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42" w:rsidRDefault="00D77990" w:rsidP="00D77990">
      <w:pPr>
        <w:jc w:val="center"/>
        <w:rPr>
          <w:rFonts w:ascii="黑体" w:eastAsia="黑体" w:hAnsi="黑体"/>
          <w:sz w:val="36"/>
          <w:szCs w:val="36"/>
        </w:rPr>
      </w:pPr>
      <w:r w:rsidRPr="00D77990">
        <w:rPr>
          <w:rFonts w:ascii="黑体" w:eastAsia="黑体" w:hAnsi="黑体" w:hint="eastAsia"/>
          <w:sz w:val="36"/>
          <w:szCs w:val="36"/>
        </w:rPr>
        <w:t>关于《三元区2025年度松材线虫病</w:t>
      </w:r>
    </w:p>
    <w:p w:rsidR="00D77990" w:rsidRPr="00D77990" w:rsidRDefault="00D77990" w:rsidP="00D77990">
      <w:pPr>
        <w:jc w:val="center"/>
        <w:rPr>
          <w:rFonts w:ascii="黑体" w:eastAsia="黑体" w:hAnsi="黑体"/>
          <w:sz w:val="36"/>
          <w:szCs w:val="36"/>
        </w:rPr>
      </w:pPr>
      <w:r w:rsidRPr="00D77990">
        <w:rPr>
          <w:rFonts w:ascii="黑体" w:eastAsia="黑体" w:hAnsi="黑体" w:hint="eastAsia"/>
          <w:sz w:val="36"/>
          <w:szCs w:val="36"/>
        </w:rPr>
        <w:t>防控实施方案》的起草说明</w:t>
      </w:r>
    </w:p>
    <w:p w:rsidR="00D77990" w:rsidRPr="00D77990" w:rsidRDefault="00D77990" w:rsidP="00D77990">
      <w:pPr>
        <w:jc w:val="center"/>
        <w:rPr>
          <w:rFonts w:ascii="仿宋_GB2312" w:eastAsia="仿宋_GB2312"/>
          <w:sz w:val="32"/>
          <w:szCs w:val="32"/>
        </w:rPr>
      </w:pPr>
      <w:r w:rsidRPr="00D77990">
        <w:rPr>
          <w:rFonts w:ascii="仿宋_GB2312" w:eastAsia="仿宋_GB2312" w:hint="eastAsia"/>
          <w:sz w:val="32"/>
          <w:szCs w:val="32"/>
        </w:rPr>
        <w:t>三元区林业局</w:t>
      </w:r>
    </w:p>
    <w:p w:rsidR="00D77990" w:rsidRPr="00D77990" w:rsidRDefault="00D77990" w:rsidP="00D77990">
      <w:pPr>
        <w:jc w:val="center"/>
        <w:rPr>
          <w:rFonts w:ascii="仿宋_GB2312" w:eastAsia="仿宋_GB2312"/>
          <w:sz w:val="32"/>
          <w:szCs w:val="32"/>
        </w:rPr>
      </w:pPr>
      <w:r w:rsidRPr="00D77990">
        <w:rPr>
          <w:rFonts w:ascii="仿宋_GB2312" w:eastAsia="仿宋_GB2312" w:hint="eastAsia"/>
          <w:sz w:val="32"/>
          <w:szCs w:val="32"/>
        </w:rPr>
        <w:t>（2024年</w:t>
      </w:r>
      <w:r>
        <w:rPr>
          <w:rFonts w:ascii="仿宋_GB2312" w:eastAsia="仿宋_GB2312" w:hint="eastAsia"/>
          <w:sz w:val="32"/>
          <w:szCs w:val="32"/>
        </w:rPr>
        <w:t>8</w:t>
      </w:r>
      <w:r w:rsidRPr="00D77990">
        <w:rPr>
          <w:rFonts w:ascii="仿宋_GB2312" w:eastAsia="仿宋_GB2312" w:hint="eastAsia"/>
          <w:sz w:val="32"/>
          <w:szCs w:val="32"/>
        </w:rPr>
        <w:t>月）</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现就《三元区2025年度松材线虫病防控实施方案》（以下简称《实施方案》）起草形成过程及主要内容等进行说明。</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一、必要性</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松材线虫病是重大林业有害生物灾害，具有极强的传染性和毁灭性。近年来，受不利气候等多种因素影响，松材线虫病疫情扩散形势严峻。根据《福建省林业有害生物防治条例》、国家林草局《松材线虫病疫区和疫木管理办法》和省、市林业局关于疫情防控攻坚的要求，为进一步加强松材线虫病疫情防控，有必要根据相关法律法规和上级政策规定，明确松材线虫病疫情防控相关各方的职责，强化防控措施，理清技术要求，遏制疫情扩散，切实保护森林生态安全。</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二、制定过程</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1.今年5月，区林业局根据《福建省林业有害生物防治检疫局关于规范松材线虫病防控方案编制的通知》（闽林防检〔2024〕3号）要求，结合当前松材线虫病疫情发生形势，拟定了《实施方案》初稿。初稿在林业局内部征求了有害生物防治、资源管理（政策法规）、造林、林改（林长工作）和国有林场、基层林业站等部门、单位的意见，修改完善后，</w:t>
      </w:r>
      <w:r w:rsidRPr="00D77990">
        <w:rPr>
          <w:rFonts w:ascii="仿宋_GB2312" w:eastAsia="仿宋_GB2312" w:hint="eastAsia"/>
          <w:sz w:val="32"/>
          <w:szCs w:val="32"/>
        </w:rPr>
        <w:lastRenderedPageBreak/>
        <w:t>提交福建省林业有害生物防治检疫局审定。</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2.7月</w:t>
      </w:r>
      <w:r>
        <w:rPr>
          <w:rFonts w:ascii="仿宋_GB2312" w:eastAsia="仿宋_GB2312" w:hint="eastAsia"/>
          <w:sz w:val="32"/>
          <w:szCs w:val="32"/>
        </w:rPr>
        <w:t>，</w:t>
      </w:r>
      <w:r w:rsidRPr="00D77990">
        <w:rPr>
          <w:rFonts w:ascii="仿宋_GB2312" w:eastAsia="仿宋_GB2312" w:hint="eastAsia"/>
          <w:sz w:val="32"/>
          <w:szCs w:val="32"/>
        </w:rPr>
        <w:t>福建省林业有害生物防治检疫局通过《三元区2025年度松材线虫病防控实施方案》审定，并提出修改意见。三元区林业局根据修改意见对《方案》进行完善后，形成征求意见稿。</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3. 8月1日，征求意见稿通过三元区人民政府网，向社会公开征求意见，征求意见期间</w:t>
      </w:r>
      <w:r w:rsidR="001E64B5">
        <w:rPr>
          <w:rFonts w:ascii="仿宋_GB2312" w:eastAsia="仿宋_GB2312" w:hint="eastAsia"/>
          <w:sz w:val="32"/>
          <w:szCs w:val="32"/>
        </w:rPr>
        <w:t>未</w:t>
      </w:r>
      <w:r w:rsidRPr="00D77990">
        <w:rPr>
          <w:rFonts w:ascii="仿宋_GB2312" w:eastAsia="仿宋_GB2312" w:hint="eastAsia"/>
          <w:sz w:val="32"/>
          <w:szCs w:val="32"/>
        </w:rPr>
        <w:t>收到不同意见。</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4.提交区司法局进行合规性审查。</w:t>
      </w:r>
      <w:bookmarkStart w:id="0" w:name="_GoBack"/>
      <w:bookmarkEnd w:id="0"/>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三、主要内容</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1.提出年度目标。到2025年，实现全区疫情发生面积不超过0.55万亩，力争拔除洋溪镇、荆西街道疫点乡镇，实现乡镇级疫点数量控制在5个以内的目标。</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2.防治任务。对全区15.035万亩松林开展松材线虫病秋季普查与日常监测月巡查。及时清理在日常巡查与秋季普查过程中发现的死亡松树。实施防治性采伐21265亩，其中除治性采伐面积5087亩，预防性采伐面积16178亩。加强松木采伐、生产、运输、加工、除治、台账等监管工作。</w:t>
      </w:r>
    </w:p>
    <w:p w:rsidR="00D77990"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3.新增疫情除治.方案经省林业局审定后开始进行林木采伐审批，新增疫情凭疫情鉴定报告实施除治性采伐或实施综合控制措施，并追加相应经费预算。</w:t>
      </w:r>
    </w:p>
    <w:p w:rsidR="00D77990" w:rsidRPr="00D77990" w:rsidRDefault="00D77990" w:rsidP="00D77990">
      <w:pPr>
        <w:ind w:firstLineChars="200" w:firstLine="640"/>
        <w:rPr>
          <w:rFonts w:ascii="仿宋_GB2312" w:eastAsia="仿宋_GB2312"/>
          <w:sz w:val="32"/>
          <w:szCs w:val="32"/>
        </w:rPr>
      </w:pPr>
      <w:r>
        <w:rPr>
          <w:rFonts w:ascii="仿宋_GB2312" w:eastAsia="仿宋_GB2312" w:hint="eastAsia"/>
          <w:sz w:val="32"/>
          <w:szCs w:val="32"/>
        </w:rPr>
        <w:t>四</w:t>
      </w:r>
      <w:r w:rsidRPr="00D77990">
        <w:rPr>
          <w:rFonts w:ascii="仿宋_GB2312" w:eastAsia="仿宋_GB2312" w:hint="eastAsia"/>
          <w:sz w:val="32"/>
          <w:szCs w:val="32"/>
        </w:rPr>
        <w:t>、其他事项</w:t>
      </w:r>
    </w:p>
    <w:p w:rsidR="00A434D3" w:rsidRPr="00D77990" w:rsidRDefault="00D77990" w:rsidP="00D77990">
      <w:pPr>
        <w:ind w:firstLineChars="200" w:firstLine="640"/>
        <w:rPr>
          <w:rFonts w:ascii="仿宋_GB2312" w:eastAsia="仿宋_GB2312"/>
          <w:sz w:val="32"/>
          <w:szCs w:val="32"/>
        </w:rPr>
      </w:pPr>
      <w:r w:rsidRPr="00D77990">
        <w:rPr>
          <w:rFonts w:ascii="仿宋_GB2312" w:eastAsia="仿宋_GB2312" w:hint="eastAsia"/>
          <w:sz w:val="32"/>
          <w:szCs w:val="32"/>
        </w:rPr>
        <w:t>起草单位将密切跟进省、市制定出台的政策措施情况，</w:t>
      </w:r>
      <w:r w:rsidRPr="00D77990">
        <w:rPr>
          <w:rFonts w:ascii="仿宋_GB2312" w:eastAsia="仿宋_GB2312" w:hint="eastAsia"/>
          <w:sz w:val="32"/>
          <w:szCs w:val="32"/>
        </w:rPr>
        <w:lastRenderedPageBreak/>
        <w:t>充分征求广大市民、相关单位和各界人士的意见建议，进行持续修改完善，并按照规定，进行集体审议等流程，尽快正式出台《实施方案》。</w:t>
      </w:r>
    </w:p>
    <w:sectPr w:rsidR="00A434D3" w:rsidRPr="00D77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87"/>
    <w:rsid w:val="00070D42"/>
    <w:rsid w:val="001E64B5"/>
    <w:rsid w:val="007A66BE"/>
    <w:rsid w:val="00A434D3"/>
    <w:rsid w:val="00B00687"/>
    <w:rsid w:val="00D7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2024-08-21T09:00:00Z</dcterms:created>
  <dcterms:modified xsi:type="dcterms:W3CDTF">2024-08-21T09:39:00Z</dcterms:modified>
</cp:coreProperties>
</file>