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B5371B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方正小标宋简体" w:hAnsi="宋体" w:eastAsia="方正小标宋简体" w:cs="方正小标宋简体"/>
          <w:bCs/>
          <w:color w:val="000000"/>
          <w:sz w:val="44"/>
          <w:szCs w:val="44"/>
        </w:rPr>
      </w:pPr>
      <w:r>
        <w:rPr>
          <w:rFonts w:hint="eastAsia" w:ascii="方正小标宋简体" w:hAnsi="宋体" w:eastAsia="方正小标宋简体" w:cs="方正小标宋简体"/>
          <w:bCs/>
          <w:color w:val="000000"/>
          <w:sz w:val="44"/>
          <w:szCs w:val="44"/>
        </w:rPr>
        <w:t>三元区人民政府关于</w:t>
      </w:r>
    </w:p>
    <w:p w14:paraId="533C3672">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方正小标宋简体" w:hAnsi="宋体" w:eastAsia="方正小标宋简体" w:cs="方正小标宋简体"/>
          <w:bCs/>
          <w:color w:val="000000"/>
          <w:sz w:val="44"/>
          <w:szCs w:val="44"/>
        </w:rPr>
      </w:pPr>
      <w:r>
        <w:rPr>
          <w:rFonts w:hint="eastAsia" w:ascii="方正小标宋简体" w:hAnsi="宋体" w:eastAsia="方正小标宋简体" w:cs="方正小标宋简体"/>
          <w:bCs/>
          <w:color w:val="000000"/>
          <w:sz w:val="44"/>
          <w:szCs w:val="44"/>
        </w:rPr>
        <w:t>城乡居民基本养老保险制度的实施意见</w:t>
      </w:r>
    </w:p>
    <w:p w14:paraId="3D2F63F1">
      <w:pPr>
        <w:pStyle w:val="3"/>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center"/>
        <w:textAlignment w:val="auto"/>
        <w:outlineLvl w:val="9"/>
        <w:rPr>
          <w:rFonts w:hint="eastAsia" w:ascii="方正小标宋简体" w:hAnsi="宋体" w:eastAsia="方正小标宋简体" w:cs="方正小标宋简体"/>
          <w:bCs/>
          <w:color w:val="000000"/>
          <w:kern w:val="2"/>
          <w:sz w:val="44"/>
          <w:szCs w:val="44"/>
          <w:lang w:val="en-US" w:eastAsia="zh-CN" w:bidi="ar-SA"/>
        </w:rPr>
      </w:pPr>
      <w:r>
        <w:rPr>
          <w:rFonts w:hint="eastAsia" w:ascii="方正小标宋简体" w:hAnsi="宋体" w:eastAsia="方正小标宋简体" w:cs="方正小标宋简体"/>
          <w:bCs/>
          <w:color w:val="000000"/>
          <w:kern w:val="2"/>
          <w:sz w:val="44"/>
          <w:szCs w:val="44"/>
          <w:lang w:val="en-US" w:eastAsia="zh-CN" w:bidi="ar-SA"/>
        </w:rPr>
        <w:t>（征求意见稿）</w:t>
      </w:r>
    </w:p>
    <w:p w14:paraId="40B1E110">
      <w:pPr>
        <w:rPr>
          <w:rFonts w:hint="eastAsia"/>
          <w:lang w:val="en-US" w:eastAsia="zh-CN"/>
        </w:rPr>
      </w:pPr>
    </w:p>
    <w:p w14:paraId="412D0AB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textAlignment w:val="auto"/>
        <w:outlineLvl w:val="9"/>
        <w:rPr>
          <w:rFonts w:ascii="仿宋_GB2312" w:hAnsi="仿宋" w:eastAsia="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各乡镇</w:t>
      </w:r>
      <w:r>
        <w:rPr>
          <w:rFonts w:hint="eastAsia" w:ascii="仿宋_GB2312" w:hAnsi="仿宋" w:eastAsia="仿宋_GB2312" w:cs="仿宋_GB2312"/>
          <w:color w:val="000000"/>
          <w:sz w:val="32"/>
          <w:szCs w:val="32"/>
          <w:shd w:val="clear" w:color="auto" w:fill="FFFFFF"/>
          <w:lang w:eastAsia="zh-CN"/>
        </w:rPr>
        <w:t>人民政府</w:t>
      </w:r>
      <w:r>
        <w:rPr>
          <w:rFonts w:hint="eastAsia" w:ascii="仿宋_GB2312" w:hAnsi="仿宋" w:eastAsia="仿宋_GB2312" w:cs="仿宋_GB2312"/>
          <w:color w:val="000000"/>
          <w:sz w:val="32"/>
          <w:szCs w:val="32"/>
          <w:shd w:val="clear" w:color="auto" w:fill="FFFFFF"/>
        </w:rPr>
        <w:t>、街道</w:t>
      </w:r>
      <w:r>
        <w:rPr>
          <w:rFonts w:hint="eastAsia" w:ascii="仿宋_GB2312" w:hAnsi="仿宋" w:eastAsia="仿宋_GB2312" w:cs="仿宋_GB2312"/>
          <w:color w:val="000000"/>
          <w:sz w:val="32"/>
          <w:szCs w:val="32"/>
          <w:shd w:val="clear" w:color="auto" w:fill="FFFFFF"/>
          <w:lang w:eastAsia="zh-CN"/>
        </w:rPr>
        <w:t>办事处</w:t>
      </w:r>
      <w:r>
        <w:rPr>
          <w:rFonts w:hint="eastAsia" w:ascii="仿宋_GB2312" w:hAnsi="仿宋" w:eastAsia="仿宋_GB2312" w:cs="仿宋_GB2312"/>
          <w:color w:val="000000"/>
          <w:sz w:val="32"/>
          <w:szCs w:val="32"/>
          <w:shd w:val="clear" w:color="auto" w:fill="FFFFFF"/>
        </w:rPr>
        <w:t>，区直各有关单位：</w:t>
      </w:r>
    </w:p>
    <w:p w14:paraId="5254BDC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5"/>
        <w:textAlignment w:val="auto"/>
        <w:outlineLvl w:val="9"/>
        <w:rPr>
          <w:rFonts w:ascii="仿宋_GB2312" w:hAnsi="仿宋" w:eastAsia="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为健全三元区城乡居民基本养老保险（以下简称城乡居民养老保险）制度，结合我区实际，现提出如下实施意见：</w:t>
      </w:r>
    </w:p>
    <w:p w14:paraId="7474602B">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ascii="黑体" w:hAnsi="黑体" w:eastAsia="黑体"/>
          <w:color w:val="000000"/>
          <w:sz w:val="32"/>
          <w:szCs w:val="32"/>
          <w:shd w:val="clear" w:color="auto" w:fill="FFFFFF"/>
        </w:rPr>
      </w:pPr>
      <w:r>
        <w:rPr>
          <w:rFonts w:hint="eastAsia" w:ascii="黑体" w:hAnsi="黑体" w:eastAsia="黑体" w:cs="黑体"/>
          <w:color w:val="000000"/>
          <w:sz w:val="32"/>
          <w:szCs w:val="32"/>
          <w:shd w:val="clear" w:color="auto" w:fill="FFFFFF"/>
        </w:rPr>
        <w:t>一、总体目标</w:t>
      </w:r>
    </w:p>
    <w:p w14:paraId="270769C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ascii="仿宋_GB2312" w:hAnsi="仿宋" w:eastAsia="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以习</w:t>
      </w:r>
      <w:r>
        <w:rPr>
          <w:rFonts w:hint="eastAsia" w:ascii="仿宋_GB2312" w:hAnsi="仿宋" w:eastAsia="仿宋_GB2312" w:cs="仿宋_GB2312"/>
          <w:color w:val="000000"/>
          <w:spacing w:val="6"/>
          <w:sz w:val="32"/>
          <w:szCs w:val="32"/>
          <w:shd w:val="clear" w:color="auto" w:fill="FFFFFF"/>
        </w:rPr>
        <w:t>近平新时代中国特色社会主义思想为指导，认真贯彻落实党中央、国务院、省委省政府的决策部署和人社部、厅党组以及市人社局的工作安排，围绕中心、服务大局，坚持党建引领，坚持以人民为中心的发展思想，按照兜底线、织密网、建机制的要求，全面建成覆盖全民、城乡统筹、权责清晰、保障适度、可持续的多层次社会保障体系。坚持和完善社会统筹与个人账户相结合的制度模式，巩固和拓宽个人缴费、集体补助、政府补贴相结合的资金筹集渠道，强化多缴多得、长缴多得的参保激励机制。坚持政府主导、群众自愿相结合的工作方针，积极引导城乡居民参保缴费，确保养老金按时足额发放。健全服务网络，提高管理水平，为参保</w:t>
      </w:r>
      <w:r>
        <w:rPr>
          <w:rFonts w:hint="eastAsia" w:ascii="仿宋_GB2312" w:hAnsi="仿宋" w:eastAsia="仿宋_GB2312" w:cs="仿宋_GB2312"/>
          <w:color w:val="000000"/>
          <w:spacing w:val="6"/>
          <w:sz w:val="32"/>
          <w:szCs w:val="32"/>
          <w:shd w:val="clear" w:color="auto" w:fill="FFFFFF"/>
          <w:lang w:val="en-US" w:eastAsia="zh-CN"/>
        </w:rPr>
        <w:t>城乡</w:t>
      </w:r>
      <w:r>
        <w:rPr>
          <w:rFonts w:hint="eastAsia" w:ascii="仿宋_GB2312" w:hAnsi="仿宋" w:eastAsia="仿宋_GB2312" w:cs="仿宋_GB2312"/>
          <w:color w:val="000000"/>
          <w:spacing w:val="6"/>
          <w:sz w:val="32"/>
          <w:szCs w:val="32"/>
          <w:shd w:val="clear" w:color="auto" w:fill="FFFFFF"/>
        </w:rPr>
        <w:t>居民提供方便快捷的服务。</w:t>
      </w:r>
    </w:p>
    <w:p w14:paraId="1D6E553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ascii="黑体" w:hAnsi="黑体" w:eastAsia="黑体"/>
          <w:color w:val="000000"/>
          <w:sz w:val="32"/>
          <w:szCs w:val="32"/>
          <w:shd w:val="clear" w:color="auto" w:fill="FFFFFF"/>
        </w:rPr>
      </w:pPr>
      <w:r>
        <w:rPr>
          <w:rFonts w:hint="eastAsia" w:ascii="黑体" w:hAnsi="黑体" w:eastAsia="黑体" w:cs="黑体"/>
          <w:color w:val="000000"/>
          <w:sz w:val="32"/>
          <w:szCs w:val="32"/>
          <w:shd w:val="clear" w:color="auto" w:fill="FFFFFF"/>
        </w:rPr>
        <w:t>二、参保范围</w:t>
      </w:r>
    </w:p>
    <w:p w14:paraId="1E80BD4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ascii="仿宋_GB2312" w:hAnsi="仿宋" w:eastAsia="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年满</w:t>
      </w:r>
      <w:r>
        <w:rPr>
          <w:rFonts w:ascii="仿宋_GB2312" w:hAnsi="仿宋" w:eastAsia="仿宋_GB2312" w:cs="仿宋_GB2312"/>
          <w:color w:val="000000"/>
          <w:sz w:val="32"/>
          <w:szCs w:val="32"/>
          <w:shd w:val="clear" w:color="auto" w:fill="FFFFFF"/>
        </w:rPr>
        <w:t>16</w:t>
      </w:r>
      <w:r>
        <w:rPr>
          <w:rFonts w:hint="eastAsia" w:ascii="仿宋_GB2312" w:hAnsi="仿宋" w:eastAsia="仿宋_GB2312" w:cs="仿宋_GB2312"/>
          <w:color w:val="000000"/>
          <w:sz w:val="32"/>
          <w:szCs w:val="32"/>
          <w:shd w:val="clear" w:color="auto" w:fill="FFFFFF"/>
        </w:rPr>
        <w:t>周岁（不含在校学生），非国家机关和事业单位工作人员及不属于职工基本养老保险制度覆盖范围的城乡居民，可以在户籍地参加城乡居民养老保险。</w:t>
      </w:r>
    </w:p>
    <w:p w14:paraId="05A7A01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textAlignment w:val="auto"/>
        <w:outlineLvl w:val="9"/>
        <w:rPr>
          <w:rFonts w:hint="eastAsia" w:ascii="黑体" w:hAnsi="黑体" w:eastAsia="黑体" w:cs="黑体"/>
          <w:color w:val="000000"/>
          <w:sz w:val="32"/>
          <w:szCs w:val="32"/>
          <w:shd w:val="clear" w:color="auto" w:fill="FFFFFF"/>
        </w:rPr>
      </w:pPr>
      <w:r>
        <w:rPr>
          <w:rFonts w:hint="eastAsia" w:ascii="黑体" w:hAnsi="黑体" w:eastAsia="黑体" w:cs="黑体"/>
          <w:color w:val="000000"/>
          <w:sz w:val="32"/>
          <w:szCs w:val="32"/>
          <w:shd w:val="clear" w:color="auto" w:fill="FFFFFF"/>
        </w:rPr>
        <w:t>三、基金筹集</w:t>
      </w:r>
    </w:p>
    <w:p w14:paraId="0480516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城乡居民养老保险基金由个人缴费、集体补助和社会资助、政府补贴构成。</w:t>
      </w:r>
    </w:p>
    <w:p w14:paraId="1D71FEF3">
      <w:pPr>
        <w:pStyle w:val="5"/>
        <w:keepNext w:val="0"/>
        <w:keepLines w:val="0"/>
        <w:pageBreakBefore w:val="0"/>
        <w:widowControl w:val="0"/>
        <w:kinsoku/>
        <w:overflowPunct/>
        <w:topLinePunct w:val="0"/>
        <w:autoSpaceDE/>
        <w:autoSpaceDN/>
        <w:bidi w:val="0"/>
        <w:spacing w:line="560" w:lineRule="exact"/>
        <w:ind w:left="0" w:leftChars="0" w:firstLine="643" w:firstLineChars="200"/>
        <w:textAlignment w:val="auto"/>
        <w:rPr>
          <w:rFonts w:hint="eastAsia" w:ascii="仿宋_GB2312" w:hAnsi="仿宋" w:eastAsia="仿宋_GB2312" w:cs="仿宋_GB2312"/>
          <w:color w:val="000000"/>
          <w:kern w:val="0"/>
          <w:sz w:val="32"/>
          <w:szCs w:val="32"/>
          <w:shd w:val="clear" w:color="auto" w:fill="auto"/>
          <w:lang w:val="en-US" w:eastAsia="zh-CN" w:bidi="ar-SA"/>
        </w:rPr>
      </w:pPr>
      <w:r>
        <w:rPr>
          <w:rFonts w:hint="eastAsia" w:ascii="楷体_GB2312" w:hAnsi="仿宋" w:eastAsia="楷体_GB2312" w:cs="仿宋_GB2312"/>
          <w:b/>
          <w:bCs/>
          <w:color w:val="000000"/>
          <w:kern w:val="0"/>
          <w:sz w:val="32"/>
          <w:szCs w:val="32"/>
          <w:shd w:val="clear" w:color="auto" w:fill="auto"/>
          <w:lang w:val="en-US" w:eastAsia="zh-CN" w:bidi="ar-SA"/>
        </w:rPr>
        <w:t>（一）个人缴费。</w:t>
      </w:r>
      <w:r>
        <w:rPr>
          <w:rFonts w:hint="eastAsia" w:ascii="仿宋_GB2312" w:hAnsi="仿宋" w:eastAsia="仿宋_GB2312" w:cs="仿宋_GB2312"/>
          <w:color w:val="000000"/>
          <w:kern w:val="0"/>
          <w:sz w:val="32"/>
          <w:szCs w:val="32"/>
          <w:shd w:val="clear" w:color="auto" w:fill="auto"/>
          <w:lang w:val="en-US" w:eastAsia="zh-CN" w:bidi="ar-SA"/>
        </w:rPr>
        <w:t>参加城乡居民养老保险的人员应当按规定缴纳养老保险费。缴费标准目前设为每年200元、300元、400元、500元、600元、700元、800元、1000元、1500元、2000元、2500元、3000元、4000元、5000元14个档次，参保人员可自主选择档次缴费，多缴多得，长缴多得。</w:t>
      </w:r>
    </w:p>
    <w:p w14:paraId="5845E406">
      <w:pPr>
        <w:pStyle w:val="5"/>
        <w:keepNext w:val="0"/>
        <w:keepLines w:val="0"/>
        <w:pageBreakBefore w:val="0"/>
        <w:widowControl w:val="0"/>
        <w:kinsoku/>
        <w:overflowPunct/>
        <w:topLinePunct w:val="0"/>
        <w:autoSpaceDE/>
        <w:autoSpaceDN/>
        <w:bidi w:val="0"/>
        <w:spacing w:line="560" w:lineRule="exact"/>
        <w:ind w:left="0" w:leftChars="0" w:firstLine="643" w:firstLineChars="200"/>
        <w:textAlignment w:val="auto"/>
        <w:rPr>
          <w:rFonts w:hint="eastAsia" w:ascii="仿宋_GB2312" w:hAnsi="仿宋" w:eastAsia="仿宋_GB2312" w:cs="仿宋_GB2312"/>
          <w:color w:val="000000"/>
          <w:kern w:val="0"/>
          <w:sz w:val="32"/>
          <w:szCs w:val="32"/>
          <w:shd w:val="clear" w:color="auto" w:fill="auto"/>
          <w:lang w:val="en-US" w:eastAsia="zh-CN" w:bidi="ar-SA"/>
        </w:rPr>
      </w:pPr>
      <w:r>
        <w:rPr>
          <w:rFonts w:hint="eastAsia" w:ascii="楷体_GB2312" w:hAnsi="仿宋" w:eastAsia="楷体_GB2312" w:cs="仿宋_GB2312"/>
          <w:b/>
          <w:bCs/>
          <w:color w:val="000000"/>
          <w:kern w:val="0"/>
          <w:sz w:val="32"/>
          <w:szCs w:val="32"/>
          <w:shd w:val="clear" w:color="auto" w:fill="auto"/>
          <w:lang w:val="en-US" w:eastAsia="zh-CN" w:bidi="ar-SA"/>
        </w:rPr>
        <w:t>（二）集体补助和社会资助。</w:t>
      </w:r>
      <w:r>
        <w:rPr>
          <w:rFonts w:hint="eastAsia" w:ascii="仿宋_GB2312" w:hAnsi="仿宋" w:eastAsia="仿宋_GB2312" w:cs="仿宋_GB2312"/>
          <w:color w:val="000000"/>
          <w:kern w:val="0"/>
          <w:sz w:val="32"/>
          <w:szCs w:val="32"/>
          <w:shd w:val="clear" w:color="auto" w:fill="auto"/>
          <w:lang w:val="en-US" w:eastAsia="zh-CN" w:bidi="ar-SA"/>
        </w:rPr>
        <w:t>有条件的村集体经济组织、社区公益事业资金可对参保人缴费给予补助。其他社会经济组织、公益慈善组织、个人可为参保人缴费提供资助。村集体经济组织、社区公益事业资金进行集体补助需经过村（居）民会议民主确定。集体补助或社会资助不替代个人缴费。集体补助和社会资助应按年度计入个人账户，当年度集体补助和社会资助合计金额应不超过申报时本地最高缴费档次标准。</w:t>
      </w:r>
    </w:p>
    <w:p w14:paraId="73DAC87A">
      <w:pPr>
        <w:pStyle w:val="5"/>
        <w:keepNext w:val="0"/>
        <w:keepLines w:val="0"/>
        <w:pageBreakBefore w:val="0"/>
        <w:widowControl w:val="0"/>
        <w:kinsoku/>
        <w:overflowPunct/>
        <w:topLinePunct w:val="0"/>
        <w:autoSpaceDE/>
        <w:autoSpaceDN/>
        <w:bidi w:val="0"/>
        <w:spacing w:line="560" w:lineRule="exact"/>
        <w:ind w:left="0" w:leftChars="0" w:firstLine="643" w:firstLineChars="200"/>
        <w:textAlignment w:val="auto"/>
      </w:pPr>
      <w:r>
        <w:rPr>
          <w:rFonts w:hint="eastAsia" w:ascii="楷体_GB2312" w:hAnsi="仿宋" w:eastAsia="楷体_GB2312" w:cs="仿宋_GB2312"/>
          <w:b/>
          <w:bCs/>
          <w:color w:val="000000"/>
          <w:kern w:val="0"/>
          <w:sz w:val="32"/>
          <w:szCs w:val="32"/>
          <w:shd w:val="clear" w:color="auto" w:fill="auto"/>
          <w:lang w:val="en-US" w:eastAsia="zh-CN" w:bidi="ar-SA"/>
        </w:rPr>
        <w:t>（三）政府补贴。</w:t>
      </w:r>
      <w:r>
        <w:rPr>
          <w:rFonts w:hint="eastAsia" w:ascii="仿宋_GB2312" w:hAnsi="仿宋" w:eastAsia="仿宋_GB2312" w:cs="仿宋_GB2312"/>
          <w:color w:val="000000"/>
          <w:kern w:val="2"/>
          <w:sz w:val="32"/>
          <w:szCs w:val="32"/>
          <w:shd w:val="clear" w:color="auto" w:fill="FFFFFF"/>
          <w:lang w:val="en-US" w:eastAsia="zh-CN" w:bidi="ar-SA"/>
        </w:rPr>
        <w:t>政府补贴由财政提供，主要用于支付基础养老金、个人缴费补贴、缴费困难群体代缴养老保险费以及丧葬补助金等</w:t>
      </w:r>
      <w:r>
        <w:rPr>
          <w:rFonts w:hint="eastAsia"/>
        </w:rPr>
        <w:t>。</w:t>
      </w:r>
    </w:p>
    <w:p w14:paraId="4371B8BB">
      <w:pPr>
        <w:pStyle w:val="5"/>
        <w:keepNext w:val="0"/>
        <w:keepLines w:val="0"/>
        <w:pageBreakBefore w:val="0"/>
        <w:widowControl w:val="0"/>
        <w:kinsoku/>
        <w:overflowPunct/>
        <w:topLinePunct w:val="0"/>
        <w:autoSpaceDE/>
        <w:autoSpaceDN/>
        <w:bidi w:val="0"/>
        <w:spacing w:line="560" w:lineRule="exact"/>
        <w:ind w:left="0" w:leftChars="0" w:firstLine="643" w:firstLineChars="200"/>
        <w:textAlignment w:val="auto"/>
        <w:rPr>
          <w:rFonts w:hint="eastAsia" w:ascii="仿宋_GB2312" w:hAnsi="仿宋" w:eastAsia="仿宋_GB2312" w:cs="仿宋_GB2312"/>
          <w:b/>
          <w:color w:val="000000"/>
          <w:kern w:val="2"/>
          <w:sz w:val="32"/>
          <w:szCs w:val="32"/>
          <w:shd w:val="clear" w:color="auto" w:fill="FFFFFF"/>
          <w:lang w:val="en-US" w:eastAsia="zh-CN" w:bidi="ar-SA"/>
        </w:rPr>
      </w:pPr>
      <w:r>
        <w:rPr>
          <w:rFonts w:hint="eastAsia" w:ascii="仿宋_GB2312" w:hAnsi="仿宋" w:eastAsia="仿宋_GB2312" w:cs="仿宋_GB2312"/>
          <w:b/>
          <w:color w:val="000000"/>
          <w:kern w:val="2"/>
          <w:sz w:val="32"/>
          <w:szCs w:val="32"/>
          <w:shd w:val="clear" w:color="auto" w:fill="FFFFFF"/>
          <w:lang w:val="en-US" w:eastAsia="zh-CN" w:bidi="ar-SA"/>
        </w:rPr>
        <w:t>1.政府对符合待遇领取条件的参保人全额支付城乡居民养老保险基础养老金。</w:t>
      </w:r>
    </w:p>
    <w:p w14:paraId="4EE761E3">
      <w:pPr>
        <w:pStyle w:val="5"/>
        <w:keepNext w:val="0"/>
        <w:keepLines w:val="0"/>
        <w:pageBreakBefore w:val="0"/>
        <w:widowControl w:val="0"/>
        <w:kinsoku/>
        <w:overflowPunct/>
        <w:topLinePunct w:val="0"/>
        <w:autoSpaceDE/>
        <w:autoSpaceDN/>
        <w:bidi w:val="0"/>
        <w:spacing w:line="560" w:lineRule="exact"/>
        <w:ind w:left="0" w:leftChars="0" w:firstLine="643" w:firstLineChars="200"/>
        <w:textAlignment w:val="auto"/>
        <w:rPr>
          <w:rFonts w:hint="eastAsia" w:ascii="仿宋_GB2312" w:hAnsi="仿宋" w:eastAsia="仿宋_GB2312" w:cs="仿宋_GB2312"/>
          <w:color w:val="000000"/>
          <w:kern w:val="2"/>
          <w:sz w:val="32"/>
          <w:szCs w:val="32"/>
          <w:shd w:val="clear" w:color="auto" w:fill="FFFFFF"/>
          <w:lang w:val="en-US" w:eastAsia="zh-CN" w:bidi="ar-SA"/>
        </w:rPr>
      </w:pPr>
      <w:r>
        <w:rPr>
          <w:rFonts w:hint="eastAsia" w:ascii="仿宋_GB2312" w:hAnsi="仿宋" w:eastAsia="仿宋_GB2312" w:cs="仿宋_GB2312"/>
          <w:b/>
          <w:color w:val="000000"/>
          <w:kern w:val="2"/>
          <w:sz w:val="32"/>
          <w:szCs w:val="32"/>
          <w:shd w:val="clear" w:color="auto" w:fill="FFFFFF"/>
          <w:lang w:val="en-US" w:eastAsia="zh-CN" w:bidi="ar-SA"/>
        </w:rPr>
        <w:t>2.参保人缴费补贴。</w:t>
      </w:r>
      <w:r>
        <w:rPr>
          <w:rFonts w:hint="eastAsia" w:ascii="仿宋_GB2312" w:hAnsi="仿宋" w:eastAsia="仿宋_GB2312" w:cs="仿宋_GB2312"/>
          <w:color w:val="000000"/>
          <w:kern w:val="2"/>
          <w:sz w:val="32"/>
          <w:szCs w:val="32"/>
          <w:shd w:val="clear" w:color="auto" w:fill="FFFFFF"/>
          <w:lang w:val="en-US" w:eastAsia="zh-CN" w:bidi="ar-SA"/>
        </w:rPr>
        <w:t>政府对参保人缴费给予适当补贴，每人每年最低缴费补贴标准为（括号内为缴费财政补贴）：200元（40元）、300元（50元）、400元（60元）、500元（70元）、600元（80元）、700元（90元）、800元（100元）、1000元（120元）、1500元（140元）、2000元（160元）、2500元（180元）、3000元（200元）、4000元（200元）、5000元（200元）。</w:t>
      </w:r>
    </w:p>
    <w:p w14:paraId="1CD765CA">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ascii="仿宋_GB2312" w:hAnsi="仿宋" w:eastAsia="仿宋_GB2312"/>
          <w:color w:val="000000"/>
          <w:sz w:val="32"/>
          <w:szCs w:val="32"/>
          <w:shd w:val="clear" w:color="auto" w:fill="FFFFFF"/>
        </w:rPr>
      </w:pPr>
      <w:r>
        <w:rPr>
          <w:rFonts w:ascii="仿宋_GB2312" w:hAnsi="仿宋" w:eastAsia="仿宋_GB2312" w:cs="仿宋_GB2312"/>
          <w:b/>
          <w:color w:val="000000"/>
          <w:sz w:val="32"/>
          <w:szCs w:val="32"/>
          <w:shd w:val="clear" w:color="auto" w:fill="FFFFFF"/>
        </w:rPr>
        <w:t>3.</w:t>
      </w:r>
      <w:r>
        <w:rPr>
          <w:rFonts w:hint="eastAsia" w:ascii="仿宋_GB2312" w:hAnsi="仿宋" w:eastAsia="仿宋_GB2312" w:cs="仿宋_GB2312"/>
          <w:b/>
          <w:color w:val="000000"/>
          <w:sz w:val="32"/>
          <w:szCs w:val="32"/>
          <w:shd w:val="clear" w:color="auto" w:fill="FFFFFF"/>
        </w:rPr>
        <w:t>缴费困难群体代缴（补贴）。</w:t>
      </w:r>
      <w:r>
        <w:rPr>
          <w:rFonts w:hint="eastAsia" w:ascii="仿宋_GB2312" w:hAnsi="仿宋" w:eastAsia="仿宋_GB2312" w:cs="仿宋_GB2312"/>
          <w:color w:val="000000"/>
          <w:sz w:val="32"/>
          <w:szCs w:val="32"/>
          <w:shd w:val="clear" w:color="auto" w:fill="FFFFFF"/>
        </w:rPr>
        <w:t>政府为缴费困难群体代缴（补贴）保费，一人有多种身份的，只按一种身份就高享受，并实行动态管理。</w:t>
      </w:r>
    </w:p>
    <w:p w14:paraId="45AEC2B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ascii="仿宋_GB2312" w:hAnsi="仿宋" w:eastAsia="仿宋_GB2312"/>
          <w:b w:val="0"/>
          <w:bCs w:val="0"/>
          <w:color w:val="auto"/>
          <w:sz w:val="32"/>
          <w:szCs w:val="32"/>
          <w:shd w:val="clear" w:color="auto" w:fill="FFFFFF"/>
        </w:rPr>
      </w:pPr>
      <w:r>
        <w:rPr>
          <w:rFonts w:hint="eastAsia" w:ascii="仿宋" w:hAnsi="仿宋" w:eastAsia="仿宋" w:cs="仿宋"/>
          <w:b w:val="0"/>
          <w:bCs w:val="0"/>
          <w:color w:val="auto"/>
          <w:sz w:val="32"/>
          <w:szCs w:val="32"/>
        </w:rPr>
        <w:t>（1）残疾人</w:t>
      </w:r>
      <w:r>
        <w:rPr>
          <w:rFonts w:hint="eastAsia" w:ascii="仿宋" w:hAnsi="仿宋" w:eastAsia="仿宋" w:cs="仿宋"/>
          <w:b w:val="0"/>
          <w:bCs w:val="0"/>
          <w:color w:val="auto"/>
          <w:sz w:val="32"/>
          <w:szCs w:val="32"/>
          <w:lang w:val="en-US" w:eastAsia="zh-CN"/>
        </w:rPr>
        <w:t>对象，</w:t>
      </w:r>
      <w:r>
        <w:rPr>
          <w:rFonts w:hint="eastAsia" w:ascii="仿宋" w:hAnsi="仿宋" w:eastAsia="仿宋" w:cs="仿宋"/>
          <w:b w:val="0"/>
          <w:bCs w:val="0"/>
          <w:color w:val="auto"/>
          <w:sz w:val="32"/>
          <w:szCs w:val="32"/>
        </w:rPr>
        <w:t>政府按</w:t>
      </w:r>
      <w:r>
        <w:rPr>
          <w:rFonts w:hint="eastAsia" w:ascii="仿宋" w:hAnsi="仿宋" w:eastAsia="仿宋" w:cs="仿宋"/>
          <w:b w:val="0"/>
          <w:bCs w:val="0"/>
          <w:color w:val="auto"/>
          <w:sz w:val="32"/>
          <w:szCs w:val="32"/>
          <w:lang w:val="en-US" w:eastAsia="zh-CN"/>
        </w:rPr>
        <w:t>城乡居民</w:t>
      </w:r>
      <w:r>
        <w:rPr>
          <w:rFonts w:hint="eastAsia" w:ascii="仿宋" w:hAnsi="仿宋" w:eastAsia="仿宋" w:cs="仿宋"/>
          <w:b w:val="0"/>
          <w:bCs w:val="0"/>
          <w:color w:val="auto"/>
          <w:sz w:val="32"/>
          <w:szCs w:val="32"/>
        </w:rPr>
        <w:t>养老保险费最低</w:t>
      </w:r>
      <w:r>
        <w:rPr>
          <w:rFonts w:hint="eastAsia" w:ascii="仿宋" w:hAnsi="仿宋" w:eastAsia="仿宋" w:cs="仿宋"/>
          <w:b w:val="0"/>
          <w:bCs w:val="0"/>
          <w:color w:val="auto"/>
          <w:sz w:val="32"/>
          <w:szCs w:val="32"/>
          <w:lang w:val="en-US" w:eastAsia="zh-CN"/>
        </w:rPr>
        <w:t>缴费</w:t>
      </w:r>
      <w:r>
        <w:rPr>
          <w:rFonts w:hint="eastAsia" w:ascii="仿宋" w:hAnsi="仿宋" w:eastAsia="仿宋" w:cs="仿宋"/>
          <w:b w:val="0"/>
          <w:bCs w:val="0"/>
          <w:color w:val="auto"/>
          <w:sz w:val="32"/>
          <w:szCs w:val="32"/>
        </w:rPr>
        <w:t>标准</w:t>
      </w:r>
      <w:r>
        <w:rPr>
          <w:rFonts w:hint="eastAsia" w:ascii="仿宋" w:hAnsi="仿宋" w:eastAsia="仿宋" w:cs="仿宋"/>
          <w:b w:val="0"/>
          <w:bCs w:val="0"/>
          <w:color w:val="auto"/>
          <w:sz w:val="32"/>
          <w:szCs w:val="32"/>
          <w:lang w:val="en-US" w:eastAsia="zh-CN"/>
        </w:rPr>
        <w:t>的</w:t>
      </w:r>
      <w:r>
        <w:rPr>
          <w:rFonts w:hint="eastAsia" w:ascii="仿宋" w:hAnsi="仿宋" w:eastAsia="仿宋" w:cs="仿宋"/>
          <w:b w:val="0"/>
          <w:bCs w:val="0"/>
          <w:color w:val="auto"/>
          <w:sz w:val="32"/>
          <w:szCs w:val="32"/>
        </w:rPr>
        <w:t>100% 为其全额代缴。</w:t>
      </w:r>
      <w:r>
        <w:rPr>
          <w:rFonts w:hint="eastAsia" w:ascii="仿宋" w:hAnsi="仿宋" w:eastAsia="仿宋" w:cs="仿宋"/>
          <w:b w:val="0"/>
          <w:bCs w:val="0"/>
          <w:color w:val="auto"/>
          <w:sz w:val="32"/>
          <w:szCs w:val="32"/>
          <w:lang w:val="en-US" w:eastAsia="zh-CN"/>
        </w:rPr>
        <w:t>对于轻度残疾人（三、四级），区财政补贴400元；对于</w:t>
      </w:r>
      <w:r>
        <w:rPr>
          <w:rFonts w:hint="eastAsia" w:ascii="仿宋" w:hAnsi="仿宋" w:eastAsia="仿宋" w:cs="仿宋"/>
          <w:b w:val="0"/>
          <w:bCs w:val="0"/>
          <w:color w:val="auto"/>
          <w:sz w:val="32"/>
          <w:szCs w:val="32"/>
        </w:rPr>
        <w:t>重度残疾人（一、二级）</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市、区财政补贴50元</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区</w:t>
      </w:r>
      <w:r>
        <w:rPr>
          <w:rFonts w:hint="eastAsia" w:ascii="仿宋" w:hAnsi="仿宋" w:eastAsia="仿宋" w:cs="仿宋"/>
          <w:b w:val="0"/>
          <w:bCs w:val="0"/>
          <w:color w:val="auto"/>
          <w:sz w:val="32"/>
          <w:szCs w:val="32"/>
          <w:lang w:val="en-US" w:eastAsia="zh-CN"/>
        </w:rPr>
        <w:t>财政再</w:t>
      </w:r>
      <w:r>
        <w:rPr>
          <w:rFonts w:hint="eastAsia" w:ascii="仿宋" w:hAnsi="仿宋" w:eastAsia="仿宋" w:cs="仿宋"/>
          <w:b w:val="0"/>
          <w:bCs w:val="0"/>
          <w:color w:val="auto"/>
          <w:sz w:val="32"/>
          <w:szCs w:val="32"/>
        </w:rPr>
        <w:t>补贴600元</w:t>
      </w:r>
      <w:r>
        <w:rPr>
          <w:rFonts w:hint="eastAsia" w:ascii="仿宋" w:hAnsi="仿宋" w:eastAsia="仿宋" w:cs="仿宋"/>
          <w:b w:val="0"/>
          <w:bCs w:val="0"/>
          <w:color w:val="auto"/>
          <w:sz w:val="32"/>
          <w:szCs w:val="32"/>
          <w:lang w:val="en-US" w:eastAsia="zh-CN"/>
        </w:rPr>
        <w:t>。</w:t>
      </w:r>
    </w:p>
    <w:p w14:paraId="334CD343">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ascii="仿宋_GB2312" w:hAnsi="仿宋" w:eastAsia="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w:t>
      </w:r>
      <w:r>
        <w:rPr>
          <w:rFonts w:ascii="仿宋_GB2312" w:hAnsi="仿宋" w:eastAsia="仿宋_GB2312" w:cs="仿宋_GB2312"/>
          <w:color w:val="000000"/>
          <w:sz w:val="32"/>
          <w:szCs w:val="32"/>
          <w:shd w:val="clear" w:color="auto" w:fill="FFFFFF"/>
        </w:rPr>
        <w:t>2</w:t>
      </w:r>
      <w:r>
        <w:rPr>
          <w:rFonts w:hint="eastAsia" w:ascii="仿宋_GB2312" w:hAnsi="仿宋" w:eastAsia="仿宋_GB2312" w:cs="仿宋_GB2312"/>
          <w:color w:val="000000"/>
          <w:sz w:val="32"/>
          <w:szCs w:val="32"/>
          <w:shd w:val="clear" w:color="auto" w:fill="FFFFFF"/>
        </w:rPr>
        <w:t>）低保户、特困人员等特殊群体，政府按最低标准养老保险费的</w:t>
      </w:r>
      <w:r>
        <w:rPr>
          <w:rFonts w:ascii="仿宋_GB2312" w:hAnsi="仿宋" w:eastAsia="仿宋_GB2312" w:cs="仿宋_GB2312"/>
          <w:color w:val="000000"/>
          <w:sz w:val="32"/>
          <w:szCs w:val="32"/>
          <w:shd w:val="clear" w:color="auto" w:fill="FFFFFF"/>
        </w:rPr>
        <w:t>100%</w:t>
      </w:r>
      <w:r>
        <w:rPr>
          <w:rFonts w:hint="eastAsia" w:ascii="仿宋_GB2312" w:hAnsi="仿宋" w:eastAsia="仿宋_GB2312" w:cs="仿宋_GB2312"/>
          <w:color w:val="000000"/>
          <w:sz w:val="32"/>
          <w:szCs w:val="32"/>
          <w:shd w:val="clear" w:color="auto" w:fill="FFFFFF"/>
        </w:rPr>
        <w:t>为其全额代缴。</w:t>
      </w:r>
    </w:p>
    <w:p w14:paraId="27776BD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 w:hAnsi="仿宋" w:eastAsia="仿宋" w:cs="仿宋"/>
          <w:b w:val="0"/>
          <w:bCs w:val="0"/>
          <w:color w:val="auto"/>
          <w:sz w:val="32"/>
          <w:szCs w:val="32"/>
        </w:rPr>
      </w:pPr>
      <w:r>
        <w:rPr>
          <w:rFonts w:hint="eastAsia" w:ascii="仿宋_GB2312" w:hAnsi="仿宋" w:eastAsia="仿宋_GB2312" w:cs="仿宋_GB2312"/>
          <w:b w:val="0"/>
          <w:bCs w:val="0"/>
          <w:color w:val="auto"/>
          <w:sz w:val="32"/>
          <w:szCs w:val="32"/>
          <w:shd w:val="clear" w:color="auto" w:fill="FFFFFF"/>
        </w:rPr>
        <w:t>（</w:t>
      </w:r>
      <w:r>
        <w:rPr>
          <w:rFonts w:ascii="仿宋_GB2312" w:hAnsi="仿宋" w:eastAsia="仿宋_GB2312" w:cs="仿宋_GB2312"/>
          <w:b w:val="0"/>
          <w:bCs w:val="0"/>
          <w:color w:val="auto"/>
          <w:sz w:val="32"/>
          <w:szCs w:val="32"/>
          <w:shd w:val="clear" w:color="auto" w:fill="FFFFFF"/>
        </w:rPr>
        <w:t>3</w:t>
      </w:r>
      <w:r>
        <w:rPr>
          <w:rFonts w:hint="eastAsia" w:ascii="仿宋_GB2312" w:hAnsi="仿宋" w:eastAsia="仿宋_GB2312" w:cs="仿宋_GB2312"/>
          <w:b w:val="0"/>
          <w:bCs w:val="0"/>
          <w:color w:val="auto"/>
          <w:sz w:val="32"/>
          <w:szCs w:val="32"/>
          <w:shd w:val="clear" w:color="auto" w:fill="FFFFFF"/>
        </w:rPr>
        <w:t>）</w:t>
      </w:r>
      <w:r>
        <w:rPr>
          <w:rFonts w:hint="eastAsia" w:ascii="仿宋" w:hAnsi="仿宋" w:eastAsia="仿宋" w:cs="仿宋"/>
          <w:b w:val="0"/>
          <w:bCs w:val="0"/>
          <w:color w:val="auto"/>
          <w:sz w:val="32"/>
          <w:szCs w:val="32"/>
        </w:rPr>
        <w:t>重点优抚对象</w:t>
      </w:r>
      <w:r>
        <w:rPr>
          <w:rFonts w:hint="eastAsia" w:ascii="仿宋" w:hAnsi="仿宋" w:eastAsia="仿宋" w:cs="仿宋"/>
          <w:b w:val="0"/>
          <w:bCs w:val="0"/>
          <w:color w:val="auto"/>
          <w:sz w:val="32"/>
          <w:szCs w:val="32"/>
          <w:lang w:eastAsia="zh-CN"/>
        </w:rPr>
        <w:t>，</w:t>
      </w:r>
      <w:r>
        <w:rPr>
          <w:rFonts w:hint="eastAsia" w:ascii="仿宋" w:hAnsi="仿宋" w:eastAsia="仿宋" w:cs="仿宋"/>
          <w:b w:val="0"/>
          <w:bCs w:val="0"/>
          <w:color w:val="auto"/>
          <w:sz w:val="32"/>
          <w:szCs w:val="32"/>
        </w:rPr>
        <w:t>政府</w:t>
      </w:r>
      <w:r>
        <w:rPr>
          <w:rFonts w:hint="eastAsia" w:ascii="仿宋" w:hAnsi="仿宋" w:eastAsia="仿宋" w:cs="仿宋"/>
          <w:b w:val="0"/>
          <w:bCs w:val="0"/>
          <w:color w:val="auto"/>
          <w:sz w:val="32"/>
          <w:szCs w:val="32"/>
          <w:lang w:val="en-US" w:eastAsia="zh-CN"/>
        </w:rPr>
        <w:t>按城乡居民</w:t>
      </w:r>
      <w:r>
        <w:rPr>
          <w:rFonts w:hint="eastAsia" w:ascii="仿宋" w:hAnsi="仿宋" w:eastAsia="仿宋" w:cs="仿宋"/>
          <w:b w:val="0"/>
          <w:bCs w:val="0"/>
          <w:color w:val="auto"/>
          <w:sz w:val="32"/>
          <w:szCs w:val="32"/>
        </w:rPr>
        <w:t>养老保险费最低</w:t>
      </w:r>
      <w:r>
        <w:rPr>
          <w:rFonts w:hint="eastAsia" w:ascii="仿宋" w:hAnsi="仿宋" w:eastAsia="仿宋" w:cs="仿宋"/>
          <w:b w:val="0"/>
          <w:bCs w:val="0"/>
          <w:color w:val="auto"/>
          <w:sz w:val="32"/>
          <w:szCs w:val="32"/>
          <w:lang w:val="en-US" w:eastAsia="zh-CN"/>
        </w:rPr>
        <w:t>缴费</w:t>
      </w:r>
      <w:r>
        <w:rPr>
          <w:rFonts w:hint="eastAsia" w:ascii="仿宋" w:hAnsi="仿宋" w:eastAsia="仿宋" w:cs="仿宋"/>
          <w:b w:val="0"/>
          <w:bCs w:val="0"/>
          <w:color w:val="auto"/>
          <w:sz w:val="32"/>
          <w:szCs w:val="32"/>
        </w:rPr>
        <w:t>标准</w:t>
      </w:r>
      <w:r>
        <w:rPr>
          <w:rFonts w:hint="eastAsia" w:ascii="仿宋" w:hAnsi="仿宋" w:eastAsia="仿宋" w:cs="仿宋"/>
          <w:b w:val="0"/>
          <w:bCs w:val="0"/>
          <w:color w:val="auto"/>
          <w:sz w:val="32"/>
          <w:szCs w:val="32"/>
          <w:lang w:val="en-US" w:eastAsia="zh-CN"/>
        </w:rPr>
        <w:t>的100%</w:t>
      </w:r>
      <w:r>
        <w:rPr>
          <w:rFonts w:hint="eastAsia" w:ascii="仿宋" w:hAnsi="仿宋" w:eastAsia="仿宋" w:cs="仿宋"/>
          <w:b w:val="0"/>
          <w:bCs w:val="0"/>
          <w:color w:val="auto"/>
          <w:sz w:val="32"/>
          <w:szCs w:val="32"/>
        </w:rPr>
        <w:t>为其代缴。</w:t>
      </w:r>
    </w:p>
    <w:p w14:paraId="2E92C8A4">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ascii="仿宋_GB2312" w:hAnsi="仿宋" w:eastAsia="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w:t>
      </w:r>
      <w:r>
        <w:rPr>
          <w:rFonts w:ascii="仿宋_GB2312" w:hAnsi="仿宋" w:eastAsia="仿宋_GB2312" w:cs="仿宋_GB2312"/>
          <w:color w:val="000000"/>
          <w:sz w:val="32"/>
          <w:szCs w:val="32"/>
          <w:shd w:val="clear" w:color="auto" w:fill="FFFFFF"/>
        </w:rPr>
        <w:t>4</w:t>
      </w:r>
      <w:r>
        <w:rPr>
          <w:rFonts w:hint="eastAsia" w:ascii="仿宋_GB2312" w:hAnsi="仿宋" w:eastAsia="仿宋_GB2312" w:cs="仿宋_GB2312"/>
          <w:color w:val="000000"/>
          <w:sz w:val="32"/>
          <w:szCs w:val="32"/>
          <w:shd w:val="clear" w:color="auto" w:fill="FFFFFF"/>
        </w:rPr>
        <w:t>）计生对象中独生子女死亡或伤残、手术并发症人员</w:t>
      </w:r>
      <w:r>
        <w:rPr>
          <w:rFonts w:hint="eastAsia" w:ascii="仿宋_GB2312" w:hAnsi="仿宋" w:eastAsia="仿宋_GB2312" w:cs="仿宋_GB2312"/>
          <w:color w:val="000000"/>
          <w:sz w:val="32"/>
          <w:szCs w:val="32"/>
          <w:shd w:val="clear" w:color="auto" w:fill="FFFFFF"/>
          <w:lang w:eastAsia="zh-CN"/>
        </w:rPr>
        <w:t>，</w:t>
      </w:r>
      <w:r>
        <w:rPr>
          <w:rFonts w:hint="eastAsia" w:ascii="仿宋_GB2312" w:hAnsi="仿宋" w:eastAsia="仿宋_GB2312" w:cs="仿宋_GB2312"/>
          <w:color w:val="000000"/>
          <w:sz w:val="32"/>
          <w:szCs w:val="32"/>
          <w:shd w:val="clear" w:color="auto" w:fill="FFFFFF"/>
        </w:rPr>
        <w:t>政府按最低标准养老保险费的</w:t>
      </w:r>
      <w:r>
        <w:rPr>
          <w:rFonts w:ascii="仿宋_GB2312" w:hAnsi="仿宋" w:eastAsia="仿宋_GB2312" w:cs="仿宋_GB2312"/>
          <w:color w:val="000000"/>
          <w:sz w:val="32"/>
          <w:szCs w:val="32"/>
          <w:shd w:val="clear" w:color="auto" w:fill="FFFFFF"/>
        </w:rPr>
        <w:t>100%</w:t>
      </w:r>
      <w:r>
        <w:rPr>
          <w:rFonts w:hint="eastAsia" w:ascii="仿宋_GB2312" w:hAnsi="仿宋" w:eastAsia="仿宋_GB2312" w:cs="仿宋_GB2312"/>
          <w:color w:val="000000"/>
          <w:sz w:val="32"/>
          <w:szCs w:val="32"/>
          <w:shd w:val="clear" w:color="auto" w:fill="FFFFFF"/>
        </w:rPr>
        <w:t>为其全额代缴，市、区财政再提高</w:t>
      </w:r>
      <w:r>
        <w:rPr>
          <w:rFonts w:ascii="仿宋_GB2312" w:hAnsi="仿宋" w:eastAsia="仿宋_GB2312" w:cs="仿宋_GB2312"/>
          <w:color w:val="000000"/>
          <w:sz w:val="32"/>
          <w:szCs w:val="32"/>
          <w:shd w:val="clear" w:color="auto" w:fill="FFFFFF"/>
        </w:rPr>
        <w:t>50</w:t>
      </w:r>
      <w:r>
        <w:rPr>
          <w:rFonts w:hint="eastAsia" w:ascii="仿宋_GB2312" w:hAnsi="仿宋" w:eastAsia="仿宋_GB2312" w:cs="仿宋_GB2312"/>
          <w:color w:val="000000"/>
          <w:sz w:val="32"/>
          <w:szCs w:val="32"/>
          <w:shd w:val="clear" w:color="auto" w:fill="FFFFFF"/>
        </w:rPr>
        <w:t>元缴费补贴。</w:t>
      </w:r>
    </w:p>
    <w:p w14:paraId="0270836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hint="eastAsia"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w:t>
      </w:r>
      <w:r>
        <w:rPr>
          <w:rFonts w:ascii="仿宋_GB2312" w:hAnsi="仿宋" w:eastAsia="仿宋_GB2312" w:cs="仿宋_GB2312"/>
          <w:color w:val="000000"/>
          <w:sz w:val="32"/>
          <w:szCs w:val="32"/>
          <w:shd w:val="clear" w:color="auto" w:fill="FFFFFF"/>
        </w:rPr>
        <w:t>5</w:t>
      </w:r>
      <w:r>
        <w:rPr>
          <w:rFonts w:hint="eastAsia" w:ascii="仿宋_GB2312" w:hAnsi="仿宋" w:eastAsia="仿宋_GB2312" w:cs="仿宋_GB2312"/>
          <w:color w:val="000000"/>
          <w:sz w:val="32"/>
          <w:szCs w:val="32"/>
          <w:shd w:val="clear" w:color="auto" w:fill="FFFFFF"/>
        </w:rPr>
        <w:t>）计生对象</w:t>
      </w:r>
      <w:r>
        <w:rPr>
          <w:rFonts w:ascii="仿宋_GB2312" w:hAnsi="仿宋" w:eastAsia="仿宋_GB2312" w:cs="仿宋_GB2312"/>
          <w:color w:val="000000"/>
          <w:sz w:val="32"/>
          <w:szCs w:val="32"/>
          <w:shd w:val="clear" w:color="auto" w:fill="FFFFFF"/>
        </w:rPr>
        <w:t>45</w:t>
      </w:r>
      <w:r>
        <w:rPr>
          <w:rFonts w:hint="eastAsia" w:ascii="仿宋_GB2312" w:hAnsi="仿宋" w:eastAsia="仿宋_GB2312" w:cs="仿宋_GB2312"/>
          <w:color w:val="000000"/>
          <w:sz w:val="32"/>
          <w:szCs w:val="32"/>
          <w:shd w:val="clear" w:color="auto" w:fill="FFFFFF"/>
        </w:rPr>
        <w:t>～</w:t>
      </w:r>
      <w:r>
        <w:rPr>
          <w:rFonts w:ascii="仿宋_GB2312" w:hAnsi="仿宋" w:eastAsia="仿宋_GB2312" w:cs="仿宋_GB2312"/>
          <w:color w:val="000000"/>
          <w:sz w:val="32"/>
          <w:szCs w:val="32"/>
          <w:shd w:val="clear" w:color="auto" w:fill="FFFFFF"/>
        </w:rPr>
        <w:t>59</w:t>
      </w:r>
      <w:r>
        <w:rPr>
          <w:rFonts w:hint="eastAsia" w:ascii="仿宋_GB2312" w:hAnsi="仿宋" w:eastAsia="仿宋_GB2312" w:cs="仿宋_GB2312"/>
          <w:color w:val="000000"/>
          <w:sz w:val="32"/>
          <w:szCs w:val="32"/>
          <w:shd w:val="clear" w:color="auto" w:fill="FFFFFF"/>
        </w:rPr>
        <w:t>周岁生育两个女孩或生育一个子女的夫妻，在享受相应缴费补贴的基础上，市、区财政再提高</w:t>
      </w:r>
      <w:r>
        <w:rPr>
          <w:rFonts w:ascii="仿宋_GB2312" w:hAnsi="仿宋" w:eastAsia="仿宋_GB2312" w:cs="仿宋_GB2312"/>
          <w:color w:val="000000"/>
          <w:sz w:val="32"/>
          <w:szCs w:val="32"/>
          <w:shd w:val="clear" w:color="auto" w:fill="FFFFFF"/>
        </w:rPr>
        <w:t>50</w:t>
      </w:r>
      <w:r>
        <w:rPr>
          <w:rFonts w:hint="eastAsia" w:ascii="仿宋_GB2312" w:hAnsi="仿宋" w:eastAsia="仿宋_GB2312" w:cs="仿宋_GB2312"/>
          <w:color w:val="000000"/>
          <w:sz w:val="32"/>
          <w:szCs w:val="32"/>
          <w:shd w:val="clear" w:color="auto" w:fill="FFFFFF"/>
        </w:rPr>
        <w:t>元缴费补贴、省财政再增加</w:t>
      </w:r>
      <w:r>
        <w:rPr>
          <w:rFonts w:ascii="仿宋_GB2312" w:hAnsi="仿宋" w:eastAsia="仿宋_GB2312" w:cs="仿宋_GB2312"/>
          <w:color w:val="000000"/>
          <w:sz w:val="32"/>
          <w:szCs w:val="32"/>
          <w:shd w:val="clear" w:color="auto" w:fill="FFFFFF"/>
        </w:rPr>
        <w:t>20</w:t>
      </w:r>
      <w:r>
        <w:rPr>
          <w:rFonts w:hint="eastAsia" w:ascii="仿宋_GB2312" w:hAnsi="仿宋" w:eastAsia="仿宋_GB2312" w:cs="仿宋_GB2312"/>
          <w:color w:val="000000"/>
          <w:sz w:val="32"/>
          <w:szCs w:val="32"/>
          <w:shd w:val="clear" w:color="auto" w:fill="FFFFFF"/>
        </w:rPr>
        <w:t>元缴费补贴。</w:t>
      </w:r>
    </w:p>
    <w:p w14:paraId="04B81DE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ascii="仿宋_GB2312" w:hAnsi="仿宋" w:eastAsia="仿宋_GB2312"/>
          <w:color w:val="000000"/>
          <w:sz w:val="32"/>
          <w:szCs w:val="32"/>
          <w:shd w:val="clear" w:color="auto" w:fill="FFFFFF"/>
        </w:rPr>
      </w:pPr>
      <w:r>
        <w:rPr>
          <w:rFonts w:ascii="仿宋_GB2312" w:hAnsi="仿宋" w:eastAsia="仿宋_GB2312" w:cs="仿宋_GB2312"/>
          <w:b/>
          <w:color w:val="000000"/>
          <w:sz w:val="32"/>
          <w:szCs w:val="32"/>
          <w:shd w:val="clear" w:color="auto" w:fill="FFFFFF"/>
        </w:rPr>
        <w:t>4.</w:t>
      </w:r>
      <w:r>
        <w:rPr>
          <w:rFonts w:hint="eastAsia" w:ascii="仿宋_GB2312" w:hAnsi="仿宋" w:eastAsia="仿宋_GB2312" w:cs="仿宋_GB2312"/>
          <w:b/>
          <w:color w:val="000000"/>
          <w:sz w:val="32"/>
          <w:szCs w:val="32"/>
          <w:shd w:val="clear" w:color="auto" w:fill="FFFFFF"/>
        </w:rPr>
        <w:t>丧葬补助金。</w:t>
      </w:r>
      <w:r>
        <w:rPr>
          <w:rFonts w:hint="eastAsia" w:ascii="仿宋_GB2312" w:hAnsi="仿宋" w:eastAsia="仿宋_GB2312" w:cs="仿宋_GB2312"/>
          <w:color w:val="000000"/>
          <w:sz w:val="32"/>
          <w:szCs w:val="32"/>
          <w:shd w:val="clear" w:color="auto" w:fill="FFFFFF"/>
        </w:rPr>
        <w:t>参保人在待遇领取期间死亡后，按死亡人员当月基础养老金标准的</w:t>
      </w:r>
      <w:r>
        <w:rPr>
          <w:rFonts w:ascii="仿宋_GB2312" w:hAnsi="仿宋" w:eastAsia="仿宋_GB2312" w:cs="仿宋_GB2312"/>
          <w:color w:val="000000"/>
          <w:sz w:val="32"/>
          <w:szCs w:val="32"/>
          <w:shd w:val="clear" w:color="auto" w:fill="FFFFFF"/>
        </w:rPr>
        <w:t>20</w:t>
      </w:r>
      <w:r>
        <w:rPr>
          <w:rFonts w:hint="eastAsia" w:ascii="仿宋_GB2312" w:hAnsi="仿宋" w:eastAsia="仿宋_GB2312" w:cs="仿宋_GB2312"/>
          <w:color w:val="000000"/>
          <w:sz w:val="32"/>
          <w:szCs w:val="32"/>
          <w:shd w:val="clear" w:color="auto" w:fill="FFFFFF"/>
        </w:rPr>
        <w:t>个月一次性支付丧葬补助金。</w:t>
      </w:r>
    </w:p>
    <w:p w14:paraId="583CEAB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ascii="黑体" w:hAnsi="黑体" w:eastAsia="黑体"/>
          <w:color w:val="000000"/>
          <w:sz w:val="32"/>
          <w:szCs w:val="32"/>
          <w:shd w:val="clear" w:color="auto" w:fill="FFFFFF"/>
        </w:rPr>
      </w:pPr>
      <w:r>
        <w:rPr>
          <w:rFonts w:hint="eastAsia" w:ascii="黑体" w:hAnsi="黑体" w:eastAsia="黑体" w:cs="黑体"/>
          <w:color w:val="000000"/>
          <w:sz w:val="32"/>
          <w:szCs w:val="32"/>
          <w:shd w:val="clear" w:color="auto" w:fill="FFFFFF"/>
        </w:rPr>
        <w:t>四、建立个人账户</w:t>
      </w:r>
    </w:p>
    <w:p w14:paraId="66FC77D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both"/>
        <w:textAlignment w:val="auto"/>
        <w:outlineLvl w:val="9"/>
        <w:rPr>
          <w:rFonts w:ascii="仿宋_GB2312" w:hAnsi="仿宋" w:eastAsia="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城乡居民养老保险经办机构为每个参保人建立终身记录的养老保险个人账户。个人缴费、集体补助和社会资助、地方政府对参保人的缴费补贴及其他社会经济组织、公益慈善组织、个人等对参保人的缴费资助等，全部记入个人账户。个人账户计息标准按国家和省级人社、财政行政部门有关规定执行。</w:t>
      </w:r>
    </w:p>
    <w:p w14:paraId="0670EA6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ascii="黑体" w:hAnsi="黑体" w:eastAsia="黑体"/>
          <w:color w:val="000000"/>
          <w:sz w:val="32"/>
          <w:szCs w:val="32"/>
          <w:shd w:val="clear" w:color="auto" w:fill="FFFFFF"/>
        </w:rPr>
      </w:pPr>
      <w:r>
        <w:rPr>
          <w:rFonts w:hint="eastAsia" w:ascii="黑体" w:hAnsi="黑体" w:eastAsia="黑体" w:cs="黑体"/>
          <w:color w:val="000000"/>
          <w:sz w:val="32"/>
          <w:szCs w:val="32"/>
          <w:shd w:val="clear" w:color="auto" w:fill="FFFFFF"/>
        </w:rPr>
        <w:t>五、养老保险待遇</w:t>
      </w:r>
    </w:p>
    <w:p w14:paraId="7A1214E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ascii="仿宋_GB2312" w:hAnsi="仿宋" w:eastAsia="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城乡居民养老保险待遇由基础养老金、个人账户养老金、缴费年限养老金三部分组成，支付终身。</w:t>
      </w:r>
    </w:p>
    <w:p w14:paraId="782149A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left"/>
        <w:textAlignment w:val="auto"/>
        <w:outlineLvl w:val="9"/>
        <w:rPr>
          <w:rFonts w:ascii="仿宋_GB2312" w:hAnsi="仿宋" w:eastAsia="仿宋_GB2312"/>
          <w:color w:val="000000"/>
          <w:sz w:val="32"/>
          <w:szCs w:val="32"/>
          <w:shd w:val="clear" w:color="auto" w:fill="FFFFFF"/>
        </w:rPr>
      </w:pPr>
      <w:r>
        <w:rPr>
          <w:rFonts w:hint="eastAsia" w:ascii="楷体_GB2312" w:hAnsi="仿宋" w:eastAsia="楷体_GB2312" w:cs="仿宋_GB2312"/>
          <w:b/>
          <w:color w:val="000000"/>
          <w:sz w:val="32"/>
          <w:szCs w:val="32"/>
          <w:shd w:val="clear" w:color="auto" w:fill="FFFFFF"/>
        </w:rPr>
        <w:t>（一）基础养老金。</w:t>
      </w:r>
      <w:r>
        <w:rPr>
          <w:rFonts w:hint="eastAsia" w:ascii="仿宋_GB2312" w:hAnsi="仿宋" w:eastAsia="仿宋_GB2312" w:cs="仿宋_GB2312"/>
          <w:color w:val="000000"/>
          <w:sz w:val="32"/>
          <w:szCs w:val="32"/>
          <w:shd w:val="clear" w:color="auto" w:fill="FFFFFF"/>
        </w:rPr>
        <w:t>目前我区基础养老金最低标准为每人每月</w:t>
      </w:r>
      <w:r>
        <w:rPr>
          <w:rFonts w:ascii="仿宋_GB2312" w:hAnsi="仿宋" w:eastAsia="仿宋_GB2312" w:cs="仿宋_GB2312"/>
          <w:color w:val="000000"/>
          <w:sz w:val="32"/>
          <w:szCs w:val="32"/>
          <w:shd w:val="clear" w:color="auto" w:fill="FFFFFF"/>
        </w:rPr>
        <w:t>140</w:t>
      </w:r>
      <w:r>
        <w:rPr>
          <w:rFonts w:hint="eastAsia" w:ascii="仿宋_GB2312" w:hAnsi="仿宋" w:eastAsia="仿宋_GB2312" w:cs="仿宋_GB2312"/>
          <w:color w:val="000000"/>
          <w:sz w:val="32"/>
          <w:szCs w:val="32"/>
          <w:shd w:val="clear" w:color="auto" w:fill="FFFFFF"/>
        </w:rPr>
        <w:t>元。</w:t>
      </w:r>
    </w:p>
    <w:p w14:paraId="1727EC6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30" w:firstLineChars="196"/>
        <w:jc w:val="left"/>
        <w:textAlignment w:val="auto"/>
        <w:outlineLvl w:val="9"/>
        <w:rPr>
          <w:rFonts w:ascii="仿宋_GB2312" w:hAnsi="仿宋" w:eastAsia="仿宋_GB2312" w:cs="仿宋_GB2312"/>
          <w:color w:val="000000"/>
          <w:sz w:val="32"/>
          <w:szCs w:val="32"/>
          <w:shd w:val="clear" w:color="auto" w:fill="FFFFFF"/>
        </w:rPr>
      </w:pPr>
      <w:r>
        <w:rPr>
          <w:rFonts w:hint="eastAsia" w:ascii="楷体_GB2312" w:hAnsi="仿宋" w:eastAsia="楷体_GB2312" w:cs="仿宋_GB2312"/>
          <w:b/>
          <w:color w:val="000000"/>
          <w:sz w:val="32"/>
          <w:szCs w:val="32"/>
          <w:shd w:val="clear" w:color="auto" w:fill="FFFFFF"/>
        </w:rPr>
        <w:t>（二）个人账户养老金。</w:t>
      </w:r>
      <w:r>
        <w:rPr>
          <w:rFonts w:hint="eastAsia" w:ascii="仿宋_GB2312" w:hAnsi="仿宋" w:eastAsia="仿宋_GB2312" w:cs="仿宋_GB2312"/>
          <w:color w:val="000000"/>
          <w:sz w:val="32"/>
          <w:szCs w:val="32"/>
          <w:shd w:val="clear" w:color="auto" w:fill="FFFFFF"/>
        </w:rPr>
        <w:t>个人账户养老金月计发标准为个人账户储存额除以</w:t>
      </w:r>
      <w:r>
        <w:rPr>
          <w:rFonts w:ascii="仿宋_GB2312" w:hAnsi="仿宋" w:eastAsia="仿宋_GB2312" w:cs="仿宋_GB2312"/>
          <w:color w:val="000000"/>
          <w:sz w:val="32"/>
          <w:szCs w:val="32"/>
          <w:shd w:val="clear" w:color="auto" w:fill="FFFFFF"/>
        </w:rPr>
        <w:t>139</w:t>
      </w:r>
      <w:r>
        <w:rPr>
          <w:rFonts w:hint="eastAsia" w:ascii="仿宋_GB2312" w:hAnsi="仿宋" w:eastAsia="仿宋_GB2312" w:cs="仿宋_GB2312"/>
          <w:color w:val="000000"/>
          <w:sz w:val="32"/>
          <w:szCs w:val="32"/>
          <w:shd w:val="clear" w:color="auto" w:fill="FFFFFF"/>
        </w:rPr>
        <w:t>。参保人死亡，个人账户资金余额可依法继承。</w:t>
      </w:r>
    </w:p>
    <w:p w14:paraId="40A4707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3" w:firstLineChars="200"/>
        <w:jc w:val="both"/>
        <w:textAlignment w:val="auto"/>
        <w:outlineLvl w:val="9"/>
        <w:rPr>
          <w:rFonts w:ascii="仿宋_GB2312" w:hAnsi="仿宋" w:eastAsia="仿宋_GB2312"/>
          <w:color w:val="000000"/>
          <w:sz w:val="32"/>
          <w:szCs w:val="32"/>
          <w:shd w:val="clear" w:color="auto" w:fill="FFFFFF"/>
        </w:rPr>
      </w:pPr>
      <w:r>
        <w:rPr>
          <w:rFonts w:hint="eastAsia" w:ascii="楷体_GB2312" w:hAnsi="仿宋" w:eastAsia="楷体_GB2312" w:cs="仿宋_GB2312"/>
          <w:b/>
          <w:color w:val="000000"/>
          <w:sz w:val="32"/>
          <w:szCs w:val="32"/>
          <w:shd w:val="clear" w:color="auto" w:fill="FFFFFF"/>
        </w:rPr>
        <w:t>（三）缴费年限养老金。</w:t>
      </w:r>
      <w:r>
        <w:rPr>
          <w:rFonts w:hint="eastAsia" w:ascii="仿宋_GB2312" w:hAnsi="仿宋" w:eastAsia="仿宋_GB2312" w:cs="仿宋_GB2312"/>
          <w:color w:val="000000"/>
          <w:sz w:val="32"/>
          <w:szCs w:val="32"/>
          <w:shd w:val="clear" w:color="auto" w:fill="FFFFFF"/>
        </w:rPr>
        <w:t>缴费年限</w:t>
      </w:r>
      <w:r>
        <w:rPr>
          <w:rFonts w:ascii="仿宋_GB2312" w:hAnsi="仿宋" w:eastAsia="仿宋_GB2312" w:cs="仿宋_GB2312"/>
          <w:color w:val="000000"/>
          <w:sz w:val="32"/>
          <w:szCs w:val="32"/>
          <w:shd w:val="clear" w:color="auto" w:fill="FFFFFF"/>
        </w:rPr>
        <w:t>15</w:t>
      </w:r>
      <w:r>
        <w:rPr>
          <w:rFonts w:hint="eastAsia" w:ascii="仿宋_GB2312" w:hAnsi="仿宋" w:eastAsia="仿宋_GB2312" w:cs="仿宋_GB2312"/>
          <w:color w:val="000000"/>
          <w:sz w:val="32"/>
          <w:szCs w:val="32"/>
          <w:shd w:val="clear" w:color="auto" w:fill="FFFFFF"/>
        </w:rPr>
        <w:t>年及其以下的，每缴</w:t>
      </w:r>
      <w:r>
        <w:rPr>
          <w:rFonts w:ascii="仿宋_GB2312" w:hAnsi="仿宋" w:eastAsia="仿宋_GB2312" w:cs="仿宋_GB2312"/>
          <w:color w:val="000000"/>
          <w:sz w:val="32"/>
          <w:szCs w:val="32"/>
          <w:shd w:val="clear" w:color="auto" w:fill="FFFFFF"/>
        </w:rPr>
        <w:t>1</w:t>
      </w:r>
      <w:r>
        <w:rPr>
          <w:rFonts w:hint="eastAsia" w:ascii="仿宋_GB2312" w:hAnsi="仿宋" w:eastAsia="仿宋_GB2312" w:cs="仿宋_GB2312"/>
          <w:color w:val="000000"/>
          <w:sz w:val="32"/>
          <w:szCs w:val="32"/>
          <w:shd w:val="clear" w:color="auto" w:fill="FFFFFF"/>
        </w:rPr>
        <w:t>年月加发</w:t>
      </w:r>
      <w:r>
        <w:rPr>
          <w:rFonts w:ascii="仿宋_GB2312" w:hAnsi="仿宋" w:eastAsia="仿宋_GB2312" w:cs="仿宋_GB2312"/>
          <w:color w:val="000000"/>
          <w:sz w:val="32"/>
          <w:szCs w:val="32"/>
          <w:shd w:val="clear" w:color="auto" w:fill="FFFFFF"/>
        </w:rPr>
        <w:t>1</w:t>
      </w:r>
      <w:r>
        <w:rPr>
          <w:rFonts w:hint="eastAsia" w:ascii="仿宋_GB2312" w:hAnsi="仿宋" w:eastAsia="仿宋_GB2312" w:cs="仿宋_GB2312"/>
          <w:color w:val="000000"/>
          <w:sz w:val="32"/>
          <w:szCs w:val="32"/>
          <w:shd w:val="clear" w:color="auto" w:fill="FFFFFF"/>
        </w:rPr>
        <w:t>元。缴费年限超过</w:t>
      </w:r>
      <w:r>
        <w:rPr>
          <w:rFonts w:ascii="仿宋_GB2312" w:hAnsi="仿宋" w:eastAsia="仿宋_GB2312" w:cs="仿宋_GB2312"/>
          <w:color w:val="000000"/>
          <w:sz w:val="32"/>
          <w:szCs w:val="32"/>
          <w:shd w:val="clear" w:color="auto" w:fill="FFFFFF"/>
        </w:rPr>
        <w:t>15</w:t>
      </w:r>
      <w:r>
        <w:rPr>
          <w:rFonts w:hint="eastAsia" w:ascii="仿宋_GB2312" w:hAnsi="仿宋" w:eastAsia="仿宋_GB2312" w:cs="仿宋_GB2312"/>
          <w:color w:val="000000"/>
          <w:sz w:val="32"/>
          <w:szCs w:val="32"/>
          <w:shd w:val="clear" w:color="auto" w:fill="FFFFFF"/>
        </w:rPr>
        <w:t>年的，自第</w:t>
      </w:r>
      <w:r>
        <w:rPr>
          <w:rFonts w:ascii="仿宋_GB2312" w:hAnsi="仿宋" w:eastAsia="仿宋_GB2312" w:cs="仿宋_GB2312"/>
          <w:color w:val="000000"/>
          <w:sz w:val="32"/>
          <w:szCs w:val="32"/>
          <w:shd w:val="clear" w:color="auto" w:fill="FFFFFF"/>
        </w:rPr>
        <w:t>16</w:t>
      </w:r>
      <w:r>
        <w:rPr>
          <w:rFonts w:hint="eastAsia" w:ascii="仿宋_GB2312" w:hAnsi="仿宋" w:eastAsia="仿宋_GB2312" w:cs="仿宋_GB2312"/>
          <w:color w:val="000000"/>
          <w:sz w:val="32"/>
          <w:szCs w:val="32"/>
          <w:shd w:val="clear" w:color="auto" w:fill="FFFFFF"/>
        </w:rPr>
        <w:t>年起按照不同历年缴费积累年平均金额增发，历年缴费积累年平均金额</w:t>
      </w:r>
      <w:r>
        <w:rPr>
          <w:rFonts w:ascii="仿宋_GB2312" w:hAnsi="仿宋" w:eastAsia="仿宋_GB2312" w:cs="仿宋_GB2312"/>
          <w:color w:val="000000"/>
          <w:sz w:val="32"/>
          <w:szCs w:val="32"/>
          <w:shd w:val="clear" w:color="auto" w:fill="FFFFFF"/>
        </w:rPr>
        <w:t>500</w:t>
      </w:r>
      <w:r>
        <w:rPr>
          <w:rFonts w:hint="eastAsia" w:ascii="仿宋_GB2312" w:hAnsi="仿宋" w:eastAsia="仿宋_GB2312" w:cs="仿宋_GB2312"/>
          <w:color w:val="000000"/>
          <w:sz w:val="32"/>
          <w:szCs w:val="32"/>
          <w:shd w:val="clear" w:color="auto" w:fill="FFFFFF"/>
        </w:rPr>
        <w:t>元及其以下的，每缴</w:t>
      </w:r>
      <w:r>
        <w:rPr>
          <w:rFonts w:ascii="仿宋_GB2312" w:hAnsi="仿宋" w:eastAsia="仿宋_GB2312" w:cs="仿宋_GB2312"/>
          <w:color w:val="000000"/>
          <w:sz w:val="32"/>
          <w:szCs w:val="32"/>
          <w:shd w:val="clear" w:color="auto" w:fill="FFFFFF"/>
        </w:rPr>
        <w:t>1</w:t>
      </w:r>
      <w:r>
        <w:rPr>
          <w:rFonts w:hint="eastAsia" w:ascii="仿宋_GB2312" w:hAnsi="仿宋" w:eastAsia="仿宋_GB2312" w:cs="仿宋_GB2312"/>
          <w:color w:val="000000"/>
          <w:sz w:val="32"/>
          <w:szCs w:val="32"/>
          <w:shd w:val="clear" w:color="auto" w:fill="FFFFFF"/>
        </w:rPr>
        <w:t>年月增发</w:t>
      </w:r>
      <w:r>
        <w:rPr>
          <w:rFonts w:ascii="仿宋_GB2312" w:hAnsi="仿宋" w:eastAsia="仿宋_GB2312" w:cs="仿宋_GB2312"/>
          <w:color w:val="000000"/>
          <w:sz w:val="32"/>
          <w:szCs w:val="32"/>
          <w:shd w:val="clear" w:color="auto" w:fill="FFFFFF"/>
        </w:rPr>
        <w:t>2</w:t>
      </w:r>
      <w:r>
        <w:rPr>
          <w:rFonts w:hint="eastAsia" w:ascii="仿宋_GB2312" w:hAnsi="仿宋" w:eastAsia="仿宋_GB2312" w:cs="仿宋_GB2312"/>
          <w:color w:val="000000"/>
          <w:sz w:val="32"/>
          <w:szCs w:val="32"/>
          <w:shd w:val="clear" w:color="auto" w:fill="FFFFFF"/>
        </w:rPr>
        <w:t>元；</w:t>
      </w:r>
      <w:r>
        <w:rPr>
          <w:rFonts w:ascii="仿宋_GB2312" w:hAnsi="仿宋" w:eastAsia="仿宋_GB2312" w:cs="仿宋_GB2312"/>
          <w:color w:val="000000"/>
          <w:sz w:val="32"/>
          <w:szCs w:val="32"/>
          <w:shd w:val="clear" w:color="auto" w:fill="FFFFFF"/>
        </w:rPr>
        <w:t>500</w:t>
      </w:r>
      <w:r>
        <w:rPr>
          <w:rFonts w:hint="eastAsia" w:ascii="仿宋_GB2312" w:hAnsi="仿宋" w:eastAsia="仿宋_GB2312" w:cs="仿宋_GB2312"/>
          <w:color w:val="000000"/>
          <w:sz w:val="32"/>
          <w:szCs w:val="32"/>
          <w:shd w:val="clear" w:color="auto" w:fill="FFFFFF"/>
        </w:rPr>
        <w:t>元以上至</w:t>
      </w:r>
      <w:r>
        <w:rPr>
          <w:rFonts w:ascii="仿宋_GB2312" w:hAnsi="仿宋" w:eastAsia="仿宋_GB2312" w:cs="仿宋_GB2312"/>
          <w:color w:val="000000"/>
          <w:sz w:val="32"/>
          <w:szCs w:val="32"/>
          <w:shd w:val="clear" w:color="auto" w:fill="FFFFFF"/>
        </w:rPr>
        <w:t>1000</w:t>
      </w:r>
      <w:r>
        <w:rPr>
          <w:rFonts w:hint="eastAsia" w:ascii="仿宋_GB2312" w:hAnsi="仿宋" w:eastAsia="仿宋_GB2312" w:cs="仿宋_GB2312"/>
          <w:color w:val="000000"/>
          <w:sz w:val="32"/>
          <w:szCs w:val="32"/>
          <w:shd w:val="clear" w:color="auto" w:fill="FFFFFF"/>
        </w:rPr>
        <w:t>元的，每缴</w:t>
      </w:r>
      <w:r>
        <w:rPr>
          <w:rFonts w:ascii="仿宋_GB2312" w:hAnsi="仿宋" w:eastAsia="仿宋_GB2312" w:cs="仿宋_GB2312"/>
          <w:color w:val="000000"/>
          <w:sz w:val="32"/>
          <w:szCs w:val="32"/>
          <w:shd w:val="clear" w:color="auto" w:fill="FFFFFF"/>
        </w:rPr>
        <w:t>1</w:t>
      </w:r>
      <w:r>
        <w:rPr>
          <w:rFonts w:hint="eastAsia" w:ascii="仿宋_GB2312" w:hAnsi="仿宋" w:eastAsia="仿宋_GB2312" w:cs="仿宋_GB2312"/>
          <w:color w:val="000000"/>
          <w:sz w:val="32"/>
          <w:szCs w:val="32"/>
          <w:shd w:val="clear" w:color="auto" w:fill="FFFFFF"/>
        </w:rPr>
        <w:t>年月增发</w:t>
      </w:r>
      <w:r>
        <w:rPr>
          <w:rFonts w:ascii="仿宋_GB2312" w:hAnsi="仿宋" w:eastAsia="仿宋_GB2312" w:cs="仿宋_GB2312"/>
          <w:color w:val="000000"/>
          <w:sz w:val="32"/>
          <w:szCs w:val="32"/>
          <w:shd w:val="clear" w:color="auto" w:fill="FFFFFF"/>
        </w:rPr>
        <w:t>3</w:t>
      </w:r>
      <w:r>
        <w:rPr>
          <w:rFonts w:hint="eastAsia" w:ascii="仿宋_GB2312" w:hAnsi="仿宋" w:eastAsia="仿宋_GB2312" w:cs="仿宋_GB2312"/>
          <w:color w:val="000000"/>
          <w:sz w:val="32"/>
          <w:szCs w:val="32"/>
          <w:shd w:val="clear" w:color="auto" w:fill="FFFFFF"/>
        </w:rPr>
        <w:t>元；</w:t>
      </w:r>
      <w:r>
        <w:rPr>
          <w:rFonts w:ascii="仿宋_GB2312" w:hAnsi="仿宋" w:eastAsia="仿宋_GB2312" w:cs="仿宋_GB2312"/>
          <w:color w:val="000000"/>
          <w:sz w:val="32"/>
          <w:szCs w:val="32"/>
          <w:shd w:val="clear" w:color="auto" w:fill="FFFFFF"/>
        </w:rPr>
        <w:t>1000</w:t>
      </w:r>
      <w:r>
        <w:rPr>
          <w:rFonts w:hint="eastAsia" w:ascii="仿宋_GB2312" w:hAnsi="仿宋" w:eastAsia="仿宋_GB2312" w:cs="仿宋_GB2312"/>
          <w:color w:val="000000"/>
          <w:sz w:val="32"/>
          <w:szCs w:val="32"/>
          <w:shd w:val="clear" w:color="auto" w:fill="FFFFFF"/>
        </w:rPr>
        <w:t>元以上至</w:t>
      </w:r>
      <w:r>
        <w:rPr>
          <w:rFonts w:ascii="仿宋_GB2312" w:hAnsi="仿宋" w:eastAsia="仿宋_GB2312" w:cs="仿宋_GB2312"/>
          <w:color w:val="000000"/>
          <w:sz w:val="32"/>
          <w:szCs w:val="32"/>
          <w:shd w:val="clear" w:color="auto" w:fill="FFFFFF"/>
        </w:rPr>
        <w:t>1500</w:t>
      </w:r>
      <w:r>
        <w:rPr>
          <w:rFonts w:hint="eastAsia" w:ascii="仿宋_GB2312" w:hAnsi="仿宋" w:eastAsia="仿宋_GB2312" w:cs="仿宋_GB2312"/>
          <w:color w:val="000000"/>
          <w:sz w:val="32"/>
          <w:szCs w:val="32"/>
          <w:shd w:val="clear" w:color="auto" w:fill="FFFFFF"/>
        </w:rPr>
        <w:t>元的，每缴</w:t>
      </w:r>
      <w:r>
        <w:rPr>
          <w:rFonts w:ascii="仿宋_GB2312" w:hAnsi="仿宋" w:eastAsia="仿宋_GB2312" w:cs="仿宋_GB2312"/>
          <w:color w:val="000000"/>
          <w:sz w:val="32"/>
          <w:szCs w:val="32"/>
          <w:shd w:val="clear" w:color="auto" w:fill="FFFFFF"/>
        </w:rPr>
        <w:t>1</w:t>
      </w:r>
      <w:r>
        <w:rPr>
          <w:rFonts w:hint="eastAsia" w:ascii="仿宋_GB2312" w:hAnsi="仿宋" w:eastAsia="仿宋_GB2312" w:cs="仿宋_GB2312"/>
          <w:color w:val="000000"/>
          <w:sz w:val="32"/>
          <w:szCs w:val="32"/>
          <w:shd w:val="clear" w:color="auto" w:fill="FFFFFF"/>
        </w:rPr>
        <w:t>年月增发</w:t>
      </w:r>
      <w:r>
        <w:rPr>
          <w:rFonts w:ascii="仿宋_GB2312" w:hAnsi="仿宋" w:eastAsia="仿宋_GB2312" w:cs="仿宋_GB2312"/>
          <w:color w:val="000000"/>
          <w:sz w:val="32"/>
          <w:szCs w:val="32"/>
          <w:shd w:val="clear" w:color="auto" w:fill="FFFFFF"/>
        </w:rPr>
        <w:t>4</w:t>
      </w:r>
      <w:r>
        <w:rPr>
          <w:rFonts w:hint="eastAsia" w:ascii="仿宋_GB2312" w:hAnsi="仿宋" w:eastAsia="仿宋_GB2312" w:cs="仿宋_GB2312"/>
          <w:color w:val="000000"/>
          <w:sz w:val="32"/>
          <w:szCs w:val="32"/>
          <w:shd w:val="clear" w:color="auto" w:fill="FFFFFF"/>
        </w:rPr>
        <w:t>元；</w:t>
      </w:r>
      <w:r>
        <w:rPr>
          <w:rFonts w:ascii="仿宋_GB2312" w:hAnsi="仿宋" w:eastAsia="仿宋_GB2312" w:cs="仿宋_GB2312"/>
          <w:color w:val="000000"/>
          <w:sz w:val="32"/>
          <w:szCs w:val="32"/>
          <w:shd w:val="clear" w:color="auto" w:fill="FFFFFF"/>
        </w:rPr>
        <w:t>1500</w:t>
      </w:r>
      <w:r>
        <w:rPr>
          <w:rFonts w:hint="eastAsia" w:ascii="仿宋_GB2312" w:hAnsi="仿宋" w:eastAsia="仿宋_GB2312" w:cs="仿宋_GB2312"/>
          <w:color w:val="000000"/>
          <w:sz w:val="32"/>
          <w:szCs w:val="32"/>
          <w:shd w:val="clear" w:color="auto" w:fill="FFFFFF"/>
        </w:rPr>
        <w:t>元以上的，每缴</w:t>
      </w:r>
      <w:r>
        <w:rPr>
          <w:rFonts w:ascii="仿宋_GB2312" w:hAnsi="仿宋" w:eastAsia="仿宋_GB2312" w:cs="仿宋_GB2312"/>
          <w:color w:val="000000"/>
          <w:sz w:val="32"/>
          <w:szCs w:val="32"/>
          <w:shd w:val="clear" w:color="auto" w:fill="FFFFFF"/>
        </w:rPr>
        <w:t>1</w:t>
      </w:r>
      <w:r>
        <w:rPr>
          <w:rFonts w:hint="eastAsia" w:ascii="仿宋_GB2312" w:hAnsi="仿宋" w:eastAsia="仿宋_GB2312" w:cs="仿宋_GB2312"/>
          <w:color w:val="000000"/>
          <w:sz w:val="32"/>
          <w:szCs w:val="32"/>
          <w:shd w:val="clear" w:color="auto" w:fill="FFFFFF"/>
        </w:rPr>
        <w:t>年月增发</w:t>
      </w:r>
      <w:r>
        <w:rPr>
          <w:rFonts w:ascii="仿宋_GB2312" w:hAnsi="仿宋" w:eastAsia="仿宋_GB2312" w:cs="仿宋_GB2312"/>
          <w:color w:val="000000"/>
          <w:sz w:val="32"/>
          <w:szCs w:val="32"/>
          <w:shd w:val="clear" w:color="auto" w:fill="FFFFFF"/>
        </w:rPr>
        <w:t>5</w:t>
      </w:r>
      <w:r>
        <w:rPr>
          <w:rFonts w:hint="eastAsia" w:ascii="仿宋_GB2312" w:hAnsi="仿宋" w:eastAsia="仿宋_GB2312" w:cs="仿宋_GB2312"/>
          <w:color w:val="000000"/>
          <w:sz w:val="32"/>
          <w:szCs w:val="32"/>
          <w:shd w:val="clear" w:color="auto" w:fill="FFFFFF"/>
        </w:rPr>
        <w:t>元。缴费年限不含中断补缴。</w:t>
      </w:r>
    </w:p>
    <w:p w14:paraId="131D2229">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ascii="仿宋_GB2312" w:hAnsi="仿宋" w:eastAsia="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历年缴费积累年平均金额</w:t>
      </w:r>
      <w:r>
        <w:rPr>
          <w:rFonts w:ascii="仿宋_GB2312" w:hAnsi="仿宋" w:eastAsia="仿宋_GB2312" w:cs="仿宋_GB2312"/>
          <w:color w:val="000000"/>
          <w:sz w:val="32"/>
          <w:szCs w:val="32"/>
          <w:shd w:val="clear" w:color="auto" w:fill="FFFFFF"/>
        </w:rPr>
        <w:t>=</w:t>
      </w:r>
      <w:r>
        <w:rPr>
          <w:rFonts w:hint="eastAsia" w:ascii="仿宋_GB2312" w:hAnsi="仿宋" w:eastAsia="仿宋_GB2312" w:cs="仿宋_GB2312"/>
          <w:color w:val="000000"/>
          <w:sz w:val="32"/>
          <w:szCs w:val="32"/>
          <w:shd w:val="clear" w:color="auto" w:fill="FFFFFF"/>
        </w:rPr>
        <w:t>（居民保个人账户储存额</w:t>
      </w:r>
      <w:r>
        <w:rPr>
          <w:rFonts w:ascii="仿宋_GB2312" w:hAnsi="仿宋" w:eastAsia="仿宋_GB2312" w:cs="仿宋_GB2312"/>
          <w:color w:val="000000"/>
          <w:sz w:val="32"/>
          <w:szCs w:val="32"/>
          <w:shd w:val="clear" w:color="auto" w:fill="FFFFFF"/>
        </w:rPr>
        <w:t>+</w:t>
      </w:r>
      <w:r>
        <w:rPr>
          <w:rFonts w:hint="eastAsia" w:ascii="仿宋_GB2312" w:hAnsi="仿宋" w:eastAsia="仿宋_GB2312" w:cs="仿宋_GB2312"/>
          <w:color w:val="000000"/>
          <w:sz w:val="32"/>
          <w:szCs w:val="32"/>
          <w:shd w:val="clear" w:color="auto" w:fill="FFFFFF"/>
        </w:rPr>
        <w:t>老农保并入的个人账户金额</w:t>
      </w:r>
      <w:r>
        <w:rPr>
          <w:rFonts w:ascii="仿宋_GB2312" w:hAnsi="仿宋" w:eastAsia="仿宋_GB2312" w:cs="仿宋_GB2312"/>
          <w:color w:val="000000"/>
          <w:sz w:val="32"/>
          <w:szCs w:val="32"/>
          <w:shd w:val="clear" w:color="auto" w:fill="FFFFFF"/>
        </w:rPr>
        <w:t>+</w:t>
      </w:r>
      <w:r>
        <w:rPr>
          <w:rFonts w:hint="eastAsia" w:ascii="仿宋_GB2312" w:hAnsi="仿宋" w:eastAsia="仿宋_GB2312" w:cs="仿宋_GB2312"/>
          <w:color w:val="000000"/>
          <w:sz w:val="32"/>
          <w:szCs w:val="32"/>
          <w:shd w:val="clear" w:color="auto" w:fill="FFFFFF"/>
        </w:rPr>
        <w:t>职工保转入的个人账户金额）÷缴费年限（包含中断年限）</w:t>
      </w:r>
    </w:p>
    <w:p w14:paraId="6170B71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ascii="黑体" w:hAnsi="黑体" w:eastAsia="黑体"/>
          <w:color w:val="000000"/>
          <w:sz w:val="32"/>
          <w:szCs w:val="32"/>
          <w:shd w:val="clear" w:color="auto" w:fill="FFFFFF"/>
        </w:rPr>
      </w:pPr>
      <w:r>
        <w:rPr>
          <w:rFonts w:hint="eastAsia" w:ascii="黑体" w:hAnsi="黑体" w:eastAsia="黑体" w:cs="黑体"/>
          <w:color w:val="000000"/>
          <w:sz w:val="32"/>
          <w:szCs w:val="32"/>
          <w:shd w:val="clear" w:color="auto" w:fill="FFFFFF"/>
        </w:rPr>
        <w:t>六、养老金待遇领取条件</w:t>
      </w:r>
    </w:p>
    <w:p w14:paraId="142F272F">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ascii="仿宋_GB2312" w:hAnsi="仿宋" w:eastAsia="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参保人必须按规定缴纳养老保险费，年满</w:t>
      </w:r>
      <w:r>
        <w:rPr>
          <w:rFonts w:ascii="仿宋_GB2312" w:hAnsi="仿宋" w:eastAsia="仿宋_GB2312" w:cs="仿宋_GB2312"/>
          <w:color w:val="000000"/>
          <w:sz w:val="32"/>
          <w:szCs w:val="32"/>
          <w:shd w:val="clear" w:color="auto" w:fill="FFFFFF"/>
        </w:rPr>
        <w:t>60</w:t>
      </w:r>
      <w:r>
        <w:rPr>
          <w:rFonts w:hint="eastAsia" w:ascii="仿宋_GB2312" w:hAnsi="仿宋" w:eastAsia="仿宋_GB2312" w:cs="仿宋_GB2312"/>
          <w:color w:val="000000"/>
          <w:sz w:val="32"/>
          <w:szCs w:val="32"/>
          <w:shd w:val="clear" w:color="auto" w:fill="FFFFFF"/>
        </w:rPr>
        <w:t>周岁时，未享受机关事业养老保险待遇、职工基本养老保险待遇和无力参保县及以上集体所有制企业退休人员老年生活保障金和未参保高龄职工老年生活保障金的，可以按月领取城乡居民养老保险待遇。</w:t>
      </w:r>
    </w:p>
    <w:p w14:paraId="5E84BE0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（一）城乡居民养老保险制度实施时（2012年1月）已年满60周岁符合规定条件的，不用缴费，从参保登记的次月起可按月领取基础养老金。</w:t>
      </w:r>
    </w:p>
    <w:p w14:paraId="396C0268">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二）城乡居民养老保险制度实施时（2012年1月），距领取年龄不足15年的，应按年缴费，也允许一次性补缴，一次性补缴享受政府补贴及特殊身份补贴。累计缴费不超过15年。距领取年龄超过15年的，应按年缴费，累计缴费不少于15年，若中断缴费，累计缴费不足15年的应补足15年，补缴部分不享受政府补贴。</w:t>
      </w:r>
    </w:p>
    <w:p w14:paraId="65096C17">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（三）城乡居民养老保险待遇领取人员死亡的，从次月起停止支付其养老金。</w:t>
      </w:r>
    </w:p>
    <w:p w14:paraId="40927AF1">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七、待遇调整</w:t>
      </w:r>
    </w:p>
    <w:p w14:paraId="33A9491D">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 w:eastAsia="仿宋_GB2312" w:cs="仿宋_GB2312"/>
          <w:color w:val="000000"/>
          <w:sz w:val="32"/>
          <w:szCs w:val="32"/>
          <w:shd w:val="clear" w:color="auto" w:fill="FFFFFF"/>
        </w:rPr>
      </w:pPr>
      <w:r>
        <w:rPr>
          <w:rFonts w:hint="eastAsia" w:ascii="仿宋_GB2312" w:hAnsi="仿宋" w:eastAsia="仿宋_GB2312" w:cs="仿宋_GB2312"/>
          <w:color w:val="000000"/>
          <w:sz w:val="32"/>
          <w:szCs w:val="32"/>
          <w:shd w:val="clear" w:color="auto" w:fill="FFFFFF"/>
        </w:rPr>
        <w:t>建立基础养老金正常调整机制。在省政府确定的全省基础养老金最低标准基础上，由区人力资源社会保障部门会同区财政部门，统筹考虑城乡居民收入增长、物价变动和职工基本养老保险等其他社会保障标准变化情况，适时提出基础养老金调整方案，报区委、区政府确定，并按程序报上级备案后执行。</w:t>
      </w:r>
    </w:p>
    <w:p w14:paraId="391B8F86">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八、基金管理和监督</w:t>
      </w:r>
    </w:p>
    <w:p w14:paraId="7E1182C5">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firstLine="640" w:firstLineChars="200"/>
        <w:jc w:val="left"/>
        <w:textAlignment w:val="auto"/>
        <w:outlineLvl w:val="9"/>
        <w:rPr>
          <w:rFonts w:hint="eastAsia" w:ascii="仿宋_GB2312" w:hAnsi="仿宋" w:eastAsia="仿宋_GB2312" w:cs="仿宋_GB2312"/>
          <w:color w:val="000000"/>
          <w:kern w:val="2"/>
          <w:sz w:val="32"/>
          <w:szCs w:val="32"/>
          <w:shd w:val="clear" w:color="auto" w:fill="FFFFFF"/>
        </w:rPr>
      </w:pPr>
      <w:r>
        <w:rPr>
          <w:rFonts w:hint="eastAsia" w:ascii="仿宋_GB2312" w:hAnsi="仿宋" w:eastAsia="仿宋_GB2312" w:cs="仿宋_GB2312"/>
          <w:color w:val="000000"/>
          <w:kern w:val="2"/>
          <w:sz w:val="32"/>
          <w:szCs w:val="32"/>
          <w:shd w:val="clear" w:color="auto" w:fill="FFFFFF"/>
        </w:rPr>
        <w:t>（一）建立健全城乡居民养老保险基金财务会计制度。城乡居民基本养老保险基金纳入社会保障基金财政专户，实行收支两条线管理，单独记账，独立核算。任何单位和个人不得挤占、挪用基金。现阶段城乡居民养老保险基金实行区级统筹管理，基金结余按国家有关规定实现保值增值。</w:t>
      </w:r>
    </w:p>
    <w:p w14:paraId="2CD84F16">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left"/>
        <w:textAlignment w:val="auto"/>
        <w:outlineLvl w:val="9"/>
        <w:rPr>
          <w:rFonts w:hint="eastAsia" w:ascii="仿宋_GB2312" w:hAnsi="仿宋" w:eastAsia="仿宋_GB2312" w:cs="仿宋_GB2312"/>
          <w:color w:val="000000"/>
          <w:kern w:val="2"/>
          <w:sz w:val="32"/>
          <w:szCs w:val="32"/>
          <w:shd w:val="clear" w:color="auto" w:fill="FFFFFF"/>
        </w:rPr>
      </w:pPr>
      <w:r>
        <w:rPr>
          <w:rFonts w:hint="eastAsia" w:ascii="仿宋_GB2312" w:hAnsi="仿宋" w:eastAsia="仿宋_GB2312" w:cs="仿宋_GB2312"/>
          <w:color w:val="000000"/>
          <w:kern w:val="2"/>
          <w:sz w:val="32"/>
          <w:szCs w:val="32"/>
          <w:shd w:val="clear" w:color="auto" w:fill="FFFFFF"/>
        </w:rPr>
        <w:t>（二）区人力资源社会保障局要切实履行基金监管职责，建立健全内控制度和基金稽核监督制度，定期开展稽核，定期开展资格认证，定期开展信息公开，公布基金筹集和支付信息，做到公开透明，加强社会监督。财政、审计、监察部门按各自职责实施监督，严禁挤占挪用城乡居民养老保险基金，确保基金安全。</w:t>
      </w:r>
    </w:p>
    <w:p w14:paraId="72E76105">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left"/>
        <w:textAlignment w:val="auto"/>
        <w:outlineLvl w:val="9"/>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九、组织管理服务</w:t>
      </w:r>
    </w:p>
    <w:p w14:paraId="0391729F">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left"/>
        <w:textAlignment w:val="auto"/>
        <w:outlineLvl w:val="9"/>
        <w:rPr>
          <w:rFonts w:hint="eastAsia" w:ascii="仿宋_GB2312" w:hAnsi="仿宋" w:eastAsia="仿宋_GB2312" w:cs="仿宋_GB2312"/>
          <w:color w:val="000000"/>
          <w:kern w:val="2"/>
          <w:sz w:val="32"/>
          <w:szCs w:val="32"/>
          <w:shd w:val="clear" w:color="auto" w:fill="FFFFFF"/>
        </w:rPr>
      </w:pPr>
      <w:r>
        <w:rPr>
          <w:rFonts w:hint="eastAsia" w:ascii="仿宋_GB2312" w:hAnsi="仿宋" w:eastAsia="仿宋_GB2312" w:cs="仿宋_GB2312"/>
          <w:color w:val="000000"/>
          <w:kern w:val="2"/>
          <w:sz w:val="32"/>
          <w:szCs w:val="32"/>
          <w:shd w:val="clear" w:color="auto" w:fill="FFFFFF"/>
        </w:rPr>
        <w:t>（一）要把城乡居民养老保险事业纳入国民经济和社会发展规划，建立健全工作制度，加强宣传发动工作，落实工作目标责任制。</w:t>
      </w:r>
    </w:p>
    <w:p w14:paraId="390DA504">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left"/>
        <w:textAlignment w:val="auto"/>
        <w:outlineLvl w:val="9"/>
        <w:rPr>
          <w:rFonts w:hint="eastAsia" w:ascii="仿宋_GB2312" w:hAnsi="仿宋" w:eastAsia="仿宋_GB2312" w:cs="仿宋_GB2312"/>
          <w:color w:val="000000"/>
          <w:kern w:val="2"/>
          <w:sz w:val="32"/>
          <w:szCs w:val="32"/>
          <w:shd w:val="clear" w:color="auto" w:fill="FFFFFF"/>
        </w:rPr>
      </w:pPr>
      <w:r>
        <w:rPr>
          <w:rFonts w:hint="eastAsia" w:ascii="仿宋_GB2312" w:hAnsi="仿宋" w:eastAsia="仿宋_GB2312" w:cs="仿宋_GB2312"/>
          <w:color w:val="000000"/>
          <w:kern w:val="2"/>
          <w:sz w:val="32"/>
          <w:szCs w:val="32"/>
          <w:shd w:val="clear" w:color="auto" w:fill="FFFFFF"/>
        </w:rPr>
        <w:t>（二）人力资源社会保障部门牵头负责城乡居民养老保险管理工作，会同税务、财政、公安、司法行政、教育、民政、农业农村、卫生健康、残联、退役军人事务等单位，按照国家、省、市的规定做好统筹规划、组织实施等工作。各部门应当通过数据共享等方式，及时将公民相关信息传送同级社会保险经办机构。区社会保险经办机构应当与有关部门建立业务协同和数据共享比对机制，充分利用大数据开展参保缴费和待遇领取资格校验，为业务办理、基金管理、稽核内控等工作提供数据支撑。</w:t>
      </w:r>
    </w:p>
    <w:p w14:paraId="49F5D3E8">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left"/>
        <w:textAlignment w:val="auto"/>
        <w:outlineLvl w:val="9"/>
        <w:rPr>
          <w:rFonts w:hint="eastAsia" w:ascii="仿宋_GB2312" w:hAnsi="仿宋" w:eastAsia="仿宋_GB2312" w:cs="仿宋_GB2312"/>
          <w:color w:val="000000"/>
          <w:kern w:val="2"/>
          <w:sz w:val="32"/>
          <w:szCs w:val="32"/>
          <w:shd w:val="clear" w:color="auto" w:fill="FFFFFF"/>
        </w:rPr>
      </w:pPr>
      <w:r>
        <w:rPr>
          <w:rFonts w:hint="eastAsia" w:ascii="仿宋_GB2312" w:hAnsi="仿宋" w:eastAsia="仿宋_GB2312" w:cs="仿宋_GB2312"/>
          <w:color w:val="000000"/>
          <w:kern w:val="2"/>
          <w:sz w:val="32"/>
          <w:szCs w:val="32"/>
          <w:shd w:val="clear" w:color="auto" w:fill="FFFFFF"/>
        </w:rPr>
        <w:t>（三）城乡居民养老保险经办机构应当按照《福建省人力资源和社会保障厅关于印发&lt;福建省城乡居民基本养老保险经办规程&gt;的通知》（闽人社文〔2022〕84号）文件精神，做好城乡居民养老保险参保登记、保险费收缴衔接、个人账户管理、待遇管理、基金管理等工作，为城乡居民提供养老保险政策和业务办理咨询、个人信息查询、核对其缴费和享受养老保险待遇记录等服务，为参保人建立参保档案并长期妥善保存。</w:t>
      </w:r>
    </w:p>
    <w:p w14:paraId="19FB6343">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left"/>
        <w:textAlignment w:val="auto"/>
        <w:outlineLvl w:val="9"/>
        <w:rPr>
          <w:rFonts w:hint="eastAsia" w:ascii="仿宋_GB2312" w:hAnsi="仿宋" w:eastAsia="仿宋_GB2312" w:cs="仿宋_GB2312"/>
          <w:color w:val="000000"/>
          <w:kern w:val="2"/>
          <w:sz w:val="32"/>
          <w:szCs w:val="32"/>
          <w:shd w:val="clear" w:color="auto" w:fill="FFFFFF"/>
        </w:rPr>
      </w:pPr>
      <w:r>
        <w:rPr>
          <w:rFonts w:hint="eastAsia" w:ascii="仿宋_GB2312" w:hAnsi="仿宋" w:eastAsia="仿宋_GB2312" w:cs="仿宋_GB2312"/>
          <w:color w:val="000000"/>
          <w:kern w:val="2"/>
          <w:sz w:val="32"/>
          <w:szCs w:val="32"/>
          <w:shd w:val="clear" w:color="auto" w:fill="FFFFFF"/>
        </w:rPr>
        <w:t>（四）要加强各级城乡居民基本养老保险经办能力建设，明确城乡居民养老保险工作职责，确保有专人负责；推行统一的社会保障卡，加强金融服务便民点建设；科学整合现有公共服务资源和各级社会保险经办管理资源，鼓励购买服务，充实加强基层经办力量，实现精确管理、便捷服务。城乡居民养老保险工作经费纳入同级财政预算，不得从基金中开支。</w:t>
      </w:r>
    </w:p>
    <w:p w14:paraId="4FB21E82">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left"/>
        <w:textAlignment w:val="auto"/>
        <w:outlineLvl w:val="9"/>
        <w:rPr>
          <w:rFonts w:hint="eastAsia" w:ascii="黑体" w:hAnsi="黑体" w:eastAsia="黑体" w:cs="黑体"/>
          <w:b w:val="0"/>
          <w:bCs w:val="0"/>
          <w:color w:val="000000"/>
          <w:sz w:val="32"/>
          <w:szCs w:val="32"/>
          <w:shd w:val="clear" w:color="auto" w:fill="FFFFFF"/>
        </w:rPr>
      </w:pPr>
      <w:r>
        <w:rPr>
          <w:rFonts w:hint="eastAsia" w:ascii="黑体" w:hAnsi="黑体" w:eastAsia="黑体" w:cs="黑体"/>
          <w:b w:val="0"/>
          <w:bCs w:val="0"/>
          <w:color w:val="000000"/>
          <w:sz w:val="32"/>
          <w:szCs w:val="32"/>
          <w:shd w:val="clear" w:color="auto" w:fill="FFFFFF"/>
        </w:rPr>
        <w:t>十、工作要求</w:t>
      </w:r>
    </w:p>
    <w:p w14:paraId="57625FFB">
      <w:pPr>
        <w:pStyle w:val="6"/>
        <w:keepNext w:val="0"/>
        <w:keepLines w:val="0"/>
        <w:pageBreakBefore w:val="0"/>
        <w:widowControl w:val="0"/>
        <w:kinsoku/>
        <w:wordWrap/>
        <w:overflowPunct/>
        <w:topLinePunct w:val="0"/>
        <w:autoSpaceDE/>
        <w:autoSpaceDN/>
        <w:bidi w:val="0"/>
        <w:adjustRightInd/>
        <w:spacing w:line="520" w:lineRule="exact"/>
        <w:ind w:left="0" w:leftChars="0" w:right="0" w:rightChars="0" w:firstLine="643" w:firstLineChars="200"/>
        <w:jc w:val="both"/>
        <w:textAlignment w:val="auto"/>
        <w:outlineLvl w:val="9"/>
        <w:rPr>
          <w:rFonts w:hint="eastAsia" w:ascii="仿宋_GB2312" w:hAnsi="仿宋" w:eastAsia="仿宋_GB2312" w:cs="仿宋_GB2312"/>
          <w:color w:val="000000"/>
          <w:kern w:val="2"/>
          <w:sz w:val="32"/>
          <w:szCs w:val="32"/>
          <w:shd w:val="clear" w:color="auto" w:fill="FFFFFF"/>
          <w:lang w:val="en-US" w:eastAsia="zh-CN" w:bidi="ar-SA"/>
        </w:rPr>
      </w:pPr>
      <w:r>
        <w:rPr>
          <w:rFonts w:hint="eastAsia" w:ascii="楷体_GB2312" w:hAnsi="仿宋" w:eastAsia="楷体_GB2312" w:cs="仿宋_GB2312"/>
          <w:b/>
          <w:color w:val="000000"/>
          <w:kern w:val="2"/>
          <w:sz w:val="32"/>
          <w:szCs w:val="32"/>
          <w:shd w:val="clear" w:color="auto" w:fill="FFFFFF"/>
          <w:lang w:val="en-US" w:eastAsia="zh-CN" w:bidi="ar-SA"/>
        </w:rPr>
        <w:t>（一）强化组织领导。</w:t>
      </w:r>
      <w:r>
        <w:rPr>
          <w:rFonts w:hint="eastAsia" w:ascii="仿宋_GB2312" w:hAnsi="仿宋" w:eastAsia="仿宋_GB2312" w:cs="仿宋_GB2312"/>
          <w:color w:val="000000"/>
          <w:kern w:val="2"/>
          <w:sz w:val="32"/>
          <w:szCs w:val="32"/>
          <w:shd w:val="clear" w:color="auto" w:fill="FFFFFF"/>
          <w:lang w:val="en-US" w:eastAsia="zh-CN" w:bidi="ar-SA"/>
        </w:rPr>
        <w:t>各乡镇、街道要切实加强对城乡居民养老保险工作的组织领导，明确部门职责,层层压实责任，坚持主要领导亲自过问，分管领导具体抓，认真落实政策措施，及时研究解决工作中出现的新情况和新问题。</w:t>
      </w:r>
    </w:p>
    <w:p w14:paraId="19BFFEFE">
      <w:pPr>
        <w:pStyle w:val="6"/>
        <w:keepNext w:val="0"/>
        <w:keepLines w:val="0"/>
        <w:pageBreakBefore w:val="0"/>
        <w:widowControl w:val="0"/>
        <w:kinsoku/>
        <w:wordWrap/>
        <w:overflowPunct/>
        <w:topLinePunct w:val="0"/>
        <w:autoSpaceDE/>
        <w:autoSpaceDN/>
        <w:bidi w:val="0"/>
        <w:adjustRightInd/>
        <w:spacing w:line="520" w:lineRule="exact"/>
        <w:ind w:left="0" w:leftChars="0" w:right="0" w:rightChars="0" w:firstLine="643" w:firstLineChars="200"/>
        <w:jc w:val="both"/>
        <w:textAlignment w:val="auto"/>
        <w:outlineLvl w:val="9"/>
        <w:rPr>
          <w:rFonts w:hint="eastAsia" w:ascii="仿宋_GB2312" w:hAnsi="仿宋" w:eastAsia="仿宋_GB2312" w:cs="仿宋_GB2312"/>
          <w:color w:val="000000"/>
          <w:kern w:val="2"/>
          <w:sz w:val="32"/>
          <w:szCs w:val="32"/>
          <w:shd w:val="clear" w:color="auto" w:fill="FFFFFF"/>
          <w:lang w:val="en-US" w:eastAsia="zh-CN" w:bidi="ar-SA"/>
        </w:rPr>
      </w:pPr>
      <w:r>
        <w:rPr>
          <w:rFonts w:hint="eastAsia" w:ascii="楷体_GB2312" w:hAnsi="仿宋" w:eastAsia="楷体_GB2312" w:cs="仿宋_GB2312"/>
          <w:b/>
          <w:color w:val="000000"/>
          <w:kern w:val="2"/>
          <w:sz w:val="32"/>
          <w:szCs w:val="32"/>
          <w:shd w:val="clear" w:color="auto" w:fill="FFFFFF"/>
          <w:lang w:val="en-US" w:eastAsia="zh-CN" w:bidi="ar-SA"/>
        </w:rPr>
        <w:t>（二）合理分解任务。</w:t>
      </w:r>
      <w:r>
        <w:rPr>
          <w:rFonts w:hint="eastAsia" w:ascii="仿宋_GB2312" w:hAnsi="仿宋" w:eastAsia="仿宋_GB2312" w:cs="仿宋_GB2312"/>
          <w:color w:val="000000"/>
          <w:kern w:val="2"/>
          <w:sz w:val="32"/>
          <w:szCs w:val="32"/>
          <w:shd w:val="clear" w:color="auto" w:fill="FFFFFF"/>
          <w:lang w:val="en-US" w:eastAsia="zh-CN" w:bidi="ar-SA"/>
        </w:rPr>
        <w:t>各乡镇、街道要严格按照区里下达的目标任务，科学测算相关数据，合理分解任务。要高度重视数据统计工作，进一步加强信息系统建设，确保相关数据及时、准确、真实。</w:t>
      </w:r>
    </w:p>
    <w:p w14:paraId="3A548F27">
      <w:pPr>
        <w:pStyle w:val="6"/>
        <w:keepNext w:val="0"/>
        <w:keepLines w:val="0"/>
        <w:pageBreakBefore w:val="0"/>
        <w:widowControl w:val="0"/>
        <w:kinsoku/>
        <w:wordWrap/>
        <w:overflowPunct/>
        <w:topLinePunct w:val="0"/>
        <w:autoSpaceDE/>
        <w:autoSpaceDN/>
        <w:bidi w:val="0"/>
        <w:adjustRightInd/>
        <w:spacing w:line="520" w:lineRule="exact"/>
        <w:ind w:left="0" w:leftChars="0" w:right="0" w:rightChars="0" w:firstLine="643" w:firstLineChars="200"/>
        <w:jc w:val="both"/>
        <w:textAlignment w:val="auto"/>
        <w:outlineLvl w:val="9"/>
        <w:rPr>
          <w:rFonts w:hint="eastAsia" w:ascii="仿宋_GB2312" w:hAnsi="仿宋" w:eastAsia="仿宋_GB2312" w:cs="仿宋_GB2312"/>
          <w:color w:val="000000"/>
          <w:kern w:val="2"/>
          <w:sz w:val="32"/>
          <w:szCs w:val="32"/>
          <w:shd w:val="clear" w:color="auto" w:fill="FFFFFF"/>
          <w:lang w:val="en-US" w:eastAsia="zh-CN" w:bidi="ar-SA"/>
        </w:rPr>
      </w:pPr>
      <w:r>
        <w:rPr>
          <w:rFonts w:hint="eastAsia" w:ascii="楷体_GB2312" w:hAnsi="仿宋" w:eastAsia="楷体_GB2312" w:cs="仿宋_GB2312"/>
          <w:b/>
          <w:color w:val="000000"/>
          <w:kern w:val="2"/>
          <w:sz w:val="32"/>
          <w:szCs w:val="32"/>
          <w:shd w:val="clear" w:color="auto" w:fill="FFFFFF"/>
          <w:lang w:val="en-US" w:eastAsia="zh-CN" w:bidi="ar-SA"/>
        </w:rPr>
        <w:t>（三）协调配合推进。</w:t>
      </w:r>
      <w:r>
        <w:rPr>
          <w:rFonts w:hint="eastAsia" w:ascii="仿宋_GB2312" w:hAnsi="仿宋" w:eastAsia="仿宋_GB2312" w:cs="仿宋_GB2312"/>
          <w:color w:val="000000"/>
          <w:kern w:val="2"/>
          <w:sz w:val="32"/>
          <w:szCs w:val="32"/>
          <w:shd w:val="clear" w:color="auto" w:fill="FFFFFF"/>
          <w:lang w:val="en-US" w:eastAsia="zh-CN" w:bidi="ar-SA"/>
        </w:rPr>
        <w:t>各乡镇、街道、人社局要切实履行牵头部门职责，主动争取相关单位的支持与配合，协调公安、扶贫、民政、卫健委、残联等部门配合做好人口信息比对、资源共享等工作，建立健全左右协调、上下联动的工作机制,凝聚合力推动任务落实。</w:t>
      </w:r>
    </w:p>
    <w:p w14:paraId="737746D1">
      <w:pPr>
        <w:keepNext w:val="0"/>
        <w:keepLines w:val="0"/>
        <w:pageBreakBefore w:val="0"/>
        <w:widowControl w:val="0"/>
        <w:kinsoku/>
        <w:wordWrap/>
        <w:overflowPunct/>
        <w:topLinePunct w:val="0"/>
        <w:autoSpaceDE/>
        <w:autoSpaceDN/>
        <w:bidi w:val="0"/>
        <w:adjustRightInd/>
        <w:snapToGrid/>
        <w:spacing w:before="0" w:beforeLines="0" w:after="0" w:afterLines="0" w:line="520" w:lineRule="exact"/>
        <w:ind w:left="0" w:leftChars="0" w:right="0" w:rightChars="0" w:firstLine="640" w:firstLineChars="200"/>
        <w:jc w:val="left"/>
        <w:textAlignment w:val="auto"/>
        <w:outlineLvl w:val="9"/>
        <w:rPr>
          <w:rFonts w:hint="eastAsia" w:ascii="仿宋_GB2312" w:hAnsi="仿宋" w:eastAsia="仿宋_GB2312" w:cs="仿宋_GB2312"/>
          <w:color w:val="000000"/>
          <w:kern w:val="2"/>
          <w:sz w:val="32"/>
          <w:szCs w:val="32"/>
          <w:shd w:val="clear" w:color="auto" w:fill="FFFFFF"/>
          <w:lang w:val="en-US" w:eastAsia="zh-CN" w:bidi="ar-SA"/>
        </w:rPr>
      </w:pPr>
      <w:bookmarkStart w:id="0" w:name="OLE_LINK1"/>
      <w:r>
        <w:rPr>
          <w:rFonts w:hint="eastAsia" w:ascii="仿宋_GB2312" w:hAnsi="仿宋" w:eastAsia="仿宋_GB2312" w:cs="仿宋_GB2312"/>
          <w:color w:val="000000"/>
          <w:kern w:val="2"/>
          <w:sz w:val="32"/>
          <w:szCs w:val="32"/>
          <w:shd w:val="clear" w:color="auto" w:fill="FFFFFF"/>
          <w:lang w:val="en-US" w:eastAsia="zh-CN" w:bidi="ar-SA"/>
        </w:rPr>
        <w:t>本意见自发布之日起施行，有效期5年。2023年4月15日印发的《三元区人民政府关于城乡居民基本养老保险制度的实施意见》停止执行。</w:t>
      </w:r>
      <w:bookmarkEnd w:id="0"/>
    </w:p>
    <w:p w14:paraId="56D17ABE">
      <w:pPr>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right="0" w:rightChars="0"/>
        <w:jc w:val="right"/>
        <w:textAlignment w:val="auto"/>
        <w:outlineLvl w:val="9"/>
        <w:rPr>
          <w:rFonts w:hint="eastAsia" w:ascii="仿宋_GB2312" w:hAnsi="仿宋" w:eastAsia="仿宋_GB2312" w:cs="仿宋_GB2312"/>
          <w:color w:val="000000"/>
          <w:kern w:val="2"/>
          <w:sz w:val="32"/>
          <w:szCs w:val="32"/>
          <w:shd w:val="clear" w:color="auto" w:fill="FFFFFF"/>
          <w:lang w:val="en-US" w:eastAsia="zh-CN" w:bidi="ar-SA"/>
        </w:rPr>
      </w:pPr>
    </w:p>
    <w:p w14:paraId="42170F7F">
      <w:pPr>
        <w:keepNext w:val="0"/>
        <w:keepLines w:val="0"/>
        <w:pageBreakBefore w:val="0"/>
        <w:widowControl w:val="0"/>
        <w:tabs>
          <w:tab w:val="left" w:pos="6599"/>
        </w:tabs>
        <w:kinsoku/>
        <w:wordWrap w:val="0"/>
        <w:overflowPunct/>
        <w:topLinePunct w:val="0"/>
        <w:autoSpaceDE/>
        <w:autoSpaceDN/>
        <w:bidi w:val="0"/>
        <w:adjustRightInd/>
        <w:snapToGrid/>
        <w:spacing w:before="0" w:beforeLines="0" w:after="0" w:afterLines="0" w:line="560" w:lineRule="exact"/>
        <w:ind w:left="0" w:leftChars="0" w:right="0" w:rightChars="0"/>
        <w:jc w:val="right"/>
        <w:textAlignment w:val="auto"/>
        <w:outlineLvl w:val="9"/>
        <w:rPr>
          <w:rFonts w:hint="eastAsia" w:ascii="仿宋_GB2312" w:hAnsi="仿宋" w:eastAsia="仿宋_GB2312" w:cs="仿宋_GB2312"/>
          <w:color w:val="000000"/>
          <w:kern w:val="2"/>
          <w:sz w:val="32"/>
          <w:szCs w:val="32"/>
          <w:shd w:val="clear" w:color="auto" w:fill="FFFFFF"/>
          <w:lang w:val="en-US" w:eastAsia="zh-CN" w:bidi="ar-SA"/>
        </w:rPr>
      </w:pPr>
      <w:r>
        <w:rPr>
          <w:rFonts w:hint="eastAsia" w:ascii="仿宋_GB2312" w:hAnsi="仿宋" w:eastAsia="仿宋_GB2312" w:cs="仿宋_GB2312"/>
          <w:color w:val="000000"/>
          <w:kern w:val="2"/>
          <w:sz w:val="32"/>
          <w:szCs w:val="32"/>
          <w:shd w:val="clear" w:color="auto" w:fill="FFFFFF"/>
          <w:lang w:val="en-US" w:eastAsia="zh-CN" w:bidi="ar-SA"/>
        </w:rPr>
        <w:t xml:space="preserve">三元区人民政府        </w:t>
      </w:r>
    </w:p>
    <w:p w14:paraId="3DEF688C">
      <w:pPr>
        <w:pStyle w:val="3"/>
        <w:keepNext w:val="0"/>
        <w:keepLines w:val="0"/>
        <w:pageBreakBefore w:val="0"/>
        <w:widowControl w:val="0"/>
        <w:kinsoku/>
        <w:wordWrap w:val="0"/>
        <w:overflowPunct/>
        <w:topLinePunct w:val="0"/>
        <w:autoSpaceDE/>
        <w:autoSpaceDN/>
        <w:bidi w:val="0"/>
        <w:adjustRightInd/>
        <w:snapToGrid/>
        <w:spacing w:before="0" w:beforeLines="0" w:after="0" w:afterLines="0" w:line="560" w:lineRule="exact"/>
        <w:ind w:left="0" w:leftChars="0" w:right="0" w:rightChars="0" w:firstLine="0" w:firstLineChars="0"/>
        <w:jc w:val="right"/>
        <w:textAlignment w:val="auto"/>
        <w:outlineLvl w:val="9"/>
        <w:rPr>
          <w:rFonts w:hint="eastAsia" w:ascii="仿宋_GB2312" w:hAnsi="仿宋" w:eastAsia="仿宋_GB2312" w:cs="仿宋_GB2312"/>
          <w:color w:val="000000"/>
          <w:kern w:val="2"/>
          <w:sz w:val="32"/>
          <w:szCs w:val="32"/>
          <w:shd w:val="clear" w:color="auto" w:fill="FFFFFF"/>
          <w:lang w:val="en-US" w:eastAsia="zh-CN" w:bidi="ar-SA"/>
        </w:rPr>
      </w:pPr>
      <w:r>
        <w:rPr>
          <w:rFonts w:hint="eastAsia" w:ascii="仿宋_GB2312" w:hAnsi="仿宋" w:eastAsia="仿宋_GB2312" w:cs="仿宋_GB2312"/>
          <w:color w:val="000000"/>
          <w:kern w:val="2"/>
          <w:sz w:val="32"/>
          <w:szCs w:val="32"/>
          <w:shd w:val="clear" w:color="auto" w:fill="FFFFFF"/>
          <w:lang w:val="en-US" w:eastAsia="zh-CN" w:bidi="ar-SA"/>
        </w:rPr>
        <w:t xml:space="preserve">2026年3月20日       </w:t>
      </w:r>
    </w:p>
    <w:p w14:paraId="4C9F8702">
      <w:pPr>
        <w:keepNext w:val="0"/>
        <w:keepLines w:val="0"/>
        <w:pageBreakBefore w:val="0"/>
        <w:widowControl w:val="0"/>
        <w:kinsoku/>
        <w:wordWrap/>
        <w:overflowPunct/>
        <w:topLinePunct w:val="0"/>
        <w:autoSpaceDE/>
        <w:autoSpaceDN/>
        <w:bidi w:val="0"/>
        <w:spacing w:line="560" w:lineRule="exact"/>
        <w:ind w:left="0" w:leftChars="0"/>
        <w:textAlignment w:val="auto"/>
        <w:rPr>
          <w:rFonts w:hint="eastAsia" w:ascii="仿宋_GB2312" w:hAnsi="仿宋" w:eastAsia="仿宋_GB2312" w:cs="仿宋_GB2312"/>
          <w:color w:val="000000"/>
          <w:kern w:val="2"/>
          <w:sz w:val="32"/>
          <w:szCs w:val="32"/>
          <w:shd w:val="clear" w:color="auto" w:fill="FFFFFF"/>
          <w:lang w:val="en-US" w:eastAsia="zh-CN" w:bidi="ar-SA"/>
        </w:rPr>
      </w:pPr>
    </w:p>
    <w:p w14:paraId="381409A0">
      <w:pPr>
        <w:pStyle w:val="3"/>
        <w:keepNext w:val="0"/>
        <w:keepLines w:val="0"/>
        <w:pageBreakBefore w:val="0"/>
        <w:widowControl w:val="0"/>
        <w:kinsoku/>
        <w:overflowPunct/>
        <w:topLinePunct w:val="0"/>
        <w:autoSpaceDE/>
        <w:autoSpaceDN/>
        <w:bidi w:val="0"/>
        <w:spacing w:line="560" w:lineRule="exact"/>
        <w:ind w:left="0" w:leftChars="0"/>
        <w:textAlignment w:val="auto"/>
        <w:rPr>
          <w:rFonts w:hint="eastAsia" w:ascii="仿宋_GB2312" w:hAnsi="仿宋" w:eastAsia="仿宋_GB2312" w:cs="仿宋_GB2312"/>
          <w:color w:val="000000"/>
          <w:kern w:val="2"/>
          <w:sz w:val="32"/>
          <w:szCs w:val="32"/>
          <w:shd w:val="clear" w:color="auto" w:fill="FFFFFF"/>
          <w:lang w:val="en-US" w:eastAsia="zh-CN" w:bidi="ar-SA"/>
        </w:rPr>
      </w:pPr>
    </w:p>
    <w:p w14:paraId="0667FDF8">
      <w:pPr>
        <w:keepNext w:val="0"/>
        <w:keepLines w:val="0"/>
        <w:pageBreakBefore w:val="0"/>
        <w:widowControl w:val="0"/>
        <w:kinsoku/>
        <w:overflowPunct/>
        <w:topLinePunct w:val="0"/>
        <w:autoSpaceDE/>
        <w:autoSpaceDN/>
        <w:bidi w:val="0"/>
        <w:spacing w:line="560" w:lineRule="exact"/>
        <w:ind w:left="0" w:leftChars="0"/>
        <w:textAlignment w:val="auto"/>
        <w:rPr>
          <w:rFonts w:hint="eastAsia" w:ascii="仿宋_GB2312" w:hAnsi="仿宋" w:eastAsia="仿宋_GB2312" w:cs="仿宋_GB2312"/>
          <w:color w:val="000000"/>
          <w:kern w:val="2"/>
          <w:sz w:val="32"/>
          <w:szCs w:val="32"/>
          <w:shd w:val="clear" w:color="auto" w:fill="FFFFFF"/>
          <w:lang w:val="en-US" w:eastAsia="zh-CN" w:bidi="ar-SA"/>
        </w:rPr>
      </w:pPr>
    </w:p>
    <w:p w14:paraId="756A19DF">
      <w:pPr>
        <w:pStyle w:val="2"/>
        <w:keepNext w:val="0"/>
        <w:keepLines w:val="0"/>
        <w:pageBreakBefore w:val="0"/>
        <w:widowControl w:val="0"/>
        <w:kinsoku/>
        <w:overflowPunct/>
        <w:topLinePunct w:val="0"/>
        <w:autoSpaceDE/>
        <w:autoSpaceDN/>
        <w:bidi w:val="0"/>
        <w:spacing w:line="560" w:lineRule="exact"/>
        <w:ind w:left="0" w:leftChars="0"/>
        <w:textAlignment w:val="auto"/>
        <w:rPr>
          <w:rFonts w:hint="eastAsia" w:ascii="仿宋_GB2312" w:hAnsi="仿宋" w:eastAsia="仿宋_GB2312" w:cs="仿宋_GB2312"/>
          <w:color w:val="000000"/>
          <w:kern w:val="2"/>
          <w:sz w:val="32"/>
          <w:szCs w:val="32"/>
          <w:shd w:val="clear" w:color="auto" w:fill="FFFFFF"/>
          <w:lang w:val="en-US" w:eastAsia="zh-CN" w:bidi="ar-SA"/>
        </w:rPr>
      </w:pPr>
      <w:bookmarkStart w:id="1" w:name="_GoBack"/>
      <w:bookmarkEnd w:id="1"/>
    </w:p>
    <w:p w14:paraId="7DDC18B6">
      <w:pPr>
        <w:pStyle w:val="2"/>
        <w:keepNext w:val="0"/>
        <w:keepLines w:val="0"/>
        <w:pageBreakBefore w:val="0"/>
        <w:widowControl w:val="0"/>
        <w:kinsoku/>
        <w:overflowPunct/>
        <w:topLinePunct w:val="0"/>
        <w:autoSpaceDE/>
        <w:autoSpaceDN/>
        <w:bidi w:val="0"/>
        <w:spacing w:line="560" w:lineRule="exact"/>
        <w:ind w:left="0" w:leftChars="0"/>
        <w:textAlignment w:val="auto"/>
        <w:rPr>
          <w:rFonts w:hint="eastAsia" w:ascii="仿宋_GB2312" w:hAnsi="仿宋" w:eastAsia="仿宋_GB2312" w:cs="仿宋_GB2312"/>
          <w:color w:val="000000"/>
          <w:kern w:val="2"/>
          <w:sz w:val="32"/>
          <w:szCs w:val="32"/>
          <w:shd w:val="clear" w:color="auto" w:fill="FFFFFF"/>
          <w:lang w:val="en-US" w:eastAsia="zh-CN" w:bidi="ar-SA"/>
        </w:rPr>
      </w:pPr>
    </w:p>
    <w:p w14:paraId="61532AEF">
      <w:pPr>
        <w:pStyle w:val="2"/>
        <w:keepNext w:val="0"/>
        <w:keepLines w:val="0"/>
        <w:pageBreakBefore w:val="0"/>
        <w:widowControl w:val="0"/>
        <w:kinsoku/>
        <w:overflowPunct/>
        <w:topLinePunct w:val="0"/>
        <w:autoSpaceDE/>
        <w:autoSpaceDN/>
        <w:bidi w:val="0"/>
        <w:spacing w:line="560" w:lineRule="exact"/>
        <w:ind w:left="0" w:leftChars="0"/>
        <w:textAlignment w:val="auto"/>
        <w:rPr>
          <w:rFonts w:hint="eastAsia" w:ascii="仿宋_GB2312" w:hAnsi="仿宋" w:eastAsia="仿宋_GB2312" w:cs="仿宋_GB2312"/>
          <w:color w:val="000000"/>
          <w:kern w:val="2"/>
          <w:sz w:val="32"/>
          <w:szCs w:val="32"/>
          <w:shd w:val="clear" w:color="auto" w:fill="FFFFFF"/>
          <w:lang w:val="en-US" w:eastAsia="zh-CN" w:bidi="ar-SA"/>
        </w:rPr>
      </w:pPr>
    </w:p>
    <w:p w14:paraId="40109302">
      <w:pPr>
        <w:pStyle w:val="2"/>
        <w:keepNext w:val="0"/>
        <w:keepLines w:val="0"/>
        <w:pageBreakBefore w:val="0"/>
        <w:widowControl w:val="0"/>
        <w:kinsoku/>
        <w:overflowPunct/>
        <w:topLinePunct w:val="0"/>
        <w:autoSpaceDE/>
        <w:autoSpaceDN/>
        <w:bidi w:val="0"/>
        <w:spacing w:line="560" w:lineRule="exact"/>
        <w:ind w:left="0" w:leftChars="0"/>
        <w:textAlignment w:val="auto"/>
        <w:rPr>
          <w:rFonts w:hint="eastAsia" w:ascii="仿宋_GB2312" w:hAnsi="仿宋" w:eastAsia="仿宋_GB2312" w:cs="仿宋_GB2312"/>
          <w:color w:val="000000"/>
          <w:kern w:val="2"/>
          <w:sz w:val="32"/>
          <w:szCs w:val="32"/>
          <w:shd w:val="clear" w:color="auto" w:fill="FFFFFF"/>
          <w:lang w:val="en-US" w:eastAsia="zh-CN" w:bidi="ar-SA"/>
        </w:rPr>
      </w:pPr>
    </w:p>
    <w:p w14:paraId="18F866FB">
      <w:pPr>
        <w:pStyle w:val="2"/>
        <w:keepNext w:val="0"/>
        <w:keepLines w:val="0"/>
        <w:pageBreakBefore w:val="0"/>
        <w:widowControl w:val="0"/>
        <w:kinsoku/>
        <w:overflowPunct/>
        <w:topLinePunct w:val="0"/>
        <w:autoSpaceDE/>
        <w:autoSpaceDN/>
        <w:bidi w:val="0"/>
        <w:spacing w:line="560" w:lineRule="exact"/>
        <w:ind w:left="0" w:leftChars="0"/>
        <w:textAlignment w:val="auto"/>
        <w:rPr>
          <w:rFonts w:hint="eastAsia" w:ascii="仿宋_GB2312" w:hAnsi="仿宋" w:eastAsia="仿宋_GB2312" w:cs="仿宋_GB2312"/>
          <w:color w:val="000000"/>
          <w:kern w:val="2"/>
          <w:sz w:val="32"/>
          <w:szCs w:val="32"/>
          <w:shd w:val="clear" w:color="auto" w:fill="FFFFFF"/>
          <w:lang w:val="en-US" w:eastAsia="zh-CN" w:bidi="ar-SA"/>
        </w:rPr>
      </w:pPr>
    </w:p>
    <w:p w14:paraId="51225812">
      <w:pPr>
        <w:pStyle w:val="2"/>
        <w:keepNext w:val="0"/>
        <w:keepLines w:val="0"/>
        <w:pageBreakBefore w:val="0"/>
        <w:widowControl w:val="0"/>
        <w:kinsoku/>
        <w:wordWrap/>
        <w:overflowPunct/>
        <w:topLinePunct w:val="0"/>
        <w:autoSpaceDE/>
        <w:autoSpaceDN/>
        <w:bidi w:val="0"/>
        <w:adjustRightInd/>
        <w:snapToGrid/>
        <w:spacing w:before="0" w:beforeLines="0" w:after="0" w:afterLines="0" w:line="560" w:lineRule="exact"/>
        <w:ind w:left="0" w:leftChars="0" w:firstLine="0" w:firstLineChars="0"/>
        <w:jc w:val="both"/>
        <w:textAlignment w:val="auto"/>
        <w:outlineLvl w:val="9"/>
        <w:rPr>
          <w:rFonts w:hint="eastAsia"/>
          <w:color w:val="000000"/>
          <w:u w:val="none" w:color="auto"/>
          <w:lang w:val="en-US" w:eastAsia="zh-CN"/>
        </w:rPr>
      </w:pPr>
    </w:p>
    <w:sectPr>
      <w:footerReference r:id="rId3" w:type="default"/>
      <w:pgSz w:w="11906" w:h="16838"/>
      <w:pgMar w:top="2098" w:right="1474" w:bottom="1984" w:left="1587" w:header="851" w:footer="1417" w:gutter="0"/>
      <w:cols w:space="720" w:num="1"/>
      <w:rtlGutter w:val="0"/>
      <w:docGrid w:type="lines" w:linePitch="31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E272708">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wps:spPr>
                    <wps:txbx>
                      <w:txbxContent>
                        <w:p w14:paraId="4C043E04">
                          <w:pPr>
                            <w:pStyle w:val="5"/>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210" w:leftChars="100" w:right="210" w:rightChars="100" w:firstLine="0" w:firstLine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wps:txbx>
                    <wps:bodyPr vert="horz" wrap="none" lIns="0" tIns="0" rIns="0" bIns="0" anchor="t" upright="0">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">
              <v:fill on="f" focussize="0,0"/>
              <v:stroke on="f"/>
              <v:imagedata o:title=""/>
              <o:lock v:ext="edit" aspectratio="f"/>
              <v:textbox inset="0mm,0mm,0mm,0mm" style="mso-fit-shape-to-text:t;">
                <w:txbxContent>
                  <w:p w14:paraId="4C043E04">
                    <w:pPr>
                      <w:pStyle w:val="5"/>
                      <w:keepNext w:val="0"/>
                      <w:keepLines w:val="0"/>
                      <w:pageBreakBefore w:val="0"/>
                      <w:widowControl w:val="0"/>
                      <w:kinsoku/>
                      <w:wordWrap/>
                      <w:overflowPunct/>
                      <w:topLinePunct w:val="0"/>
                      <w:autoSpaceDE/>
                      <w:autoSpaceDN/>
                      <w:bidi w:val="0"/>
                      <w:adjustRightInd/>
                      <w:snapToGrid w:val="0"/>
                      <w:spacing w:before="0" w:beforeLines="0" w:after="0" w:afterLines="0" w:line="240" w:lineRule="auto"/>
                      <w:ind w:left="210" w:leftChars="100" w:right="210" w:rightChars="100" w:firstLine="0" w:firstLineChars="0"/>
                      <w:jc w:val="left"/>
                      <w:textAlignment w:val="auto"/>
                      <w:outlineLvl w:val="9"/>
                      <w:rPr>
                        <w:rFonts w:hint="eastAsia" w:ascii="宋体" w:hAnsi="宋体" w:eastAsia="宋体" w:cs="宋体"/>
                        <w:sz w:val="28"/>
                        <w:szCs w:val="28"/>
                      </w:rPr>
                    </w:pP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 xml:space="preserve"> </w:t>
                    </w:r>
                    <w:r>
                      <w:rPr>
                        <w:rFonts w:hint="eastAsia" w:ascii="宋体" w:hAnsi="宋体" w:eastAsia="宋体" w:cs="宋体"/>
                        <w:sz w:val="28"/>
                        <w:szCs w:val="28"/>
                      </w:rPr>
                      <w:fldChar w:fldCharType="begin"/>
                    </w:r>
                    <w:r>
                      <w:rPr>
                        <w:rFonts w:hint="eastAsia" w:ascii="宋体" w:hAnsi="宋体" w:eastAsia="宋体" w:cs="宋体"/>
                        <w:sz w:val="28"/>
                        <w:szCs w:val="28"/>
                      </w:rPr>
                      <w:instrText xml:space="preserve"> PAGE  \* MERGEFORMAT </w:instrText>
                    </w:r>
                    <w:r>
                      <w:rPr>
                        <w:rFonts w:hint="eastAsia" w:ascii="宋体" w:hAnsi="宋体" w:eastAsia="宋体" w:cs="宋体"/>
                        <w:sz w:val="28"/>
                        <w:szCs w:val="28"/>
                      </w:rPr>
                      <w:fldChar w:fldCharType="separate"/>
                    </w:r>
                    <w:r>
                      <w:t>1</w:t>
                    </w:r>
                    <w:r>
                      <w:rPr>
                        <w:rFonts w:hint="eastAsia" w:ascii="宋体" w:hAnsi="宋体" w:eastAsia="宋体" w:cs="宋体"/>
                        <w:sz w:val="28"/>
                        <w:szCs w:val="28"/>
                      </w:rPr>
                      <w:fldChar w:fldCharType="end"/>
                    </w:r>
                    <w:r>
                      <w:rPr>
                        <w:rFonts w:hint="eastAsia" w:ascii="宋体" w:hAnsi="宋体" w:eastAsia="宋体" w:cs="宋体"/>
                        <w:sz w:val="28"/>
                        <w:szCs w:val="28"/>
                        <w:lang w:val="en-US" w:eastAsia="zh-CN"/>
                      </w:rPr>
                      <w:t xml:space="preserve"> </w:t>
                    </w:r>
                    <w:r>
                      <w:rPr>
                        <w:rFonts w:hint="eastAsia" w:ascii="宋体" w:hAnsi="宋体" w:eastAsia="宋体" w:cs="宋体"/>
                        <w:sz w:val="28"/>
                        <w:szCs w:val="28"/>
                        <w:lang w:eastAsia="zh-CN"/>
                      </w:rPr>
                      <w:t>—</w:t>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hyphenationZone w:val="360"/>
  <w:drawingGridVerticalSpacing w:val="159"/>
  <w:displayHorizontalDrawingGridEvery w:val="0"/>
  <w:displayVerticalDrawingGridEvery w:val="2"/>
  <w:characterSpacingControl w:val="compressPunctuation"/>
  <w:doNotValidateAgainstSchema/>
  <w:doNotDemarcateInvalidXml/>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zU3YWE1OWQ2NTA3ZjkwNDUxZTEyYTlkZmM2YWI4NmYifQ=="/>
  </w:docVars>
  <w:rsids>
    <w:rsidRoot w:val="00172A27"/>
    <w:rsid w:val="01054817"/>
    <w:rsid w:val="057921DD"/>
    <w:rsid w:val="061D186F"/>
    <w:rsid w:val="0BE33364"/>
    <w:rsid w:val="12C93444"/>
    <w:rsid w:val="3FD56FCE"/>
    <w:rsid w:val="4FE95CB8"/>
    <w:rsid w:val="53E70E2B"/>
    <w:rsid w:val="605A4818"/>
    <w:rsid w:val="62435443"/>
    <w:rsid w:val="6A3F6885"/>
    <w:rsid w:val="6CC07100"/>
    <w:rsid w:val="769E62CD"/>
    <w:rsid w:val="791165BA"/>
    <w:rsid w:val="7CF20BAD"/>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unhideWhenUsed="0" w:uiPriority="0" w:semiHidden="0" w:name="heading 1"/>
    <w:lsdException w:unhideWhenUsed="0" w:uiPriority="0" w:semiHidden="0" w:name="heading 2"/>
    <w:lsdException w:unhideWhenUsed="0" w:uiPriority="0" w:semiHidden="0" w:name="heading 3"/>
    <w:lsdException w:unhideWhenUsed="0" w:uiPriority="0" w:semiHidden="0" w:name="heading 4"/>
    <w:lsdException w:unhideWhenUsed="0" w:uiPriority="0" w:semiHidden="0" w:name="heading 5"/>
    <w:lsdException w:unhideWhenUsed="0" w:uiPriority="0" w:semiHidden="0" w:name="heading 6"/>
    <w:lsdException w:unhideWhenUsed="0" w:uiPriority="0" w:semiHidden="0" w:name="heading 7"/>
    <w:lsdException w:unhideWhenUsed="0" w:uiPriority="0" w:semiHidden="0" w:name="heading 8"/>
    <w:lsdException w:unhideWhenUsed="0" w:uiPriority="0" w:semiHidden="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unhideWhenUsed="0" w:uiPriority="0" w:semiHidden="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99"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unhideWhenUsed="0" w:uiPriority="0" w:semiHidden="0" w:name="Strong"/>
    <w:lsdException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semiHidden="0" w:name="Normal Table"/>
    <w:lsdException w:unhideWhenUsed="0" w:uiPriority="0"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0" w:semiHidden="0" w:name="Balloon Text"/>
    <w:lsdException w:uiPriority="99"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1"/>
      <w:lang w:val="en-US" w:eastAsia="zh-CN" w:bidi="ar-SA"/>
    </w:rPr>
  </w:style>
  <w:style w:type="character" w:default="1" w:styleId="9">
    <w:name w:val="Default Paragraph Font"/>
    <w:semiHidden/>
    <w:qFormat/>
    <w:uiPriority w:val="0"/>
  </w:style>
  <w:style w:type="table" w:default="1" w:styleId="8">
    <w:name w:val="Normal Table"/>
    <w:unhideWhenUsed/>
    <w:uiPriority w:val="99"/>
    <w:tblPr>
      <w:tblCellMar>
        <w:top w:w="0" w:type="dxa"/>
        <w:left w:w="108" w:type="dxa"/>
        <w:bottom w:w="0" w:type="dxa"/>
        <w:right w:w="108" w:type="dxa"/>
      </w:tblCellMar>
    </w:tblPr>
  </w:style>
  <w:style w:type="paragraph" w:customStyle="1" w:styleId="2">
    <w:name w:val="样式2"/>
    <w:basedOn w:val="1"/>
    <w:qFormat/>
    <w:uiPriority w:val="0"/>
    <w:pPr>
      <w:spacing w:line="600" w:lineRule="exact"/>
      <w:ind w:right="-47" w:rightChars="-47" w:firstLine="200" w:firstLineChars="200"/>
    </w:pPr>
    <w:rPr>
      <w:bCs/>
      <w:szCs w:val="28"/>
    </w:rPr>
  </w:style>
  <w:style w:type="paragraph" w:styleId="3">
    <w:name w:val="Normal Indent"/>
    <w:basedOn w:val="1"/>
    <w:next w:val="1"/>
    <w:qFormat/>
    <w:uiPriority w:val="0"/>
    <w:pPr>
      <w:ind w:firstLine="420"/>
    </w:pPr>
  </w:style>
  <w:style w:type="paragraph" w:styleId="4">
    <w:name w:val="annotation text"/>
    <w:basedOn w:val="1"/>
    <w:uiPriority w:val="0"/>
    <w:pPr>
      <w:jc w:val="left"/>
    </w:pPr>
  </w:style>
  <w:style w:type="paragraph" w:styleId="5">
    <w:name w:val="footer"/>
    <w:basedOn w:val="1"/>
    <w:qFormat/>
    <w:uiPriority w:val="99"/>
    <w:pPr>
      <w:tabs>
        <w:tab w:val="center" w:pos="4153"/>
        <w:tab w:val="right" w:pos="8306"/>
      </w:tabs>
      <w:snapToGrid w:val="0"/>
      <w:jc w:val="left"/>
    </w:pPr>
    <w:rPr>
      <w:sz w:val="18"/>
      <w:szCs w:val="18"/>
    </w:rPr>
  </w:style>
  <w:style w:type="paragraph" w:styleId="6">
    <w:name w:val="header"/>
    <w:basedOn w:val="1"/>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99"/>
    <w:pPr>
      <w:spacing w:beforeAutospacing="1" w:afterAutospacing="1"/>
      <w:jc w:val="left"/>
    </w:pPr>
    <w:rPr>
      <w:kern w:val="0"/>
      <w:sz w:val="24"/>
      <w:szCs w:val="24"/>
    </w:rPr>
  </w:style>
  <w:style w:type="character" w:styleId="10">
    <w:name w:val="page number"/>
    <w:basedOn w:val="9"/>
    <w:qFormat/>
    <w:uiPriority w:val="99"/>
    <w:rPr>
      <w:rFonts w:cs="Times New Roman"/>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MC SYSTEM</Company>
  <Pages>8</Pages>
  <Words>3738</Words>
  <Characters>3908</Characters>
  <Lines>6</Lines>
  <Paragraphs>1</Paragraphs>
  <TotalTime>1121</TotalTime>
  <ScaleCrop>false</ScaleCrop>
  <LinksUpToDate>false</LinksUpToDate>
  <CharactersWithSpaces>3924</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2023-01-06T10:05:00Z</dcterms:created>
  <dc:creator>MC SYSTEM</dc:creator>
  <cp:lastModifiedBy>张婕</cp:lastModifiedBy>
  <cp:lastPrinted>2026-03-19T04:04:00Z</cp:lastPrinted>
  <dcterms:modified xsi:type="dcterms:W3CDTF">2026-03-20T02:34:37Z</dcterms:modified>
  <dc:title>关于《三元区人民政府关于城乡居民</dc:title>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18C00A2ACAEA43F4AD7BE4F35834F6CB_13</vt:lpwstr>
  </property>
  <property fmtid="{D5CDD505-2E9C-101B-9397-08002B2CF9AE}" pid="4" name="KSOTemplateDocerSaveRecord">
    <vt:lpwstr>eyJoZGlkIjoiNjZhMzgxYTdlMTVmZjRiZTE3NzBmMTE2ZjUxN2FlNjgiLCJ1c2VySWQiOiIzMTA0MzM5MjcifQ==</vt:lpwstr>
  </property>
</Properties>
</file>