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5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/>
          <w:spacing w:val="0"/>
          <w:sz w:val="44"/>
          <w:szCs w:val="44"/>
        </w:rPr>
      </w:pPr>
      <w:r>
        <w:rPr>
          <w:rFonts w:hint="eastAsia" w:ascii="宋体" w:hAnsi="宋体" w:eastAsia="方正小标宋简体"/>
          <w:spacing w:val="-11"/>
          <w:sz w:val="44"/>
          <w:szCs w:val="44"/>
        </w:rPr>
        <w:t>关于《</w:t>
      </w:r>
      <w:r>
        <w:rPr>
          <w:rFonts w:hint="eastAsia" w:ascii="宋体" w:hAnsi="宋体" w:eastAsia="方正小标宋简体"/>
          <w:spacing w:val="-11"/>
          <w:sz w:val="44"/>
          <w:szCs w:val="44"/>
          <w:lang w:eastAsia="zh-CN"/>
        </w:rPr>
        <w:t>三元区</w:t>
      </w:r>
      <w:r>
        <w:rPr>
          <w:rFonts w:hint="eastAsia" w:ascii="宋体" w:hAnsi="宋体" w:eastAsia="方正小标宋简体"/>
          <w:spacing w:val="-11"/>
          <w:sz w:val="44"/>
          <w:szCs w:val="44"/>
        </w:rPr>
        <w:t>人民政府关于</w:t>
      </w:r>
      <w:r>
        <w:rPr>
          <w:rFonts w:hint="eastAsia" w:ascii="宋体" w:hAnsi="宋体" w:eastAsia="方正小标宋简体"/>
          <w:spacing w:val="-11"/>
          <w:sz w:val="44"/>
          <w:szCs w:val="44"/>
          <w:lang w:eastAsia="zh-CN"/>
        </w:rPr>
        <w:t>调整</w:t>
      </w:r>
      <w:r>
        <w:rPr>
          <w:rFonts w:hint="eastAsia" w:ascii="宋体" w:hAnsi="宋体" w:eastAsia="方正小标宋简体"/>
          <w:spacing w:val="-11"/>
          <w:sz w:val="44"/>
          <w:szCs w:val="44"/>
        </w:rPr>
        <w:t>乡（镇）人民</w:t>
      </w:r>
      <w:r>
        <w:rPr>
          <w:rFonts w:hint="eastAsia" w:ascii="宋体" w:hAnsi="宋体" w:eastAsia="方正小标宋简体"/>
          <w:spacing w:val="0"/>
          <w:sz w:val="44"/>
          <w:szCs w:val="44"/>
        </w:rPr>
        <w:t>政府行政执法事项（第一批）的决定</w:t>
      </w:r>
    </w:p>
    <w:p w14:paraId="5EB81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楷体_GB2312" w:hAnsi="楷体_GB2312" w:eastAsia="楷体_GB2312" w:cs="楷体_GB2312"/>
          <w:spacing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/>
          <w:spacing w:val="0"/>
          <w:sz w:val="44"/>
          <w:szCs w:val="44"/>
        </w:rPr>
        <w:t>（送审稿）》</w:t>
      </w:r>
      <w:r>
        <w:rPr>
          <w:rFonts w:hint="eastAsia" w:ascii="宋体" w:hAnsi="宋体" w:eastAsia="方正小标宋简体"/>
          <w:spacing w:val="0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起草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说明</w:t>
      </w:r>
    </w:p>
    <w:p w14:paraId="68BD2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pacing w:val="10"/>
          <w:sz w:val="32"/>
          <w:szCs w:val="32"/>
        </w:rPr>
      </w:pPr>
      <w:bookmarkStart w:id="0" w:name="_GoBack"/>
      <w:bookmarkEnd w:id="0"/>
    </w:p>
    <w:p w14:paraId="4F75E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一、</w:t>
      </w:r>
      <w:r>
        <w:rPr>
          <w:rFonts w:hint="eastAsia" w:ascii="黑体" w:hAnsi="黑体" w:eastAsia="黑体" w:cs="黑体"/>
          <w:spacing w:val="10"/>
          <w:sz w:val="32"/>
          <w:szCs w:val="32"/>
          <w:lang w:eastAsia="zh-CN"/>
        </w:rPr>
        <w:t>起草过程</w:t>
      </w:r>
    </w:p>
    <w:p w14:paraId="0C1EEA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（一）起草背景</w:t>
      </w:r>
    </w:p>
    <w:p w14:paraId="05377D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6月，我区根据中央和省、市关于深化基层综合行政执法体制改革的部署，印发了《三元区人民政府关于赋予乡镇人民政府部分行政处罚权的决定》（元政规〔2022〕1号），向乡镇赋予行政执法事项共218项，现需要进行定期评估和动态调整赋权事项。</w:t>
      </w:r>
    </w:p>
    <w:p w14:paraId="452499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（二）评估工作开展情况</w:t>
      </w:r>
    </w:p>
    <w:p w14:paraId="12646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</w:rPr>
        <w:t>为继续深化乡镇综合行政执法体制改革，进一步完善政府职能，确保乡镇行政执法事项有序运行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eastAsia="zh-CN"/>
        </w:rPr>
        <w:t>，区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</w:rPr>
        <w:t>司法局会同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eastAsia="zh-CN"/>
        </w:rPr>
        <w:t>区编委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</w:rPr>
        <w:t>办对乡镇赋权承接和运行情况进行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eastAsia="zh-CN"/>
        </w:rPr>
        <w:t>调研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</w:rPr>
        <w:t>评估，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eastAsia="zh-CN"/>
        </w:rPr>
        <w:t>评估工作开展情况如下：</w:t>
      </w:r>
    </w:p>
    <w:p w14:paraId="6CF15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3" w:firstLineChars="200"/>
        <w:jc w:val="both"/>
        <w:textAlignment w:val="auto"/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10"/>
          <w:kern w:val="2"/>
          <w:sz w:val="32"/>
          <w:szCs w:val="32"/>
          <w:lang w:val="en-US" w:eastAsia="zh-CN" w:bidi="ar-SA"/>
        </w:rPr>
        <w:t>1.自查评估。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</w:rPr>
        <w:t>司法局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eastAsia="zh-CN"/>
        </w:rPr>
        <w:t>联合区编委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>下发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eastAsia="zh-CN"/>
        </w:rPr>
        <w:t>关于对赋予乡镇行政执法赋权事项调研评估的通知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/>
        </w:rPr>
        <w:t>》，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>各乡镇根据赋权事项实际运行情况，围绕承接能力、实施情况、实施效果、赋权前后行权情况、存在问题及工作建议等进行自我评估并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形成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>报告。</w:t>
      </w:r>
    </w:p>
    <w:p w14:paraId="64AEB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3" w:firstLineChars="200"/>
        <w:jc w:val="both"/>
        <w:textAlignment w:val="auto"/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10"/>
          <w:kern w:val="2"/>
          <w:sz w:val="32"/>
          <w:szCs w:val="32"/>
          <w:lang w:val="en-US" w:eastAsia="zh-CN" w:bidi="ar-SA"/>
        </w:rPr>
        <w:t>2.实地调研。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>由区编委办、区司法局抽调人员组成调研组赴五个乡镇就乡镇赋权事项实地调研，开展乡镇赋权评估工作座谈。</w:t>
      </w:r>
    </w:p>
    <w:p w14:paraId="2D893E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3" w:firstLineChars="200"/>
        <w:jc w:val="both"/>
        <w:textAlignment w:val="auto"/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pacing w:val="10"/>
          <w:kern w:val="2"/>
          <w:sz w:val="32"/>
          <w:szCs w:val="32"/>
          <w:lang w:val="en-US" w:eastAsia="zh-CN" w:bidi="ar-SA"/>
        </w:rPr>
        <w:t>3.征求意见。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>区</w:t>
      </w:r>
      <w:r>
        <w:rPr>
          <w:rFonts w:hint="default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>司法局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>和区</w:t>
      </w:r>
      <w:r>
        <w:rPr>
          <w:rFonts w:hint="default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>编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>委</w:t>
      </w:r>
      <w:r>
        <w:rPr>
          <w:rFonts w:hint="default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>办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>多方听取意见，</w:t>
      </w:r>
      <w:r>
        <w:rPr>
          <w:rFonts w:hint="default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>通过征求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>乡镇和执法部门的</w:t>
      </w:r>
      <w:r>
        <w:rPr>
          <w:rFonts w:hint="default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>意见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>，并于2025年3月15日至4月15日通过政府门户网站向社会征求意见，共</w:t>
      </w:r>
      <w:r>
        <w:rPr>
          <w:rFonts w:hint="default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>收集汇总意见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>16条。经对赋权事项逐条</w:t>
      </w:r>
      <w:r>
        <w:rPr>
          <w:rFonts w:hint="default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>分析研判</w:t>
      </w: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>，确定调整的行政执法事项共24项。2025年4月22日上午，傅永强副区长主持召开专题会议，听取了区司法局关于《三元区关于调整乡（镇）人民政府行政执法事项（第一批）的决定（送审稿）》起草情况的汇报。会议原则同意将《三元区关于调整乡（镇）人民政府行政执法事项（第一批）的决定（送审稿）》提交区政府常务会议审议。</w:t>
      </w:r>
    </w:p>
    <w:p w14:paraId="08846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黑体" w:hAnsi="黑体" w:eastAsia="黑体" w:cs="黑体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0"/>
          <w:sz w:val="32"/>
          <w:szCs w:val="32"/>
          <w:lang w:val="en-US" w:eastAsia="zh-CN"/>
        </w:rPr>
        <w:t>二、文件主要内容</w:t>
      </w:r>
    </w:p>
    <w:p w14:paraId="3FA5C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>在前期工作基础上，由区司法局起草、区编委办会稿，拟定《三元区关于调整乡（镇）人民政府行政执法事项（第一批）的决定（送审稿）》，拟回收部分专业技术强、认定困难、由区级行政执法部门集中行使更为高效的行政执法事项24项，其中涉及城市管理领域15项、林业领域2项、自然资源领域4项、消防救援领域1项、民族宗教与事务领域2项。目前，调整后仍有的194项行政执法事项由各乡镇人民政府继续行使。</w:t>
      </w:r>
    </w:p>
    <w:p w14:paraId="7DE5B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80" w:firstLineChars="200"/>
        <w:jc w:val="both"/>
        <w:textAlignment w:val="auto"/>
        <w:rPr>
          <w:rFonts w:hint="eastAsia"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pacing w:val="10"/>
          <w:sz w:val="32"/>
          <w:szCs w:val="32"/>
        </w:rPr>
        <w:t>、</w:t>
      </w:r>
      <w:r>
        <w:rPr>
          <w:rFonts w:hint="eastAsia" w:ascii="黑体" w:hAnsi="黑体" w:eastAsia="黑体" w:cs="黑体"/>
          <w:spacing w:val="10"/>
          <w:sz w:val="32"/>
          <w:szCs w:val="32"/>
          <w:lang w:eastAsia="zh-CN"/>
        </w:rPr>
        <w:t>相关文件</w:t>
      </w:r>
      <w:r>
        <w:rPr>
          <w:rFonts w:hint="eastAsia" w:ascii="黑体" w:hAnsi="黑体" w:eastAsia="黑体" w:cs="黑体"/>
          <w:spacing w:val="10"/>
          <w:sz w:val="32"/>
          <w:szCs w:val="32"/>
        </w:rPr>
        <w:t>依据</w:t>
      </w:r>
    </w:p>
    <w:p w14:paraId="5CFD9F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>（一）《福建省人民政府关于赋予乡镇人民政府、街道办事处部分行政处罚权的决定》（闽政文〔2022〕3号）明确要求：“县级人民政府应当定期评估，并根据评估情况对具体赋权清单进行适当调整”。</w:t>
      </w:r>
    </w:p>
    <w:p w14:paraId="25A980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firstLine="680" w:firstLineChars="200"/>
        <w:jc w:val="both"/>
        <w:textAlignment w:val="auto"/>
        <w:rPr>
          <w:rFonts w:hint="default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 xml:space="preserve">（二）《三明市人民政府关于赋予乡镇人民政府部分行政处罚权的决定》（明政规〔2022〕1号）要求：“市县两级机构编制部门会同司法行政部门适时对乡镇（街道）赋权承接和运行情况进行跟踪，并定期组织评估”。 </w:t>
      </w:r>
    </w:p>
    <w:p w14:paraId="64683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kern w:val="2"/>
          <w:sz w:val="32"/>
          <w:szCs w:val="32"/>
          <w:lang w:val="en-US" w:eastAsia="zh-CN" w:bidi="ar-SA"/>
        </w:rPr>
        <w:t>（三）《三明市司法局 中共三明市委编办关于开展乡镇（街道）行政执法赋权事项评估调整的通知》（明司〔2024〕7号），要求各县（市、区）要在2024年内开展“对赋予乡镇（街道）的行政执法事项进行评估、调整”工作。</w:t>
      </w:r>
    </w:p>
    <w:p w14:paraId="71FD8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38BDCC"/>
    <w:sectPr>
      <w:pgSz w:w="11906" w:h="16838"/>
      <w:pgMar w:top="2126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72A4FAA"/>
    <w:rsid w:val="4A1947CF"/>
    <w:rsid w:val="7BFF0EBC"/>
    <w:rsid w:val="ED73F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1159</Words>
  <Characters>1200</Characters>
  <Lines>0</Lines>
  <Paragraphs>0</Paragraphs>
  <TotalTime>1</TotalTime>
  <ScaleCrop>false</ScaleCrop>
  <LinksUpToDate>false</LinksUpToDate>
  <CharactersWithSpaces>1202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有梦想的咸鱼</cp:lastModifiedBy>
  <dcterms:modified xsi:type="dcterms:W3CDTF">2025-05-22T07:25:18Z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eyJoZGlkIjoiZjRiNjU2NGUxZTBlZWQ1MDRjMzQwZjBjY2ZlZGQ4MWIiLCJ1c2VySWQiOiIyOTIwNDk4MzAifQ==</vt:lpwstr>
  </property>
  <property fmtid="{D5CDD505-2E9C-101B-9397-08002B2CF9AE}" pid="4" name="ICV">
    <vt:lpwstr>9D2AA2F43EAD48BC9F809ED57FA802F4_12</vt:lpwstr>
  </property>
</Properties>
</file>