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7F32">
      <w:pPr>
        <w:pStyle w:val="2"/>
        <w:pageBreakBefore w:val="0"/>
        <w:widowControl w:val="0"/>
        <w:kinsoku/>
        <w:wordWrap/>
        <w:overflowPunct/>
        <w:topLinePunct w:val="0"/>
        <w:autoSpaceDE/>
        <w:autoSpaceDN/>
        <w:bidi w:val="0"/>
        <w:adjustRightInd/>
        <w:snapToGrid/>
        <w:spacing w:before="0" w:after="0" w:line="520" w:lineRule="exact"/>
        <w:ind w:righ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三元区2025年第</w:t>
      </w:r>
      <w:r>
        <w:rPr>
          <w:rFonts w:hint="eastAsia" w:ascii="方正小标宋简体" w:hAnsi="方正小标宋简体" w:eastAsia="方正小标宋简体" w:cs="方正小标宋简体"/>
          <w:b w:val="0"/>
          <w:bCs/>
          <w:sz w:val="40"/>
          <w:szCs w:val="40"/>
          <w:lang w:eastAsia="zh-CN"/>
        </w:rPr>
        <w:t>三</w:t>
      </w:r>
      <w:r>
        <w:rPr>
          <w:rFonts w:hint="eastAsia" w:ascii="方正小标宋简体" w:hAnsi="方正小标宋简体" w:eastAsia="方正小标宋简体" w:cs="方正小标宋简体"/>
          <w:b w:val="0"/>
          <w:bCs/>
          <w:sz w:val="40"/>
          <w:szCs w:val="40"/>
        </w:rPr>
        <w:t>期</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rPr>
        <w:t>乐购三明∙乐享三元</w:t>
      </w:r>
      <w:r>
        <w:rPr>
          <w:rFonts w:hint="eastAsia" w:ascii="方正小标宋简体" w:hAnsi="方正小标宋简体" w:eastAsia="方正小标宋简体" w:cs="方正小标宋简体"/>
          <w:b w:val="0"/>
          <w:bCs/>
          <w:sz w:val="40"/>
          <w:szCs w:val="40"/>
          <w:lang w:val="en-US" w:eastAsia="zh-CN"/>
        </w:rPr>
        <w:t>”</w:t>
      </w:r>
      <w:r>
        <w:rPr>
          <w:rFonts w:hint="eastAsia" w:ascii="方正小标宋简体" w:hAnsi="方正小标宋简体" w:eastAsia="方正小标宋简体" w:cs="方正小标宋简体"/>
          <w:b w:val="0"/>
          <w:bCs/>
          <w:sz w:val="40"/>
          <w:szCs w:val="40"/>
          <w:lang w:val="en-US" w:eastAsia="zh-CN"/>
        </w:rPr>
        <w:br w:type="textWrapping"/>
      </w:r>
      <w:r>
        <w:rPr>
          <w:rFonts w:hint="eastAsia" w:ascii="方正小标宋简体" w:hAnsi="方正小标宋简体" w:eastAsia="方正小标宋简体" w:cs="方正小标宋简体"/>
          <w:b w:val="0"/>
          <w:bCs/>
          <w:sz w:val="40"/>
          <w:szCs w:val="40"/>
        </w:rPr>
        <w:t>汽车消费补贴活动方案</w:t>
      </w:r>
    </w:p>
    <w:p w14:paraId="0B5B3612">
      <w:pPr>
        <w:widowControl w:val="0"/>
        <w:wordWrap/>
        <w:autoSpaceDE w:val="0"/>
        <w:autoSpaceDN w:val="0"/>
        <w:adjustRightInd w:val="0"/>
        <w:snapToGrid w:val="0"/>
        <w:spacing w:line="576" w:lineRule="exact"/>
        <w:jc w:val="center"/>
        <w:textAlignment w:val="baseline"/>
        <w:rPr>
          <w:rFonts w:hint="eastAsia" w:ascii="宋体" w:hAnsi="宋体" w:eastAsia="CESI仿宋-GB2312" w:cs="CESI仿宋-GB2312"/>
          <w:sz w:val="32"/>
          <w:szCs w:val="32"/>
          <w:lang w:val="en-US" w:eastAsia="zh-CN"/>
        </w:rPr>
      </w:pPr>
      <w:r>
        <w:rPr>
          <w:rFonts w:hint="eastAsia" w:ascii="宋体" w:hAnsi="宋体" w:eastAsia="CESI仿宋-GB2312" w:cs="CESI仿宋-GB2312"/>
          <w:sz w:val="32"/>
          <w:szCs w:val="32"/>
          <w:lang w:val="en-US" w:eastAsia="zh-CN"/>
        </w:rPr>
        <w:t xml:space="preserve">  （征求意见稿）</w:t>
      </w:r>
    </w:p>
    <w:p w14:paraId="43ACF639">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0"/>
          <w:szCs w:val="40"/>
        </w:rPr>
      </w:pPr>
    </w:p>
    <w:p w14:paraId="79E0AA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eastAsia="zh-CN"/>
        </w:rPr>
        <w:t>为深入贯彻</w:t>
      </w:r>
      <w:r>
        <w:rPr>
          <w:rFonts w:hint="eastAsia" w:ascii="仿宋_GB2312" w:eastAsia="仿宋_GB2312"/>
          <w:color w:val="000000"/>
          <w:sz w:val="32"/>
          <w:szCs w:val="32"/>
          <w:lang w:val="en-US" w:eastAsia="zh-CN"/>
        </w:rPr>
        <w:t>落实《国务院关于印发〈推动大规模设备更新和消费品以旧换新行动方案〉的通知》（国发〔2024〕7号）、《国家发展改革委 财政部关于2025年加力扩围实施大规模设备更新和消费品以旧换新政策的通知》（发改环资〔2025〕13号）</w:t>
      </w:r>
      <w:r>
        <w:rPr>
          <w:rFonts w:hint="eastAsia" w:ascii="仿宋_GB2312" w:eastAsia="仿宋_GB2312"/>
          <w:color w:val="000000"/>
          <w:sz w:val="32"/>
          <w:szCs w:val="32"/>
          <w:highlight w:val="none"/>
          <w:lang w:val="en-US" w:eastAsia="zh-CN"/>
        </w:rPr>
        <w:t>、《商务部等8部门办公厅关于做好2025年汽车以旧换新工作的通知》</w:t>
      </w:r>
      <w:r>
        <w:rPr>
          <w:rFonts w:hint="eastAsia" w:ascii="仿宋_GB2312" w:hAnsi="Times New Roman" w:eastAsia="仿宋_GB2312" w:cs="Times New Roman"/>
          <w:color w:val="000000"/>
          <w:sz w:val="32"/>
          <w:szCs w:val="32"/>
          <w:highlight w:val="none"/>
          <w:lang w:val="en-US" w:eastAsia="zh-CN"/>
        </w:rPr>
        <w:t>商办消费函〔2025〕8号</w:t>
      </w:r>
      <w:r>
        <w:rPr>
          <w:rFonts w:hint="eastAsia" w:ascii="仿宋_GB2312" w:hAnsi="仿宋_GB2312" w:eastAsia="仿宋_GB2312" w:cs="仿宋_GB2312"/>
          <w:sz w:val="32"/>
          <w:szCs w:val="32"/>
          <w:highlight w:val="none"/>
          <w:lang w:val="en-US" w:eastAsia="zh-CN"/>
        </w:rPr>
        <w:t>、《福建省推动大规模设备更新和消费品以旧换新行动实施方案》</w:t>
      </w:r>
      <w:r>
        <w:rPr>
          <w:rFonts w:hint="eastAsia" w:ascii="仿宋_GB2312" w:eastAsia="仿宋_GB2312"/>
          <w:color w:val="000000"/>
          <w:sz w:val="32"/>
          <w:szCs w:val="32"/>
          <w:highlight w:val="none"/>
          <w:lang w:val="en-US" w:eastAsia="zh-CN"/>
        </w:rPr>
        <w:t>（闽政</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5号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和福建省政府办公厅《关于&lt;实现2025年一季度经济社会发展良好开局若干措施&gt;的通知》、《</w:t>
      </w:r>
      <w:r>
        <w:rPr>
          <w:rFonts w:hint="eastAsia" w:ascii="仿宋_GB2312" w:hAnsi="仿宋_GB2312" w:eastAsia="仿宋_GB2312" w:cs="仿宋_GB2312"/>
          <w:sz w:val="32"/>
          <w:szCs w:val="32"/>
          <w:highlight w:val="none"/>
          <w:lang w:val="en-US" w:eastAsia="zh-CN"/>
        </w:rPr>
        <w:t>三明市推动大规模设备更新和消费品以旧换新行动实施方案》</w:t>
      </w:r>
      <w:r>
        <w:rPr>
          <w:rFonts w:hint="eastAsia" w:ascii="仿宋_GB2312" w:eastAsia="仿宋_GB2312"/>
          <w:color w:val="000000"/>
          <w:sz w:val="32"/>
          <w:szCs w:val="32"/>
          <w:highlight w:val="none"/>
          <w:lang w:val="en-US" w:eastAsia="zh-CN"/>
        </w:rPr>
        <w:t>（明政规</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2024</w:t>
      </w:r>
      <w:r>
        <w:rPr>
          <w:rFonts w:hint="eastAsia" w:ascii="仿宋_GB2312" w:hAnsi="Times New Roman" w:eastAsia="仿宋_GB2312" w:cs="Times New Roman"/>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3号</w:t>
      </w:r>
      <w:r>
        <w:rPr>
          <w:rFonts w:hint="eastAsia" w:ascii="仿宋_GB2312" w:eastAsia="仿宋_GB2312"/>
          <w:color w:val="000000"/>
          <w:sz w:val="32"/>
          <w:szCs w:val="32"/>
          <w:highlight w:val="none"/>
          <w:lang w:val="en-US" w:eastAsia="zh-CN"/>
        </w:rPr>
        <w:t>）</w:t>
      </w:r>
      <w:r>
        <w:rPr>
          <w:rFonts w:hint="eastAsia" w:ascii="仿宋_GB2312" w:hAnsi="Times New Roman" w:eastAsia="仿宋_GB2312" w:cs="Times New Roman"/>
          <w:color w:val="000000"/>
          <w:sz w:val="32"/>
          <w:szCs w:val="32"/>
          <w:highlight w:val="none"/>
          <w:lang w:val="en-US" w:eastAsia="zh-CN"/>
        </w:rPr>
        <w:t>文件精</w:t>
      </w:r>
      <w:r>
        <w:rPr>
          <w:rFonts w:hint="eastAsia" w:ascii="仿宋_GB2312" w:eastAsia="仿宋_GB2312"/>
          <w:color w:val="000000"/>
          <w:sz w:val="32"/>
          <w:szCs w:val="32"/>
          <w:highlight w:val="none"/>
          <w:lang w:val="en-US" w:eastAsia="zh-CN"/>
        </w:rPr>
        <w:t>神，加快推动汽车等大宗消费品以旧换新，</w:t>
      </w:r>
      <w:r>
        <w:rPr>
          <w:rFonts w:hint="eastAsia" w:ascii="仿宋_GB2312" w:eastAsia="仿宋_GB2312"/>
          <w:color w:val="000000"/>
          <w:sz w:val="32"/>
          <w:szCs w:val="32"/>
          <w:highlight w:val="none"/>
          <w:lang w:eastAsia="zh-CN"/>
        </w:rPr>
        <w:t>进一步提</w:t>
      </w:r>
      <w:r>
        <w:rPr>
          <w:rFonts w:hint="eastAsia" w:ascii="仿宋_GB2312" w:eastAsia="仿宋_GB2312"/>
          <w:color w:val="000000"/>
          <w:sz w:val="32"/>
          <w:szCs w:val="32"/>
          <w:lang w:eastAsia="zh-CN"/>
        </w:rPr>
        <w:t>振我市汽车消费市场活力，同时根据省、市促消费工作部署，三元区开展</w:t>
      </w:r>
      <w:r>
        <w:rPr>
          <w:rFonts w:hint="eastAsia" w:ascii="仿宋_GB2312" w:eastAsia="仿宋_GB2312"/>
          <w:color w:val="000000"/>
          <w:sz w:val="32"/>
          <w:szCs w:val="32"/>
          <w:lang w:val="en-US" w:eastAsia="zh-CN"/>
        </w:rPr>
        <w:t>2025年第三期</w:t>
      </w:r>
      <w:r>
        <w:rPr>
          <w:rFonts w:hint="eastAsia" w:ascii="仿宋_GB2312" w:hAnsi="Times New Roman" w:eastAsia="仿宋_GB2312" w:cs="Times New Roman"/>
          <w:color w:val="000000"/>
          <w:sz w:val="32"/>
          <w:szCs w:val="32"/>
          <w:lang w:val="en-US" w:eastAsia="zh-CN"/>
        </w:rPr>
        <w:t>“乐购三明</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cs="Times New Roman"/>
          <w:color w:val="000000"/>
          <w:sz w:val="32"/>
          <w:szCs w:val="32"/>
          <w:lang w:val="en-US" w:eastAsia="zh-CN"/>
        </w:rPr>
        <w:t>乐享三元”汽车促消费补贴活动，</w:t>
      </w:r>
      <w:r>
        <w:rPr>
          <w:rFonts w:hint="eastAsia" w:ascii="仿宋_GB2312" w:hAnsi="Times New Roman" w:eastAsia="仿宋_GB2312" w:cs="Times New Roman"/>
          <w:color w:val="000000"/>
          <w:sz w:val="32"/>
          <w:szCs w:val="32"/>
          <w:lang w:eastAsia="zh-CN"/>
        </w:rPr>
        <w:t>有关事项</w:t>
      </w:r>
      <w:r>
        <w:rPr>
          <w:rFonts w:hint="eastAsia" w:ascii="仿宋_GB2312" w:hAnsi="Times New Roman" w:eastAsia="仿宋_GB2312" w:cs="Times New Roman"/>
          <w:color w:val="000000"/>
          <w:sz w:val="32"/>
          <w:szCs w:val="32"/>
          <w:lang w:val="en-US" w:eastAsia="zh-CN"/>
        </w:rPr>
        <w:t>内容</w:t>
      </w:r>
      <w:r>
        <w:rPr>
          <w:rFonts w:hint="eastAsia" w:ascii="仿宋_GB2312" w:hAnsi="Times New Roman" w:eastAsia="仿宋_GB2312" w:cs="Times New Roman"/>
          <w:color w:val="000000"/>
          <w:sz w:val="32"/>
          <w:szCs w:val="32"/>
          <w:lang w:eastAsia="zh-CN"/>
        </w:rPr>
        <w:t>如下:</w:t>
      </w:r>
    </w:p>
    <w:p w14:paraId="68B51D2A">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14:paraId="6BAA12F3">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购车时间：</w:t>
      </w:r>
      <w:r>
        <w:rPr>
          <w:rFonts w:hint="eastAsia" w:ascii="仿宋_GB2312" w:hAnsi="Times New Roman" w:eastAsia="仿宋_GB2312" w:cs="Times New Roman"/>
          <w:color w:val="000000"/>
          <w:sz w:val="32"/>
          <w:szCs w:val="32"/>
          <w:highlight w:val="none"/>
        </w:rPr>
        <w:t>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20</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rPr>
        <w:t>以购车发票时间为准。</w:t>
      </w:r>
    </w:p>
    <w:p w14:paraId="3569923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个人消费者在</w:t>
      </w:r>
      <w:r>
        <w:rPr>
          <w:rFonts w:hint="eastAsia" w:ascii="仿宋_GB2312" w:hAnsi="Times New Roman" w:eastAsia="仿宋_GB2312" w:cs="Times New Roman"/>
          <w:color w:val="000000"/>
          <w:sz w:val="32"/>
          <w:szCs w:val="32"/>
          <w:lang w:eastAsia="zh-CN"/>
        </w:rPr>
        <w:t>三元区</w:t>
      </w:r>
      <w:r>
        <w:rPr>
          <w:rFonts w:hint="eastAsia" w:ascii="仿宋_GB2312" w:hAnsi="Times New Roman" w:eastAsia="仿宋_GB2312" w:cs="Times New Roman"/>
          <w:color w:val="000000"/>
          <w:sz w:val="32"/>
          <w:szCs w:val="32"/>
        </w:rPr>
        <w:t>汽车销售企业真实购买七座及以下非营运性质新乘用车，裸车单价不少于</w:t>
      </w:r>
      <w:r>
        <w:rPr>
          <w:rFonts w:hint="eastAsia" w:ascii="仿宋_GB2312" w:hAnsi="Times New Roman" w:eastAsia="仿宋_GB2312" w:cs="Times New Roman"/>
          <w:color w:val="000000"/>
          <w:sz w:val="32"/>
          <w:szCs w:val="32"/>
          <w:lang w:val="en-US" w:eastAsia="zh-CN"/>
        </w:rPr>
        <w:t>5</w:t>
      </w:r>
      <w:r>
        <w:rPr>
          <w:rFonts w:hint="eastAsia" w:ascii="仿宋_GB2312" w:hAnsi="Times New Roman" w:eastAsia="仿宋_GB2312" w:cs="Times New Roman"/>
          <w:color w:val="000000"/>
          <w:sz w:val="32"/>
          <w:szCs w:val="32"/>
        </w:rPr>
        <w:t>万元（价税合计，含5万元），且取得三明市机动车销售统一发票，于</w:t>
      </w:r>
      <w:r>
        <w:rPr>
          <w:rFonts w:hint="eastAsia" w:ascii="仿宋_GB2312" w:hAnsi="Times New Roman" w:eastAsia="仿宋_GB2312" w:cs="Times New Roman"/>
          <w:color w:val="000000"/>
          <w:sz w:val="32"/>
          <w:szCs w:val="32"/>
          <w:highlight w:val="none"/>
        </w:rPr>
        <w:t>2</w:t>
      </w:r>
      <w:r>
        <w:rPr>
          <w:rFonts w:hint="eastAsia" w:ascii="仿宋_GB2312" w:hAnsi="Times New Roman" w:eastAsia="仿宋_GB2312" w:cs="Times New Roman"/>
          <w:color w:val="000000"/>
          <w:sz w:val="32"/>
          <w:szCs w:val="32"/>
          <w:highlight w:val="none"/>
          <w:lang w:val="en-US" w:eastAsia="zh-CN"/>
        </w:rPr>
        <w:t>025年5月20日</w:t>
      </w:r>
      <w:r>
        <w:rPr>
          <w:rFonts w:hint="eastAsia" w:ascii="仿宋_GB2312" w:hAnsi="Times New Roman" w:eastAsia="仿宋_GB2312" w:cs="Times New Roman"/>
          <w:color w:val="000000"/>
          <w:sz w:val="32"/>
          <w:szCs w:val="32"/>
          <w:lang w:val="en-US" w:eastAsia="zh-CN"/>
        </w:rPr>
        <w:t>前</w:t>
      </w:r>
      <w:r>
        <w:rPr>
          <w:rFonts w:hint="eastAsia" w:ascii="仿宋_GB2312" w:hAnsi="Times New Roman" w:eastAsia="仿宋_GB2312" w:cs="Times New Roman"/>
          <w:color w:val="000000"/>
          <w:sz w:val="32"/>
          <w:szCs w:val="32"/>
        </w:rPr>
        <w:t>在本市完成新车上牌手续并取得车辆行驶证。</w:t>
      </w:r>
    </w:p>
    <w:p w14:paraId="4BC56FF3">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rPr>
        <w:t>同一消费者仅限申请一次补贴（e三明、身份证号、行驶证号、发票号，以上任一项重复，均视为同一消费者）</w:t>
      </w:r>
      <w:r>
        <w:rPr>
          <w:rFonts w:hint="eastAsia" w:ascii="仿宋_GB2312" w:hAnsi="Times New Roman" w:eastAsia="仿宋_GB2312" w:cs="Times New Roman"/>
          <w:color w:val="000000"/>
          <w:sz w:val="32"/>
          <w:szCs w:val="32"/>
          <w:lang w:eastAsia="zh-CN"/>
        </w:rPr>
        <w:t>。</w:t>
      </w:r>
    </w:p>
    <w:p w14:paraId="6EFA2CDF">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Times New Roman" w:eastAsia="黑体" w:cs="Times New Roman"/>
          <w:color w:val="000000"/>
          <w:sz w:val="32"/>
          <w:szCs w:val="32"/>
        </w:rPr>
      </w:pPr>
      <w:r>
        <w:rPr>
          <w:rFonts w:hint="eastAsia" w:ascii="黑体" w:hAnsi="Times New Roman" w:eastAsia="黑体" w:cs="Times New Roman"/>
          <w:color w:val="000000"/>
          <w:sz w:val="32"/>
          <w:szCs w:val="32"/>
          <w:lang w:val="en-US" w:eastAsia="zh-CN"/>
        </w:rPr>
        <w:t>二</w:t>
      </w:r>
      <w:r>
        <w:rPr>
          <w:rFonts w:hint="eastAsia" w:ascii="黑体" w:hAnsi="Times New Roman" w:eastAsia="黑体" w:cs="Times New Roman"/>
          <w:color w:val="000000"/>
          <w:sz w:val="32"/>
          <w:szCs w:val="32"/>
        </w:rPr>
        <w:t>、补贴金额和数量</w:t>
      </w:r>
    </w:p>
    <w:p w14:paraId="0F0A1B0E">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仿宋_GB2312"/>
          <w:color w:val="000000"/>
          <w:sz w:val="32"/>
          <w:szCs w:val="32"/>
          <w:lang w:eastAsia="zh-CN"/>
        </w:rPr>
      </w:pPr>
      <w:r>
        <w:rPr>
          <w:rFonts w:hint="eastAsia" w:ascii="仿宋_GB2312" w:hAnsi="Times New Roman" w:eastAsia="仿宋_GB2312" w:cs="Times New Roman"/>
          <w:color w:val="000000"/>
          <w:sz w:val="32"/>
          <w:szCs w:val="32"/>
          <w:lang w:eastAsia="zh-CN"/>
        </w:rPr>
        <w:t>购车补贴标准</w:t>
      </w:r>
      <w:r>
        <w:rPr>
          <w:rFonts w:hint="eastAsia" w:ascii="仿宋_GB2312" w:hAnsi="Times New Roman" w:eastAsia="仿宋_GB2312" w:cs="Times New Roman"/>
          <w:color w:val="000000"/>
          <w:sz w:val="32"/>
          <w:szCs w:val="32"/>
        </w:rPr>
        <w:t>按照乘用车车身价（购车发票金额）给予分档补贴</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lang w:eastAsia="zh-CN"/>
        </w:rPr>
        <w:t>补</w:t>
      </w:r>
      <w:r>
        <w:rPr>
          <w:rFonts w:hint="eastAsia" w:ascii="仿宋_GB2312" w:hAnsi="Times New Roman" w:eastAsia="仿宋_GB2312" w:cs="Times New Roman"/>
          <w:color w:val="000000"/>
          <w:sz w:val="32"/>
          <w:szCs w:val="32"/>
          <w:highlight w:val="none"/>
          <w:lang w:eastAsia="zh-CN"/>
        </w:rPr>
        <w:t>贴合计金额不超过</w:t>
      </w:r>
      <w:r>
        <w:rPr>
          <w:rFonts w:hint="eastAsia" w:ascii="仿宋_GB2312" w:hAnsi="Times New Roman" w:eastAsia="仿宋_GB2312" w:cs="Times New Roman"/>
          <w:color w:val="000000"/>
          <w:sz w:val="32"/>
          <w:szCs w:val="32"/>
          <w:highlight w:val="none"/>
          <w:lang w:val="en-US" w:eastAsia="zh-CN"/>
        </w:rPr>
        <w:t>82</w:t>
      </w:r>
      <w:bookmarkStart w:id="0" w:name="_GoBack"/>
      <w:bookmarkEnd w:id="0"/>
      <w:r>
        <w:rPr>
          <w:rFonts w:hint="eastAsia" w:ascii="仿宋_GB2312" w:hAnsi="Times New Roman" w:eastAsia="仿宋_GB2312" w:cs="Times New Roman"/>
          <w:color w:val="000000"/>
          <w:sz w:val="32"/>
          <w:szCs w:val="32"/>
          <w:highlight w:val="none"/>
          <w:lang w:val="en-US" w:eastAsia="zh-CN"/>
        </w:rPr>
        <w:t>万元，</w:t>
      </w:r>
      <w:r>
        <w:rPr>
          <w:rFonts w:hint="eastAsia" w:ascii="仿宋_GB2312" w:hAnsi="Times New Roman" w:eastAsia="仿宋_GB2312" w:cs="Times New Roman"/>
          <w:color w:val="000000"/>
          <w:sz w:val="32"/>
          <w:szCs w:val="32"/>
          <w:highlight w:val="none"/>
        </w:rPr>
        <w:t>按</w:t>
      </w:r>
      <w:r>
        <w:rPr>
          <w:rFonts w:hint="eastAsia" w:ascii="仿宋_GB2312" w:hAnsi="Times New Roman" w:eastAsia="仿宋_GB2312" w:cs="Times New Roman"/>
          <w:color w:val="000000"/>
          <w:sz w:val="32"/>
          <w:szCs w:val="32"/>
          <w:highlight w:val="none"/>
          <w:lang w:eastAsia="zh-CN"/>
        </w:rPr>
        <w:t>成功</w:t>
      </w:r>
      <w:r>
        <w:rPr>
          <w:rFonts w:hint="eastAsia" w:ascii="仿宋_GB2312" w:hAnsi="Times New Roman" w:eastAsia="仿宋_GB2312" w:cs="Times New Roman"/>
          <w:color w:val="000000"/>
          <w:sz w:val="32"/>
          <w:szCs w:val="32"/>
          <w:highlight w:val="none"/>
        </w:rPr>
        <w:t>申报审核通过后自动排序名次发放，先到先得，发完为止</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若</w:t>
      </w:r>
      <w:r>
        <w:rPr>
          <w:rFonts w:hint="eastAsia" w:ascii="仿宋_GB2312" w:eastAsia="仿宋_GB2312"/>
          <w:color w:val="000000"/>
          <w:sz w:val="32"/>
          <w:szCs w:val="32"/>
          <w:highlight w:val="none"/>
        </w:rPr>
        <w:t>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单个消费者限申报一辆。</w:t>
      </w:r>
    </w:p>
    <w:p w14:paraId="4ABA3DF3">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5万元（含）至10万元（不含）补贴1000元</w:t>
      </w: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10万元（含）至20万元（不含）补贴2000元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20万元（含）至30万元（不含）补贴3000元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30万元（含）以上补贴4000元</w:t>
      </w:r>
      <w:r>
        <w:rPr>
          <w:rFonts w:hint="eastAsia" w:ascii="仿宋_GB2312" w:eastAsia="仿宋_GB2312"/>
          <w:color w:val="000000"/>
          <w:sz w:val="32"/>
          <w:szCs w:val="32"/>
          <w:highlight w:val="none"/>
          <w:lang w:eastAsia="zh-CN"/>
        </w:rPr>
        <w:t>。</w:t>
      </w:r>
    </w:p>
    <w:p w14:paraId="3B18F75B">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本次购车补贴资金可与国家汽车报废更新、置换更新补贴叠加享受。不符合国家汽车报废更新、置换更新政策补贴条件的购买新乘用车消费者，也可享受上述购车促消费活动政策。</w:t>
      </w:r>
    </w:p>
    <w:p w14:paraId="20DB607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14:paraId="3213792B">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hAnsi="Times New Roman" w:eastAsia="仿宋_GB2312" w:cs="Times New Roman"/>
          <w:color w:val="000000"/>
          <w:sz w:val="32"/>
          <w:szCs w:val="32"/>
          <w:highlight w:val="none"/>
        </w:rPr>
        <w:t>申报时间：202</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年</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rPr>
        <w:t>日—</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rPr>
        <w:t>月</w:t>
      </w:r>
      <w:r>
        <w:rPr>
          <w:rFonts w:hint="eastAsia" w:ascii="仿宋_GB2312" w:hAnsi="Times New Roman" w:eastAsia="仿宋_GB2312" w:cs="Times New Roman"/>
          <w:color w:val="000000"/>
          <w:sz w:val="32"/>
          <w:szCs w:val="32"/>
          <w:highlight w:val="none"/>
          <w:lang w:val="en-US" w:eastAsia="zh-CN"/>
        </w:rPr>
        <w:t>30</w:t>
      </w:r>
      <w:r>
        <w:rPr>
          <w:rFonts w:hint="eastAsia" w:ascii="仿宋_GB2312" w:hAnsi="Times New Roman" w:eastAsia="仿宋_GB2312" w:cs="Times New Roman"/>
          <w:color w:val="000000"/>
          <w:sz w:val="32"/>
          <w:szCs w:val="32"/>
          <w:highlight w:val="none"/>
        </w:rPr>
        <w:t>日，</w:t>
      </w:r>
      <w:r>
        <w:rPr>
          <w:rFonts w:hint="eastAsia" w:ascii="仿宋_GB2312" w:eastAsia="仿宋_GB2312"/>
          <w:color w:val="000000"/>
          <w:sz w:val="32"/>
          <w:szCs w:val="32"/>
        </w:rPr>
        <w:t>逾期不予受理。</w:t>
      </w:r>
    </w:p>
    <w:p w14:paraId="3EA66825">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一经查实，取消补贴申领资格。</w:t>
      </w:r>
    </w:p>
    <w:p w14:paraId="5342D236">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14:paraId="0036FEF1">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14:paraId="022584F9">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14:paraId="74239CE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，“e三明”系统将以短信批量通知消费者，</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队（车管所）提供的部门联合审核通过清单后，尽快将补贴资金拨付到位，具体时间以到款通知为准。若审核未通过，系统也将</w:t>
      </w:r>
      <w:r>
        <w:rPr>
          <w:rFonts w:hint="eastAsia" w:ascii="仿宋_GB2312" w:eastAsia="仿宋_GB2312"/>
          <w:color w:val="000000"/>
          <w:sz w:val="32"/>
          <w:szCs w:val="32"/>
          <w:lang w:val="en-US" w:eastAsia="zh-CN"/>
        </w:rPr>
        <w:t>及时</w:t>
      </w:r>
      <w:r>
        <w:rPr>
          <w:rFonts w:hint="eastAsia" w:ascii="仿宋_GB2312" w:eastAsia="仿宋_GB2312"/>
          <w:color w:val="000000"/>
          <w:sz w:val="32"/>
          <w:szCs w:val="32"/>
        </w:rPr>
        <w:t>以短信告知。</w:t>
      </w:r>
    </w:p>
    <w:p w14:paraId="38139338">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14:paraId="506B6745">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lang w:eastAsia="zh-CN"/>
        </w:rPr>
        <w:t>三元区</w:t>
      </w:r>
      <w:r>
        <w:rPr>
          <w:rFonts w:hint="eastAsia" w:ascii="仿宋_GB2312" w:eastAsia="仿宋_GB2312"/>
          <w:color w:val="000000"/>
          <w:sz w:val="32"/>
          <w:szCs w:val="32"/>
        </w:rPr>
        <w:t>依法登记注册的汽车销售企业。</w:t>
      </w:r>
    </w:p>
    <w:p w14:paraId="2D8A7586">
      <w:pPr>
        <w:keepNext w:val="0"/>
        <w:keepLines w:val="0"/>
        <w:pageBreakBefore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14:paraId="5F05473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1.本次汽车消费补贴活动与</w:t>
      </w:r>
      <w:r>
        <w:rPr>
          <w:rFonts w:hint="eastAsia" w:ascii="仿宋_GB2312" w:eastAsia="仿宋_GB2312"/>
          <w:color w:val="000000"/>
          <w:sz w:val="32"/>
          <w:szCs w:val="32"/>
          <w:highlight w:val="none"/>
        </w:rPr>
        <w:t>国家汽车报废更新、</w:t>
      </w:r>
      <w:r>
        <w:rPr>
          <w:rFonts w:hint="eastAsia" w:ascii="仿宋_GB2312" w:eastAsia="仿宋_GB2312"/>
          <w:color w:val="000000"/>
          <w:sz w:val="32"/>
          <w:szCs w:val="32"/>
          <w:highlight w:val="none"/>
          <w:lang w:eastAsia="zh-CN"/>
        </w:rPr>
        <w:t>福建省汽车</w:t>
      </w:r>
      <w:r>
        <w:rPr>
          <w:rFonts w:hint="eastAsia" w:ascii="仿宋_GB2312" w:eastAsia="仿宋_GB2312"/>
          <w:color w:val="000000"/>
          <w:sz w:val="32"/>
          <w:szCs w:val="32"/>
          <w:highlight w:val="none"/>
        </w:rPr>
        <w:t>置换更新补贴</w:t>
      </w:r>
      <w:r>
        <w:rPr>
          <w:rFonts w:hint="eastAsia" w:ascii="仿宋_GB2312" w:eastAsia="仿宋_GB2312"/>
          <w:color w:val="000000"/>
          <w:sz w:val="32"/>
          <w:szCs w:val="32"/>
          <w:lang w:val="en-US" w:eastAsia="zh-CN"/>
        </w:rPr>
        <w:t>政策可叠加享受。</w:t>
      </w:r>
    </w:p>
    <w:p w14:paraId="668C949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2.为符合政府财政资金审计等法定需要，政府部门可能需要在必要范围内收集汽车补贴详情（包括但不限于：身份证、交易时间、交易金额、发票及行驶证信息、交易商家信息），以便进行检查与核实。</w:t>
      </w:r>
    </w:p>
    <w:p w14:paraId="0745673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14:paraId="39D0A5C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4.为保证活动有序进行，如消费者出现作弊违规行为（如刷单、套现、上传虚假证件、发票，虚假交易等），活动举办方有权取消消费者活动参与资格，并有权回收用户获得的权益。</w:t>
      </w:r>
    </w:p>
    <w:p w14:paraId="5B782364">
      <w:pPr>
        <w:widowControl w:val="0"/>
        <w:wordWrap/>
        <w:autoSpaceDE w:val="0"/>
        <w:autoSpaceDN w:val="0"/>
        <w:adjustRightInd w:val="0"/>
        <w:snapToGrid/>
        <w:spacing w:line="576"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本方案自印发之日起施行，有效期至2025年5月30日。</w:t>
      </w:r>
    </w:p>
    <w:sectPr>
      <w:headerReference r:id="rId5" w:type="default"/>
      <w:footerReference r:id="rId6" w:type="default"/>
      <w:pgSz w:w="11906" w:h="16838"/>
      <w:pgMar w:top="2098" w:right="1531" w:bottom="1984" w:left="1531" w:header="851" w:footer="992" w:gutter="0"/>
      <w:pgNumType w:fmt="decimal"/>
      <w:cols w:space="0" w:num="1"/>
      <w:rtlGutter w:val="0"/>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D3E2">
    <w:pPr>
      <w:pStyle w:val="4"/>
      <w:spacing w:line="240" w:lineRule="auto"/>
    </w:pPr>
    <w:r>
      <w:rPr>
        <w:rFonts w:ascii="Arial" w:hAnsi="Arial" w:eastAsia="Arial" w:cs="Arial"/>
        <w:snapToGrid w:val="0"/>
        <w:color w:val="000000"/>
        <w:kern w:val="0"/>
        <w:sz w:val="18"/>
        <w:szCs w:val="21"/>
        <w:lang w:val="en-US" w:eastAsia="en-US" w:bidi="ar-SA"/>
      </w:rPr>
      <w:pict>
        <v:rect id="文本框 1" o:spid="_x0000_s4097"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EC174F9">
                <w:pPr>
                  <w:pStyle w:val="4"/>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0490">
    <w:pPr>
      <w:pStyle w:val="5"/>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43DBE"/>
    <w:multiLevelType w:val="singleLevel"/>
    <w:tmpl w:val="63F43DBE"/>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46040F"/>
    <w:rsid w:val="1167018E"/>
    <w:rsid w:val="14DA49C1"/>
    <w:rsid w:val="24D3178C"/>
    <w:rsid w:val="2A5245B1"/>
    <w:rsid w:val="2E9F452D"/>
    <w:rsid w:val="32F43109"/>
    <w:rsid w:val="38272606"/>
    <w:rsid w:val="7C9954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qFormat/>
    <w:uiPriority w:val="0"/>
    <w:pPr>
      <w:adjustRightInd/>
    </w:pPr>
    <w:rPr>
      <w:rFonts w:ascii="Calibri" w:hAnsi="Calibri" w:eastAsia="宋体"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1627</Characters>
  <Lines>0</Lines>
  <Paragraphs>0</Paragraphs>
  <TotalTime>2</TotalTime>
  <ScaleCrop>false</ScaleCrop>
  <LinksUpToDate>false</LinksUpToDate>
  <CharactersWithSpaces>1631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2024-05-24T18:15:00Z</dcterms:created>
  <dc:creator>Huckleberry</dc:creator>
  <cp:lastModifiedBy>阿杰</cp:lastModifiedBy>
  <cp:lastPrinted>2024-09-11T07:38:00Z</cp:lastPrinted>
  <dcterms:modified xsi:type="dcterms:W3CDTF">2025-04-25T07:37:49Z</dcterms:modified>
  <dc:title>三元区推动消费品以旧换新实施方案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288091D4F0D644F19DFA7C838CDF87E3_13</vt:lpwstr>
  </property>
  <property fmtid="{D5CDD505-2E9C-101B-9397-08002B2CF9AE}" pid="4" name="KSOTemplateDocerSaveRecord">
    <vt:lpwstr>eyJoZGlkIjoiNWFjZDViMzliZGU4Y2M0ZGE2MzhlMjhmNTRhNTVhMTQiLCJ1c2VySWQiOiIzNjU3NjYwNDgifQ==</vt:lpwstr>
  </property>
</Properties>
</file>