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附件2：</w:t>
      </w:r>
    </w:p>
    <w:p>
      <w:pPr>
        <w:keepNext w:val="0"/>
        <w:keepLines w:val="0"/>
        <w:pageBreakBefore w:val="0"/>
        <w:widowControl w:val="0"/>
        <w:tabs>
          <w:tab w:val="left" w:pos="602"/>
        </w:tabs>
        <w:kinsoku/>
        <w:wordWrap/>
        <w:overflowPunct/>
        <w:topLinePunct w:val="0"/>
        <w:autoSpaceDE/>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pPr>
    </w:p>
    <w:p>
      <w:pPr>
        <w:keepNext w:val="0"/>
        <w:keepLines w:val="0"/>
        <w:pageBreakBefore w:val="0"/>
        <w:widowControl w:val="0"/>
        <w:tabs>
          <w:tab w:val="left" w:pos="602"/>
        </w:tabs>
        <w:kinsoku/>
        <w:wordWrap/>
        <w:overflowPunct/>
        <w:topLinePunct w:val="0"/>
        <w:autoSpaceDE/>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pPr>
      <w:bookmarkStart w:id="2" w:name="_GoBack"/>
      <w:r>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t>三元区</w:t>
      </w:r>
      <w:r>
        <w:rPr>
          <w:rFonts w:hint="eastAsia" w:ascii="方正小标宋简体" w:hAnsi="方正小标宋简体" w:eastAsia="宋体" w:cs="方正小标宋简体"/>
          <w:color w:val="000000" w:themeColor="text1"/>
          <w:sz w:val="44"/>
          <w:szCs w:val="44"/>
          <w:u w:val="none"/>
          <w14:textFill>
            <w14:solidFill>
              <w14:schemeClr w14:val="tx1"/>
            </w14:solidFill>
          </w14:textFill>
        </w:rPr>
        <w:t>202</w:t>
      </w:r>
      <w:r>
        <w:rPr>
          <w:rFonts w:hint="eastAsia" w:ascii="方正小标宋简体" w:hAnsi="方正小标宋简体" w:cs="方正小标宋简体"/>
          <w:color w:val="000000" w:themeColor="text1"/>
          <w:sz w:val="44"/>
          <w:szCs w:val="44"/>
          <w:u w:val="none"/>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t>年度促进第三产业发展壮大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t>若干措施</w:t>
      </w: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（征求意见稿）</w:t>
      </w:r>
    </w:p>
    <w:bookmarkEnd w:id="2"/>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仿宋_GB2312" w:hAnsi="仿宋_GB2312" w:eastAsia="仿宋_GB2312" w:cs="仿宋_GB2312"/>
          <w:color w:val="000000" w:themeColor="text1"/>
          <w:spacing w:val="10"/>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方正小标宋简体" w:hAnsi="方正小标宋简体" w:eastAsia="方正小标宋简体" w:cs="方正小标宋简体"/>
          <w:color w:val="000000" w:themeColor="text1"/>
          <w:sz w:val="36"/>
          <w:szCs w:val="36"/>
          <w:u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0"/>
          <w:sz w:val="32"/>
          <w:szCs w:val="32"/>
          <w:u w:val="none"/>
          <w:lang w:val="en-US" w:eastAsia="zh-CN"/>
          <w14:textFill>
            <w14:solidFill>
              <w14:schemeClr w14:val="tx1"/>
            </w14:solidFill>
          </w14:textFill>
        </w:rPr>
        <w:t>为贯彻落实《福建省服务业高质量发展三年行动计划》和《三元区“做大三产、做强三产”三年行动方案（</w:t>
      </w:r>
      <w:r>
        <w:rPr>
          <w:rFonts w:hint="eastAsia" w:ascii="仿宋_GB2312" w:hAnsi="仿宋_GB2312" w:eastAsia="宋体" w:cs="仿宋_GB2312"/>
          <w:color w:val="000000" w:themeColor="text1"/>
          <w:spacing w:val="10"/>
          <w:sz w:val="32"/>
          <w:szCs w:val="32"/>
          <w:u w:val="none"/>
          <w:lang w:val="en-US" w:eastAsia="zh-CN"/>
          <w14:textFill>
            <w14:solidFill>
              <w14:schemeClr w14:val="tx1"/>
            </w14:solidFill>
          </w14:textFill>
        </w:rPr>
        <w:t>2023</w:t>
      </w:r>
      <w:r>
        <w:rPr>
          <w:rFonts w:hint="eastAsia" w:ascii="仿宋_GB2312" w:hAnsi="仿宋_GB2312" w:eastAsia="仿宋_GB2312" w:cs="仿宋_GB2312"/>
          <w:color w:val="000000" w:themeColor="text1"/>
          <w:spacing w:val="10"/>
          <w:sz w:val="32"/>
          <w:szCs w:val="32"/>
          <w:u w:val="none"/>
          <w:lang w:val="en-US" w:eastAsia="zh-CN"/>
          <w14:textFill>
            <w14:solidFill>
              <w14:schemeClr w14:val="tx1"/>
            </w14:solidFill>
          </w14:textFill>
        </w:rPr>
        <w:t>-</w:t>
      </w:r>
      <w:r>
        <w:rPr>
          <w:rFonts w:hint="eastAsia" w:ascii="仿宋_GB2312" w:hAnsi="仿宋_GB2312" w:eastAsia="宋体" w:cs="仿宋_GB2312"/>
          <w:color w:val="000000" w:themeColor="text1"/>
          <w:spacing w:val="10"/>
          <w:sz w:val="32"/>
          <w:szCs w:val="32"/>
          <w:u w:val="none"/>
          <w:lang w:val="en-US" w:eastAsia="zh-CN"/>
          <w14:textFill>
            <w14:solidFill>
              <w14:schemeClr w14:val="tx1"/>
            </w14:solidFill>
          </w14:textFill>
        </w:rPr>
        <w:t>2025</w:t>
      </w:r>
      <w:r>
        <w:rPr>
          <w:rFonts w:hint="eastAsia" w:ascii="仿宋_GB2312" w:hAnsi="仿宋_GB2312" w:eastAsia="仿宋_GB2312" w:cs="仿宋_GB2312"/>
          <w:color w:val="000000" w:themeColor="text1"/>
          <w:spacing w:val="10"/>
          <w:sz w:val="32"/>
          <w:szCs w:val="32"/>
          <w:u w:val="none"/>
          <w:lang w:val="en-US" w:eastAsia="zh-CN"/>
          <w14:textFill>
            <w14:solidFill>
              <w14:schemeClr w14:val="tx1"/>
            </w14:solidFill>
          </w14:textFill>
        </w:rPr>
        <w:t>）》工作部署，持续繁荣市区经济，全面推动我区第三产业高质量发展，制定以下措施：</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一、发展壮大商贸流通业</w:t>
      </w:r>
    </w:p>
    <w:p>
      <w:pPr>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firstLine="643" w:firstLineChars="200"/>
        <w:jc w:val="both"/>
        <w:textAlignment w:val="auto"/>
        <w:outlineLvl w:val="9"/>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kern w:val="2"/>
          <w:sz w:val="32"/>
          <w:szCs w:val="32"/>
          <w:highlight w:val="none"/>
          <w:u w:val="none"/>
          <w:lang w:val="en-US" w:eastAsia="zh-CN" w:bidi="ar-SA"/>
          <w14:textFill>
            <w14:solidFill>
              <w14:schemeClr w14:val="tx1"/>
            </w14:solidFill>
          </w14:textFill>
        </w:rPr>
        <w:t>1.培育发展限上商贸业。</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对当年新开业纳统的限额以上批发业、零售业、住宿业、餐饮业企业，在省、市奖励基础上，再给予一次性奖励</w:t>
      </w:r>
      <w:r>
        <w:rPr>
          <w:rFonts w:hint="eastAsia" w:ascii="仿宋_GB2312" w:hAnsi="仿宋_GB2312" w:eastAsia="宋体" w:cs="仿宋_GB2312"/>
          <w:color w:val="000000" w:themeColor="text1"/>
          <w:kern w:val="2"/>
          <w:sz w:val="32"/>
          <w:szCs w:val="32"/>
          <w:highlight w:val="none"/>
          <w:u w:val="none"/>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万元;对限额以下批发业、零售业、住宿业、餐饮业贸易企业转为限额以上企业统计的，在省、市奖励基础上，再给予一次性奖励</w:t>
      </w:r>
      <w:r>
        <w:rPr>
          <w:rFonts w:hint="eastAsia" w:ascii="仿宋_GB2312" w:hAnsi="仿宋_GB2312" w:eastAsia="宋体" w:cs="仿宋_GB2312"/>
          <w:color w:val="000000" w:themeColor="text1"/>
          <w:kern w:val="2"/>
          <w:sz w:val="32"/>
          <w:szCs w:val="32"/>
          <w:highlight w:val="none"/>
          <w:u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万元；对新申报纳入统计的商贸个体工商户，在省、市奖励基础上，给予一次性奖励</w:t>
      </w:r>
      <w:r>
        <w:rPr>
          <w:rFonts w:hint="eastAsia" w:ascii="仿宋_GB2312" w:hAnsi="仿宋_GB2312" w:eastAsia="宋体" w:cs="仿宋_GB2312"/>
          <w:color w:val="000000" w:themeColor="text1"/>
          <w:kern w:val="2"/>
          <w:sz w:val="32"/>
          <w:szCs w:val="32"/>
          <w:highlight w:val="none"/>
          <w:u w:val="none"/>
          <w:lang w:val="en-US" w:eastAsia="zh-CN" w:bidi="ar-SA"/>
          <w14:textFill>
            <w14:solidFill>
              <w14:schemeClr w14:val="tx1"/>
            </w14:solidFill>
          </w14:textFill>
        </w:rPr>
        <w:t>5000</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元。</w:t>
      </w:r>
    </w:p>
    <w:p>
      <w:pPr>
        <w:keepNext w:val="0"/>
        <w:keepLines w:val="0"/>
        <w:pageBreakBefore w:val="0"/>
        <w:widowControl w:val="0"/>
        <w:numPr>
          <w:ilvl w:val="0"/>
          <w:numId w:val="0"/>
        </w:numPr>
        <w:kinsoku/>
        <w:wordWrap/>
        <w:overflowPunct/>
        <w:topLinePunct w:val="0"/>
        <w:autoSpaceDE/>
        <w:bidi w:val="0"/>
        <w:adjustRightInd/>
        <w:snapToGrid/>
        <w:spacing w:before="0" w:after="0" w:line="600" w:lineRule="exact"/>
        <w:ind w:right="0" w:rightChars="0" w:firstLine="643" w:firstLineChars="200"/>
        <w:jc w:val="both"/>
        <w:textAlignment w:val="auto"/>
        <w:outlineLvl w:val="9"/>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Times New Roman" w:eastAsia="仿宋_GB2312" w:cs="Times New Roman"/>
          <w:b/>
          <w:bCs/>
          <w:color w:val="000000" w:themeColor="text1"/>
          <w:sz w:val="32"/>
          <w:szCs w:val="32"/>
          <w:highlight w:val="none"/>
          <w:u w:val="none"/>
          <w:lang w:val="en-US" w:eastAsia="zh-CN"/>
          <w14:textFill>
            <w14:solidFill>
              <w14:schemeClr w14:val="tx1"/>
            </w14:solidFill>
          </w14:textFill>
        </w:rPr>
        <w:t>2.</w:t>
      </w:r>
      <w:r>
        <w:rPr>
          <w:rFonts w:hint="eastAsia" w:ascii="仿宋_GB2312" w:hAnsi="Times New Roman" w:eastAsia="仿宋_GB2312" w:cs="Times New Roman"/>
          <w:b/>
          <w:bCs/>
          <w:color w:val="000000" w:themeColor="text1"/>
          <w:sz w:val="32"/>
          <w:szCs w:val="32"/>
          <w:highlight w:val="none"/>
          <w:u w:val="none"/>
          <w:lang w:val="en-US"/>
          <w14:textFill>
            <w14:solidFill>
              <w14:schemeClr w14:val="tx1"/>
            </w14:solidFill>
          </w14:textFill>
        </w:rPr>
        <w:t>发挥大中型商贸企业消费拉动作用</w:t>
      </w:r>
      <w:r>
        <w:rPr>
          <w:rFonts w:hint="eastAsia" w:ascii="仿宋_GB2312" w:hAnsi="Times New Roman" w:eastAsia="仿宋_GB2312" w:cs="Times New Roman"/>
          <w:b/>
          <w:bCs/>
          <w:color w:val="000000" w:themeColor="text1"/>
          <w:sz w:val="32"/>
          <w:szCs w:val="32"/>
          <w:highlight w:val="none"/>
          <w:u w:val="none"/>
          <w:lang w:val="en-US" w:eastAsia="zh-CN"/>
          <w14:textFill>
            <w14:solidFill>
              <w14:schemeClr w14:val="tx1"/>
            </w14:solidFill>
          </w14:textFill>
        </w:rPr>
        <w:t>。</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1</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对当年新增纳统的</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限上批发类法人企业，</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当年销售额</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每新增</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1</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亿元，</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在省、市奖励基础上，</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奖励</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万元，单家企业每年补助最高不超过</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10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已纳统的限上</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批发类</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企业，</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年销售额每增加</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1</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亿元，且当年增速达</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20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%及以上的，</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在省、市奖励基础上，</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奖励</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万元，单家企业每年补助最高不超过</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10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对当年新增纳统的</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限上零售类法人企业，</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当年销售额</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每新增</w:t>
      </w:r>
      <w:r>
        <w:rPr>
          <w:rFonts w:hint="eastAsia" w:ascii="仿宋_GB2312" w:cs="Times New Roman"/>
          <w:b w:val="0"/>
          <w:bCs w:val="0"/>
          <w:color w:val="000000" w:themeColor="text1"/>
          <w:sz w:val="32"/>
          <w:szCs w:val="32"/>
          <w:highlight w:val="none"/>
          <w:u w:val="none"/>
          <w:lang w:val="en-US" w:eastAsia="zh-CN"/>
          <w14:textFill>
            <w14:solidFill>
              <w14:schemeClr w14:val="tx1"/>
            </w14:solidFill>
          </w14:textFill>
        </w:rPr>
        <w:t>1000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在省、市奖励基础上，</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奖励</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万元，单家企业每年补助最高不超过</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10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已纳统的</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限上零售类法人企业，年销售额每增加</w:t>
      </w:r>
      <w:r>
        <w:rPr>
          <w:rFonts w:hint="eastAsia" w:ascii="仿宋_GB2312" w:cs="Times New Roman"/>
          <w:b w:val="0"/>
          <w:bCs w:val="0"/>
          <w:color w:val="000000" w:themeColor="text1"/>
          <w:sz w:val="32"/>
          <w:szCs w:val="32"/>
          <w:highlight w:val="none"/>
          <w:u w:val="none"/>
          <w:lang w:val="en-US" w:eastAsia="zh-CN"/>
          <w14:textFill>
            <w14:solidFill>
              <w14:schemeClr w14:val="tx1"/>
            </w14:solidFill>
          </w14:textFill>
        </w:rPr>
        <w:t>1</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000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万元，且当年增速达</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20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%及以上的，</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在省、市奖励基础上，</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奖励</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万元，单家企业每年补助最高不超过</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10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3</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对当年新增纳统的</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限上住宿和餐饮类法人企业，</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当年</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营业额每新增</w:t>
      </w:r>
      <w:r>
        <w:rPr>
          <w:rFonts w:hint="eastAsia" w:ascii="仿宋_GB2312" w:cs="Times New Roman"/>
          <w:b w:val="0"/>
          <w:bCs w:val="0"/>
          <w:color w:val="000000" w:themeColor="text1"/>
          <w:sz w:val="32"/>
          <w:szCs w:val="32"/>
          <w:highlight w:val="none"/>
          <w:u w:val="none"/>
          <w:lang w:val="en-US" w:eastAsia="zh-CN"/>
          <w14:textFill>
            <w14:solidFill>
              <w14:schemeClr w14:val="tx1"/>
            </w14:solidFill>
          </w14:textFill>
        </w:rPr>
        <w:t>400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在省、市奖励基础上，</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奖励</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万元，单家企业每年补助最高不超过</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10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已纳统的</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限上住宿和餐饮类法人企业，年营业额每增加</w:t>
      </w:r>
      <w:r>
        <w:rPr>
          <w:rFonts w:hint="eastAsia" w:ascii="仿宋_GB2312" w:cs="Times New Roman"/>
          <w:b w:val="0"/>
          <w:bCs w:val="0"/>
          <w:color w:val="000000" w:themeColor="text1"/>
          <w:sz w:val="32"/>
          <w:szCs w:val="32"/>
          <w:highlight w:val="none"/>
          <w:u w:val="none"/>
          <w:lang w:val="en-US" w:eastAsia="zh-CN"/>
          <w14:textFill>
            <w14:solidFill>
              <w14:schemeClr w14:val="tx1"/>
            </w14:solidFill>
          </w14:textFill>
        </w:rPr>
        <w:t>400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万元，且当年增速达</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20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%及以上的，</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在省、市奖励基础上，</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奖励</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万元，单家企业每年补助最高不超过</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10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textAlignment w:val="auto"/>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pPr>
      <w:r>
        <w:rPr>
          <w:rFonts w:hint="eastAsia" w:ascii="仿宋_GB2312" w:eastAsia="宋体" w:cs="Times New Roman"/>
          <w:b/>
          <w:bCs/>
          <w:color w:val="000000" w:themeColor="text1"/>
          <w:sz w:val="32"/>
          <w:szCs w:val="32"/>
          <w:highlight w:val="none"/>
          <w:u w:val="none"/>
          <w:lang w:val="en-US" w:eastAsia="zh-CN"/>
          <w14:textFill>
            <w14:solidFill>
              <w14:schemeClr w14:val="tx1"/>
            </w14:solidFill>
          </w14:textFill>
        </w:rPr>
        <w:t>3</w:t>
      </w:r>
      <w:r>
        <w:rPr>
          <w:rFonts w:hint="eastAsia" w:ascii="仿宋_GB2312" w:eastAsia="仿宋_GB2312" w:cs="Times New Roman"/>
          <w:b/>
          <w:bCs/>
          <w:color w:val="000000" w:themeColor="text1"/>
          <w:sz w:val="32"/>
          <w:szCs w:val="32"/>
          <w:highlight w:val="none"/>
          <w:u w:val="none"/>
          <w:lang w:val="en-US" w:eastAsia="zh-CN"/>
          <w14:textFill>
            <w14:solidFill>
              <w14:schemeClr w14:val="tx1"/>
            </w14:solidFill>
          </w14:textFill>
        </w:rPr>
        <w:t>.</w:t>
      </w:r>
      <w:r>
        <w:rPr>
          <w:rFonts w:hint="eastAsia" w:ascii="仿宋_GB2312" w:hAnsi="Times New Roman" w:eastAsia="仿宋_GB2312" w:cs="Times New Roman"/>
          <w:b/>
          <w:bCs/>
          <w:color w:val="000000" w:themeColor="text1"/>
          <w:sz w:val="32"/>
          <w:szCs w:val="32"/>
          <w:highlight w:val="none"/>
          <w:u w:val="none"/>
          <w:lang w:val="en-US"/>
          <w14:textFill>
            <w14:solidFill>
              <w14:schemeClr w14:val="tx1"/>
            </w14:solidFill>
          </w14:textFill>
        </w:rPr>
        <w:t>鼓励零售企业发展连锁经营。</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对在三元区设立独立法人企业并纳入限上统计的零售企业，每新增直营门店营业面积</w:t>
      </w:r>
      <w:r>
        <w:rPr>
          <w:rFonts w:hint="eastAsia" w:ascii="仿宋_GB2312" w:hAnsi="Times New Roman" w:eastAsia="宋体" w:cs="Times New Roman"/>
          <w:color w:val="000000" w:themeColor="text1"/>
          <w:sz w:val="32"/>
          <w:szCs w:val="32"/>
          <w:highlight w:val="none"/>
          <w:u w:val="none"/>
          <w:lang w:val="en-US"/>
          <w14:textFill>
            <w14:solidFill>
              <w14:schemeClr w14:val="tx1"/>
            </w14:solidFill>
          </w14:textFill>
        </w:rPr>
        <w:t>50</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平方米以上或投资额超过</w:t>
      </w:r>
      <w:r>
        <w:rPr>
          <w:rFonts w:hint="eastAsia" w:ascii="仿宋_GB2312" w:hAnsi="Times New Roman" w:eastAsia="宋体" w:cs="Times New Roman"/>
          <w:color w:val="000000" w:themeColor="text1"/>
          <w:sz w:val="32"/>
          <w:szCs w:val="32"/>
          <w:highlight w:val="none"/>
          <w:u w:val="none"/>
          <w:lang w:val="en-US"/>
          <w14:textFill>
            <w14:solidFill>
              <w14:schemeClr w14:val="tx1"/>
            </w14:solidFill>
          </w14:textFill>
        </w:rPr>
        <w:t>50</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万元的，在省、市奖励基础上，再给予每家门店补助</w:t>
      </w:r>
      <w:r>
        <w:rPr>
          <w:rFonts w:hint="eastAsia" w:ascii="仿宋_GB2312" w:hAnsi="Times New Roman" w:eastAsia="宋体" w:cs="Times New Roman"/>
          <w:color w:val="000000" w:themeColor="text1"/>
          <w:sz w:val="32"/>
          <w:szCs w:val="32"/>
          <w:highlight w:val="none"/>
          <w:u w:val="none"/>
          <w:lang w:val="en-US" w:eastAsia="zh-CN"/>
          <w14:textFill>
            <w14:solidFill>
              <w14:schemeClr w14:val="tx1"/>
            </w14:solidFill>
          </w14:textFill>
        </w:rPr>
        <w:t>2</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万元,单家企业每年补助最高不超过</w:t>
      </w:r>
      <w:r>
        <w:rPr>
          <w:rFonts w:hint="eastAsia" w:ascii="仿宋_GB2312" w:hAnsi="Times New Roman" w:eastAsia="宋体" w:cs="Times New Roman"/>
          <w:color w:val="000000" w:themeColor="text1"/>
          <w:sz w:val="32"/>
          <w:szCs w:val="32"/>
          <w:highlight w:val="none"/>
          <w:u w:val="none"/>
          <w:lang w:val="en-US" w:eastAsia="zh-CN"/>
          <w14:textFill>
            <w14:solidFill>
              <w14:schemeClr w14:val="tx1"/>
            </w14:solidFill>
          </w14:textFill>
        </w:rPr>
        <w:t>10</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万元。</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3" w:firstLineChars="200"/>
        <w:jc w:val="both"/>
        <w:textAlignment w:val="auto"/>
        <w:outlineLvl w:val="9"/>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仿宋_GB2312" w:hAnsi="Times New Roman" w:eastAsia="宋体" w:cs="Times New Roman"/>
          <w:b/>
          <w:bCs/>
          <w:color w:val="000000" w:themeColor="text1"/>
          <w:sz w:val="32"/>
          <w:szCs w:val="32"/>
          <w:highlight w:val="none"/>
          <w:u w:val="none"/>
          <w:lang w:val="en-US" w:eastAsia="zh-CN"/>
          <w14:textFill>
            <w14:solidFill>
              <w14:schemeClr w14:val="tx1"/>
            </w14:solidFill>
          </w14:textFill>
        </w:rPr>
        <w:t>4</w:t>
      </w:r>
      <w:r>
        <w:rPr>
          <w:rFonts w:hint="eastAsia" w:ascii="仿宋_GB2312" w:hAnsi="Times New Roman" w:eastAsia="仿宋_GB2312" w:cs="Times New Roman"/>
          <w:b/>
          <w:bCs/>
          <w:color w:val="000000" w:themeColor="text1"/>
          <w:sz w:val="32"/>
          <w:szCs w:val="32"/>
          <w:highlight w:val="none"/>
          <w:u w:val="none"/>
          <w:lang w:val="en-US" w:eastAsia="zh-CN"/>
          <w14:textFill>
            <w14:solidFill>
              <w14:schemeClr w14:val="tx1"/>
            </w14:solidFill>
          </w14:textFill>
        </w:rPr>
        <w:t>.开展形式多样的促消费活动。</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在省、市奖补基础上，区财政每年安排</w:t>
      </w:r>
      <w:r>
        <w:rPr>
          <w:rFonts w:hint="eastAsia" w:ascii="仿宋_GB2312" w:hAnsi="Times New Roman" w:eastAsia="宋体" w:cs="Times New Roman"/>
          <w:color w:val="000000" w:themeColor="text1"/>
          <w:sz w:val="32"/>
          <w:szCs w:val="32"/>
          <w:highlight w:val="none"/>
          <w:u w:val="none"/>
          <w:lang w:val="en-US" w:eastAsia="zh-CN"/>
          <w14:textFill>
            <w14:solidFill>
              <w14:schemeClr w14:val="tx1"/>
            </w14:solidFill>
          </w14:textFill>
        </w:rPr>
        <w:t>100</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万元以上的商贸消费活动资金，用于持续开展发放消费券，申报闽菜馆、大众茶馆，举办美食嘉年华、地产品展示展销等形式多样的促消费聚人气活动。</w:t>
      </w:r>
    </w:p>
    <w:p>
      <w:pPr>
        <w:keepNext w:val="0"/>
        <w:keepLines w:val="0"/>
        <w:pageBreakBefore w:val="0"/>
        <w:widowControl w:val="0"/>
        <w:kinsoku/>
        <w:wordWrap/>
        <w:overflowPunct/>
        <w:topLinePunct w:val="0"/>
        <w:autoSpaceDE/>
        <w:bidi w:val="0"/>
        <w:adjustRightInd/>
        <w:snapToGrid/>
        <w:spacing w:line="600" w:lineRule="exact"/>
        <w:ind w:firstLine="643" w:firstLineChars="200"/>
        <w:textAlignment w:val="auto"/>
        <w:rPr>
          <w:rFonts w:hint="eastAsia"/>
          <w:color w:val="000000" w:themeColor="text1"/>
          <w:u w:val="none"/>
          <w:lang w:val="en-US" w:eastAsia="zh-CN"/>
          <w14:textFill>
            <w14:solidFill>
              <w14:schemeClr w14:val="tx1"/>
            </w14:solidFill>
          </w14:textFill>
        </w:rPr>
      </w:pPr>
      <w:r>
        <w:rPr>
          <w:rFonts w:hint="eastAsia" w:ascii="仿宋_GB2312" w:hAnsi="Times New Roman" w:eastAsia="宋体" w:cs="Times New Roman"/>
          <w:b/>
          <w:bCs/>
          <w:color w:val="000000" w:themeColor="text1"/>
          <w:kern w:val="2"/>
          <w:sz w:val="32"/>
          <w:szCs w:val="32"/>
          <w:highlight w:val="none"/>
          <w:u w:val="none"/>
          <w:lang w:val="en-US" w:eastAsia="zh-CN" w:bidi="ar-SA"/>
          <w14:textFill>
            <w14:solidFill>
              <w14:schemeClr w14:val="tx1"/>
            </w14:solidFill>
          </w14:textFill>
        </w:rPr>
        <w:t>5</w:t>
      </w:r>
      <w:r>
        <w:rPr>
          <w:rFonts w:hint="eastAsia"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.鼓励创新经营模式</w:t>
      </w:r>
      <w:r>
        <w:rPr>
          <w:rFonts w:hint="eastAsia" w:ascii="仿宋_GB2312" w:hAnsi="仿宋_GB2312" w:eastAsia="仿宋_GB2312" w:cs="仿宋_GB2312"/>
          <w:b/>
          <w:bCs/>
          <w:color w:val="000000" w:themeColor="text1"/>
          <w:kern w:val="2"/>
          <w:sz w:val="32"/>
          <w:szCs w:val="32"/>
          <w:highlight w:val="none"/>
          <w:u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鼓励我区大型商业综合体、专业市场改造经营模式，对实行统一经营、统一收银、统一核算、统一纳税并成功上限纳统的，给予运营管理单位一次性奖励10万元；支持工业企业产销分离，分离后新设立的批发、零售企业在我区上限纳统且当年销售额达到1亿元以上的，在省、市奖励基础上，再给</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予</w:t>
      </w:r>
      <w:r>
        <w:rPr>
          <w:rFonts w:hint="eastAsia" w:ascii="仿宋_GB2312" w:hAnsi="仿宋_GB2312" w:eastAsia="宋体" w:cs="仿宋_GB2312"/>
          <w:b w:val="0"/>
          <w:bCs w:val="0"/>
          <w:color w:val="000000" w:themeColor="text1"/>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万元奖励。</w:t>
      </w:r>
    </w:p>
    <w:p>
      <w:pPr>
        <w:pStyle w:val="4"/>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textAlignment w:val="auto"/>
        <w:rPr>
          <w:rFonts w:hint="default"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6.</w:t>
      </w:r>
      <w:r>
        <w:rPr>
          <w:rFonts w:hint="eastAsia" w:ascii="仿宋_GB2312" w:hAnsi="仿宋_GB2312" w:eastAsia="仿宋_GB2312" w:cs="仿宋_GB2312"/>
          <w:b/>
          <w:bCs/>
          <w:color w:val="000000" w:themeColor="text1"/>
          <w:kern w:val="0"/>
          <w:sz w:val="32"/>
          <w:szCs w:val="32"/>
          <w:highlight w:val="none"/>
          <w:u w:val="none"/>
          <w:lang w:val="en-US" w:eastAsia="zh-CN" w:bidi="ar-SA"/>
          <w14:textFill>
            <w14:solidFill>
              <w14:schemeClr w14:val="tx1"/>
            </w14:solidFill>
          </w14:textFill>
        </w:rPr>
        <w:t>鼓励“互联网+商贸服务业”发展。</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对当年新增纳统的限上商贸企业，当年网络销售额新增达到</w:t>
      </w:r>
      <w:r>
        <w:rPr>
          <w:rFonts w:hint="eastAsia" w:ascii="仿宋_GB2312" w:hAnsi="仿宋_GB2312" w:eastAsia="宋体" w:cs="仿宋_GB2312"/>
          <w:b w:val="0"/>
          <w:bCs w:val="0"/>
          <w:color w:val="000000" w:themeColor="text1"/>
          <w:kern w:val="0"/>
          <w:sz w:val="32"/>
          <w:szCs w:val="32"/>
          <w:highlight w:val="none"/>
          <w:u w:val="none"/>
          <w:lang w:val="en-US" w:eastAsia="zh-CN" w:bidi="ar-SA"/>
          <w14:textFill>
            <w14:solidFill>
              <w14:schemeClr w14:val="tx1"/>
            </w14:solidFill>
          </w14:textFill>
        </w:rPr>
        <w:t>1000</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万元、</w:t>
      </w:r>
      <w:r>
        <w:rPr>
          <w:rFonts w:hint="eastAsia" w:ascii="仿宋_GB2312" w:hAnsi="仿宋_GB2312" w:eastAsia="宋体" w:cs="仿宋_GB2312"/>
          <w:b w:val="0"/>
          <w:bCs w:val="0"/>
          <w:color w:val="000000" w:themeColor="text1"/>
          <w:kern w:val="0"/>
          <w:sz w:val="32"/>
          <w:szCs w:val="32"/>
          <w:highlight w:val="none"/>
          <w:u w:val="none"/>
          <w:lang w:val="en-US" w:eastAsia="zh-CN" w:bidi="ar-SA"/>
          <w14:textFill>
            <w14:solidFill>
              <w14:schemeClr w14:val="tx1"/>
            </w14:solidFill>
          </w14:textFill>
        </w:rPr>
        <w:t>3000</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万元、</w:t>
      </w:r>
      <w:r>
        <w:rPr>
          <w:rFonts w:hint="eastAsia" w:ascii="仿宋_GB2312" w:hAnsi="仿宋_GB2312" w:eastAsia="宋体" w:cs="仿宋_GB2312"/>
          <w:b w:val="0"/>
          <w:bCs w:val="0"/>
          <w:color w:val="000000" w:themeColor="text1"/>
          <w:kern w:val="0"/>
          <w:sz w:val="32"/>
          <w:szCs w:val="32"/>
          <w:highlight w:val="none"/>
          <w:u w:val="none"/>
          <w:lang w:val="en-US" w:eastAsia="zh-CN" w:bidi="ar-SA"/>
          <w14:textFill>
            <w14:solidFill>
              <w14:schemeClr w14:val="tx1"/>
            </w14:solidFill>
          </w14:textFill>
        </w:rPr>
        <w:t>5000</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万元、</w:t>
      </w:r>
      <w:r>
        <w:rPr>
          <w:rFonts w:hint="eastAsia" w:ascii="仿宋_GB2312" w:hAnsi="仿宋_GB2312" w:eastAsia="宋体" w:cs="仿宋_GB2312"/>
          <w:b w:val="0"/>
          <w:bCs w:val="0"/>
          <w:color w:val="000000" w:themeColor="text1"/>
          <w:kern w:val="0"/>
          <w:sz w:val="32"/>
          <w:szCs w:val="32"/>
          <w:highlight w:val="none"/>
          <w:u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亿元（不动产交易除外）以上，或者已纳统的限上商贸企业，当年网络销售额较前一年度增长超</w:t>
      </w:r>
      <w:r>
        <w:rPr>
          <w:rFonts w:hint="eastAsia" w:ascii="仿宋_GB2312" w:hAnsi="仿宋_GB2312" w:eastAsia="宋体" w:cs="仿宋_GB2312"/>
          <w:b w:val="0"/>
          <w:bCs w:val="0"/>
          <w:color w:val="000000" w:themeColor="text1"/>
          <w:kern w:val="0"/>
          <w:sz w:val="32"/>
          <w:szCs w:val="32"/>
          <w:highlight w:val="none"/>
          <w:u w:val="none"/>
          <w:lang w:val="en-US" w:eastAsia="zh-CN" w:bidi="ar-SA"/>
          <w14:textFill>
            <w14:solidFill>
              <w14:schemeClr w14:val="tx1"/>
            </w14:solidFill>
          </w14:textFill>
        </w:rPr>
        <w:t>1000</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万元、</w:t>
      </w:r>
      <w:r>
        <w:rPr>
          <w:rFonts w:hint="eastAsia" w:ascii="仿宋_GB2312" w:hAnsi="仿宋_GB2312" w:eastAsia="宋体" w:cs="仿宋_GB2312"/>
          <w:b w:val="0"/>
          <w:bCs w:val="0"/>
          <w:color w:val="000000" w:themeColor="text1"/>
          <w:kern w:val="0"/>
          <w:sz w:val="32"/>
          <w:szCs w:val="32"/>
          <w:highlight w:val="none"/>
          <w:u w:val="none"/>
          <w:lang w:val="en-US" w:eastAsia="zh-CN" w:bidi="ar-SA"/>
          <w14:textFill>
            <w14:solidFill>
              <w14:schemeClr w14:val="tx1"/>
            </w14:solidFill>
          </w14:textFill>
        </w:rPr>
        <w:t>3000</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万元、</w:t>
      </w:r>
      <w:r>
        <w:rPr>
          <w:rFonts w:hint="eastAsia" w:ascii="仿宋_GB2312" w:hAnsi="仿宋_GB2312" w:eastAsia="宋体" w:cs="仿宋_GB2312"/>
          <w:b w:val="0"/>
          <w:bCs w:val="0"/>
          <w:color w:val="000000" w:themeColor="text1"/>
          <w:kern w:val="0"/>
          <w:sz w:val="32"/>
          <w:szCs w:val="32"/>
          <w:highlight w:val="none"/>
          <w:u w:val="none"/>
          <w:lang w:val="en-US" w:eastAsia="zh-CN" w:bidi="ar-SA"/>
          <w14:textFill>
            <w14:solidFill>
              <w14:schemeClr w14:val="tx1"/>
            </w14:solidFill>
          </w14:textFill>
        </w:rPr>
        <w:t>5000</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万元、</w:t>
      </w:r>
      <w:r>
        <w:rPr>
          <w:rFonts w:hint="eastAsia" w:ascii="仿宋_GB2312" w:hAnsi="仿宋_GB2312" w:eastAsia="宋体" w:cs="仿宋_GB2312"/>
          <w:b w:val="0"/>
          <w:bCs w:val="0"/>
          <w:color w:val="000000" w:themeColor="text1"/>
          <w:kern w:val="0"/>
          <w:sz w:val="32"/>
          <w:szCs w:val="32"/>
          <w:highlight w:val="none"/>
          <w:u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亿元（不动产交易除外）的企业，</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在省、市奖励基础上，</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分别给予一次性奖补</w:t>
      </w:r>
      <w:r>
        <w:rPr>
          <w:rFonts w:hint="eastAsia" w:ascii="仿宋_GB2312" w:hAnsi="仿宋_GB2312" w:eastAsia="宋体" w:cs="仿宋_GB2312"/>
          <w:b w:val="0"/>
          <w:bCs w:val="0"/>
          <w:color w:val="000000" w:themeColor="text1"/>
          <w:kern w:val="0"/>
          <w:sz w:val="32"/>
          <w:szCs w:val="32"/>
          <w:highlight w:val="none"/>
          <w:u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万元、</w:t>
      </w:r>
      <w:r>
        <w:rPr>
          <w:rFonts w:hint="eastAsia" w:ascii="仿宋_GB2312" w:hAnsi="仿宋_GB2312" w:cs="仿宋_GB2312"/>
          <w:b w:val="0"/>
          <w:bCs w:val="0"/>
          <w:color w:val="000000" w:themeColor="text1"/>
          <w:kern w:val="0"/>
          <w:sz w:val="32"/>
          <w:szCs w:val="32"/>
          <w:highlight w:val="none"/>
          <w:u w:val="none"/>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万元、</w:t>
      </w:r>
      <w:r>
        <w:rPr>
          <w:rFonts w:hint="eastAsia" w:ascii="仿宋_GB2312" w:hAnsi="仿宋_GB2312" w:cs="仿宋_GB2312"/>
          <w:b w:val="0"/>
          <w:bCs w:val="0"/>
          <w:color w:val="000000" w:themeColor="text1"/>
          <w:kern w:val="0"/>
          <w:sz w:val="32"/>
          <w:szCs w:val="32"/>
          <w:highlight w:val="none"/>
          <w:u w:val="none"/>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万元、</w:t>
      </w:r>
      <w:r>
        <w:rPr>
          <w:rFonts w:hint="eastAsia" w:ascii="仿宋_GB2312" w:hAnsi="仿宋_GB2312" w:cs="仿宋_GB2312"/>
          <w:b w:val="0"/>
          <w:bCs w:val="0"/>
          <w:color w:val="000000" w:themeColor="text1"/>
          <w:kern w:val="0"/>
          <w:sz w:val="32"/>
          <w:szCs w:val="32"/>
          <w:highlight w:val="none"/>
          <w:u w:val="none"/>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万元。单个企业同一年度只能选择一个档次申报。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Times New Roman" w:eastAsia="仿宋_GB2312" w:cs="Times New Roman"/>
          <w:color w:val="000000" w:themeColor="text1"/>
          <w:kern w:val="2"/>
          <w:sz w:val="32"/>
          <w:szCs w:val="32"/>
          <w:highlight w:val="none"/>
          <w:u w:val="none"/>
          <w:shd w:val="clear" w:color="auto" w:fill="auto"/>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u w:val="none"/>
          <w:lang w:val="en-US" w:eastAsia="zh-CN" w:bidi="ar-SA"/>
          <w14:textFill>
            <w14:solidFill>
              <w14:schemeClr w14:val="tx1"/>
            </w14:solidFill>
          </w14:textFill>
        </w:rPr>
        <w:t>7.</w:t>
      </w:r>
      <w:r>
        <w:rPr>
          <w:rFonts w:hint="eastAsia"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鼓励总部经济产业发展。</w:t>
      </w:r>
      <w:r>
        <w:rPr>
          <w:rFonts w:hint="eastAsia" w:ascii="仿宋_GB2312" w:hAnsi="Times New Roman" w:eastAsia="仿宋_GB2312" w:cs="Times New Roman"/>
          <w:color w:val="000000" w:themeColor="text1"/>
          <w:kern w:val="2"/>
          <w:sz w:val="32"/>
          <w:szCs w:val="32"/>
          <w:highlight w:val="none"/>
          <w:u w:val="none"/>
          <w:shd w:val="clear" w:color="auto" w:fill="auto"/>
          <w:lang w:val="en-US" w:eastAsia="zh-CN" w:bidi="ar-SA"/>
          <w14:textFill>
            <w14:solidFill>
              <w14:schemeClr w14:val="tx1"/>
            </w14:solidFill>
          </w14:textFill>
        </w:rPr>
        <w:t>简化总部经济认定，对当年新引进的第三产业总部经济法人企业，在省、市奖励基础上，实施“一事一议”确定奖补措施。</w:t>
      </w:r>
    </w:p>
    <w:p>
      <w:pPr>
        <w:pStyle w:val="2"/>
        <w:keepNext w:val="0"/>
        <w:keepLines w:val="0"/>
        <w:pageBreakBefore w:val="0"/>
        <w:widowControl w:val="0"/>
        <w:numPr>
          <w:ilvl w:val="0"/>
          <w:numId w:val="0"/>
        </w:numPr>
        <w:kinsoku/>
        <w:wordWrap/>
        <w:overflowPunct/>
        <w:topLinePunct w:val="0"/>
        <w:autoSpaceDE/>
        <w:bidi w:val="0"/>
        <w:adjustRightInd/>
        <w:snapToGrid/>
        <w:spacing w:line="600" w:lineRule="exact"/>
        <w:ind w:left="0" w:leftChars="0" w:firstLine="640" w:firstLineChars="200"/>
        <w:textAlignment w:val="auto"/>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u w:val="none"/>
          <w:lang w:val="en-US" w:eastAsia="zh-CN" w:bidi="ar-SA"/>
          <w14:textFill>
            <w14:solidFill>
              <w14:schemeClr w14:val="tx1"/>
            </w14:solidFill>
          </w14:textFill>
        </w:rPr>
        <w:t>8.</w:t>
      </w:r>
      <w:r>
        <w:rPr>
          <w:rFonts w:hint="eastAsia"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鼓励发展首发经济。</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发展首发经济，对引进国际、国内知名品牌，在三元区域内注册并纳统的相关企业，开设福建首店、三明首店(含品牌首店、旗舰店、创新概念店等)给予支持。对2024年10月1日至2025年12月31日期间，品牌首店的店面装修(含装修设计费、设备购置及配套硬件设施建设)投资额，按50%标准给与补助，单家企业最高不超过10万元。</w:t>
      </w:r>
    </w:p>
    <w:p>
      <w:pPr>
        <w:pStyle w:val="2"/>
        <w:keepNext w:val="0"/>
        <w:keepLines w:val="0"/>
        <w:pageBreakBefore w:val="0"/>
        <w:widowControl w:val="0"/>
        <w:kinsoku/>
        <w:wordWrap/>
        <w:overflowPunct/>
        <w:topLinePunct w:val="0"/>
        <w:autoSpaceDE/>
        <w:bidi w:val="0"/>
        <w:adjustRightInd/>
        <w:snapToGrid/>
        <w:spacing w:line="600" w:lineRule="exact"/>
        <w:textAlignment w:val="auto"/>
        <w:rPr>
          <w:rFonts w:hint="default"/>
          <w:color w:val="000000" w:themeColor="text1"/>
          <w:u w:val="none"/>
          <w:lang w:val="en-US" w:eastAsia="zh-CN"/>
          <w14:textFill>
            <w14:solidFill>
              <w14:schemeClr w14:val="tx1"/>
            </w14:solidFill>
          </w14:textFill>
        </w:rPr>
      </w:pPr>
      <w:r>
        <w:rPr>
          <w:rFonts w:hint="eastAsia" w:ascii="楷体_GB2312" w:hAnsi="Times New Roman"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牵头单位：区商务局。</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二、推动文体旅产业发展</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textAlignment w:val="auto"/>
        <w:rPr>
          <w:rFonts w:hint="default" w:ascii="仿宋_GB2312" w:hAnsi="仿宋_GB2312" w:eastAsia="仿宋_GB2312" w:cs="仿宋_GB2312"/>
          <w:strike/>
          <w:dstrike w:val="0"/>
          <w:color w:val="000000" w:themeColor="text1"/>
          <w:sz w:val="32"/>
          <w:szCs w:val="32"/>
          <w:u w:val="none"/>
          <w:lang w:val="en-US"/>
          <w14:textFill>
            <w14:solidFill>
              <w14:schemeClr w14:val="tx1"/>
            </w14:solidFill>
          </w14:textFill>
        </w:rPr>
      </w:pPr>
      <w:r>
        <w:rPr>
          <w:rFonts w:hint="eastAsia" w:ascii="仿宋_GB2312" w:hAnsi="仿宋_GB2312" w:cs="仿宋_GB2312"/>
          <w:b/>
          <w:bCs/>
          <w:color w:val="000000" w:themeColor="text1"/>
          <w:sz w:val="32"/>
          <w:szCs w:val="32"/>
          <w:highlight w:val="none"/>
          <w:u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.鼓励文体旅项目落地。</w:t>
      </w:r>
      <w:r>
        <w:rPr>
          <w:rFonts w:hint="eastAsia" w:ascii="仿宋_GB2312" w:hAnsi="仿宋_GB2312" w:eastAsia="仿宋_GB2312" w:cs="仿宋_GB2312"/>
          <w:color w:val="000000" w:themeColor="text1"/>
          <w:sz w:val="32"/>
          <w:szCs w:val="32"/>
          <w:u w:val="none"/>
          <w14:textFill>
            <w14:solidFill>
              <w14:schemeClr w14:val="tx1"/>
            </w14:solidFill>
          </w14:textFill>
        </w:rPr>
        <w:t>对辖区民营企业新建投资额大于</w:t>
      </w:r>
      <w:r>
        <w:rPr>
          <w:rFonts w:hint="eastAsia" w:ascii="仿宋_GB2312" w:hAnsi="仿宋_GB2312" w:eastAsia="宋体" w:cs="仿宋_GB2312"/>
          <w:color w:val="000000" w:themeColor="text1"/>
          <w:sz w:val="32"/>
          <w:szCs w:val="32"/>
          <w:u w:val="none"/>
          <w14:textFill>
            <w14:solidFill>
              <w14:schemeClr w14:val="tx1"/>
            </w14:solidFill>
          </w14:textFill>
        </w:rPr>
        <w:t>100</w:t>
      </w:r>
      <w:r>
        <w:rPr>
          <w:rFonts w:hint="eastAsia" w:ascii="仿宋_GB2312" w:hAnsi="仿宋_GB2312" w:eastAsia="仿宋_GB2312" w:cs="仿宋_GB2312"/>
          <w:color w:val="000000" w:themeColor="text1"/>
          <w:sz w:val="32"/>
          <w:szCs w:val="32"/>
          <w:u w:val="none"/>
          <w14:textFill>
            <w14:solidFill>
              <w14:schemeClr w14:val="tx1"/>
            </w14:solidFill>
          </w14:textFill>
        </w:rPr>
        <w:t>万并建成运营的文体旅项目，采取“先建后补”奖励机制，给</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予</w:t>
      </w:r>
      <w:r>
        <w:rPr>
          <w:rFonts w:hint="eastAsia" w:ascii="仿宋_GB2312" w:hAnsi="仿宋_GB2312" w:eastAsia="仿宋_GB2312" w:cs="仿宋_GB2312"/>
          <w:color w:val="000000" w:themeColor="text1"/>
          <w:sz w:val="32"/>
          <w:szCs w:val="32"/>
          <w:u w:val="none"/>
          <w14:textFill>
            <w14:solidFill>
              <w14:schemeClr w14:val="tx1"/>
            </w14:solidFill>
          </w14:textFill>
        </w:rPr>
        <w:t>投资总额（需提供施工合同、转账记录等佐证材料）</w:t>
      </w:r>
      <w:r>
        <w:rPr>
          <w:rFonts w:hint="eastAsia" w:ascii="仿宋_GB2312" w:hAnsi="仿宋_GB2312" w:eastAsia="宋体" w:cs="仿宋_GB2312"/>
          <w:color w:val="000000" w:themeColor="text1"/>
          <w:sz w:val="32"/>
          <w:szCs w:val="32"/>
          <w:u w:val="none"/>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%补贴，每个项目补贴不超过</w:t>
      </w:r>
      <w:r>
        <w:rPr>
          <w:rFonts w:hint="eastAsia" w:ascii="仿宋_GB2312" w:hAnsi="仿宋_GB2312" w:eastAsia="宋体" w:cs="仿宋_GB2312"/>
          <w:color w:val="000000" w:themeColor="text1"/>
          <w:sz w:val="32"/>
          <w:szCs w:val="32"/>
          <w:u w:val="none"/>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万元。</w:t>
      </w:r>
    </w:p>
    <w:p>
      <w:pPr>
        <w:keepNext w:val="0"/>
        <w:keepLines w:val="0"/>
        <w:pageBreakBefore w:val="0"/>
        <w:widowControl w:val="0"/>
        <w:numPr>
          <w:ilvl w:val="0"/>
          <w:numId w:val="1"/>
        </w:numPr>
        <w:kinsoku/>
        <w:wordWrap/>
        <w:overflowPunct/>
        <w:topLinePunct w:val="0"/>
        <w:autoSpaceDE/>
        <w:bidi w:val="0"/>
        <w:adjustRightInd/>
        <w:snapToGrid/>
        <w:spacing w:line="600" w:lineRule="exact"/>
        <w:ind w:firstLine="643" w:firstLineChars="200"/>
        <w:textAlignment w:val="auto"/>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pPr>
      <w:r>
        <w:rPr>
          <w:rFonts w:hint="eastAsia" w:ascii="仿宋_GB2312" w:hAnsi="Calibri" w:eastAsia="仿宋_GB2312" w:cs="Times New Roman"/>
          <w:b/>
          <w:bCs/>
          <w:color w:val="000000" w:themeColor="text1"/>
          <w:sz w:val="32"/>
          <w:szCs w:val="32"/>
          <w:highlight w:val="none"/>
          <w:u w:val="none"/>
          <w:lang w:val="en-US"/>
          <w14:textFill>
            <w14:solidFill>
              <w14:schemeClr w14:val="tx1"/>
            </w14:solidFill>
          </w14:textFill>
        </w:rPr>
        <w:t>鼓励开拓客源市场。</w:t>
      </w:r>
      <w:r>
        <w:rPr>
          <w:rFonts w:hint="eastAsia" w:ascii="仿宋_GB2312" w:hAnsi="Calibri" w:eastAsia="仿宋_GB2312" w:cs="Times New Roman"/>
          <w:color w:val="000000" w:themeColor="text1"/>
          <w:sz w:val="32"/>
          <w:szCs w:val="32"/>
          <w:highlight w:val="none"/>
          <w:u w:val="none"/>
          <w:lang w:val="en-US"/>
          <w14:textFill>
            <w14:solidFill>
              <w14:schemeClr w14:val="tx1"/>
            </w14:solidFill>
          </w14:textFill>
        </w:rPr>
        <w:t>辖区内旅行社（分公司）</w:t>
      </w:r>
      <w:r>
        <w:rPr>
          <w:rFonts w:hint="eastAsia" w:ascii="仿宋_GB2312" w:hAnsi="Calibri" w:eastAsia="仿宋_GB2312" w:cs="Times New Roman"/>
          <w:color w:val="000000" w:themeColor="text1"/>
          <w:sz w:val="32"/>
          <w:szCs w:val="32"/>
          <w:highlight w:val="none"/>
          <w:u w:val="none"/>
          <w:lang w:val="en-US" w:eastAsia="zh-CN"/>
          <w14:textFill>
            <w14:solidFill>
              <w14:schemeClr w14:val="tx1"/>
            </w14:solidFill>
          </w14:textFill>
        </w:rPr>
        <w:t>单次</w:t>
      </w:r>
      <w:r>
        <w:rPr>
          <w:rFonts w:hint="eastAsia" w:ascii="仿宋_GB2312" w:hAnsi="Calibri" w:eastAsia="仿宋_GB2312" w:cs="Times New Roman"/>
          <w:color w:val="000000" w:themeColor="text1"/>
          <w:sz w:val="32"/>
          <w:szCs w:val="32"/>
          <w:highlight w:val="none"/>
          <w:u w:val="none"/>
          <w:lang w:val="en-US"/>
          <w14:textFill>
            <w14:solidFill>
              <w14:schemeClr w14:val="tx1"/>
            </w14:solidFill>
          </w14:textFill>
        </w:rPr>
        <w:t>组织至少由</w:t>
      </w:r>
      <w:r>
        <w:rPr>
          <w:rFonts w:hint="default" w:ascii="仿宋_GB2312" w:hAnsi="Calibri" w:eastAsia="宋体" w:cs="Times New Roman"/>
          <w:color w:val="000000" w:themeColor="text1"/>
          <w:sz w:val="32"/>
          <w:szCs w:val="32"/>
          <w:highlight w:val="none"/>
          <w:u w:val="none"/>
          <w:lang w:val="en-US" w:eastAsia="zh-CN"/>
          <w14:textFill>
            <w14:solidFill>
              <w14:schemeClr w14:val="tx1"/>
            </w14:solidFill>
          </w14:textFill>
        </w:rPr>
        <w:t>10</w:t>
      </w:r>
      <w:r>
        <w:rPr>
          <w:rFonts w:hint="eastAsia" w:ascii="仿宋_GB2312" w:hAnsi="Calibri" w:eastAsia="仿宋_GB2312" w:cs="Times New Roman"/>
          <w:color w:val="000000" w:themeColor="text1"/>
          <w:sz w:val="32"/>
          <w:szCs w:val="32"/>
          <w:highlight w:val="none"/>
          <w:u w:val="none"/>
          <w:lang w:val="en-US"/>
          <w14:textFill>
            <w14:solidFill>
              <w14:schemeClr w14:val="tx1"/>
            </w14:solidFill>
          </w14:textFill>
        </w:rPr>
        <w:t>名（含）以上游客组成的团队，行程中须安排游览我区AAA级及以上旅游景区</w:t>
      </w:r>
      <w:r>
        <w:rPr>
          <w:rFonts w:hint="eastAsia" w:ascii="仿宋_GB2312" w:hAnsi="Calibri" w:eastAsia="仿宋_GB2312" w:cs="Times New Roman"/>
          <w:color w:val="000000" w:themeColor="text1"/>
          <w:sz w:val="32"/>
          <w:szCs w:val="32"/>
          <w:highlight w:val="none"/>
          <w:u w:val="none"/>
          <w:lang w:val="en-US" w:eastAsia="zh-CN"/>
          <w14:textFill>
            <w14:solidFill>
              <w14:schemeClr w14:val="tx1"/>
            </w14:solidFill>
          </w14:textFill>
        </w:rPr>
        <w:t>、景点</w:t>
      </w:r>
      <w:r>
        <w:rPr>
          <w:rFonts w:hint="eastAsia" w:ascii="仿宋_GB2312" w:hAnsi="Calibri" w:eastAsia="宋体" w:cs="Times New Roman"/>
          <w:color w:val="000000" w:themeColor="text1"/>
          <w:sz w:val="32"/>
          <w:szCs w:val="32"/>
          <w:highlight w:val="none"/>
          <w:u w:val="none"/>
          <w:lang w:val="en-US"/>
          <w14:textFill>
            <w14:solidFill>
              <w14:schemeClr w14:val="tx1"/>
            </w14:solidFill>
          </w14:textFill>
        </w:rPr>
        <w:t>2</w:t>
      </w:r>
      <w:r>
        <w:rPr>
          <w:rFonts w:hint="eastAsia" w:ascii="仿宋_GB2312" w:hAnsi="Calibri" w:eastAsia="仿宋_GB2312" w:cs="Times New Roman"/>
          <w:color w:val="000000" w:themeColor="text1"/>
          <w:sz w:val="32"/>
          <w:szCs w:val="32"/>
          <w:highlight w:val="none"/>
          <w:u w:val="none"/>
          <w:lang w:val="en-US"/>
          <w14:textFill>
            <w14:solidFill>
              <w14:schemeClr w14:val="tx1"/>
            </w14:solidFill>
          </w14:textFill>
        </w:rPr>
        <w:t>个</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以上</w:t>
      </w:r>
      <w:r>
        <w:rPr>
          <w:rFonts w:hint="eastAsia" w:ascii="仿宋_GB2312" w:hAnsi="Calibri" w:eastAsia="仿宋_GB2312" w:cs="Times New Roman"/>
          <w:color w:val="000000" w:themeColor="text1"/>
          <w:sz w:val="32"/>
          <w:szCs w:val="32"/>
          <w:highlight w:val="none"/>
          <w:u w:val="none"/>
          <w:lang w:val="en-US"/>
          <w14:textFill>
            <w14:solidFill>
              <w14:schemeClr w14:val="tx1"/>
            </w14:solidFill>
          </w14:textFill>
        </w:rPr>
        <w:t>(含2个，其中景点为水上游三明项目)且入住区内酒店一晚(含)以上</w:t>
      </w:r>
      <w:r>
        <w:rPr>
          <w:rFonts w:hint="eastAsia" w:ascii="仿宋_GB2312"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u w:val="none"/>
          <w:lang w:val="en-US"/>
          <w14:textFill>
            <w14:solidFill>
              <w14:schemeClr w14:val="tx1"/>
            </w14:solidFill>
          </w14:textFill>
        </w:rPr>
        <w:t>当年度招徕游客总数达</w:t>
      </w:r>
      <w:r>
        <w:rPr>
          <w:rFonts w:hint="eastAsia" w:ascii="仿宋_GB2312" w:cs="Times New Roman"/>
          <w:color w:val="000000" w:themeColor="text1"/>
          <w:sz w:val="32"/>
          <w:szCs w:val="32"/>
          <w:highlight w:val="none"/>
          <w:u w:val="none"/>
          <w:lang w:val="en-US" w:eastAsia="zh-CN"/>
          <w14:textFill>
            <w14:solidFill>
              <w14:schemeClr w14:val="tx1"/>
            </w14:solidFill>
          </w14:textFill>
        </w:rPr>
        <w:t>200</w:t>
      </w:r>
      <w:r>
        <w:rPr>
          <w:rFonts w:hint="eastAsia" w:ascii="仿宋_GB2312" w:hAnsi="Calibri" w:eastAsia="仿宋_GB2312" w:cs="Times New Roman"/>
          <w:color w:val="000000" w:themeColor="text1"/>
          <w:sz w:val="32"/>
          <w:szCs w:val="32"/>
          <w:highlight w:val="none"/>
          <w:u w:val="none"/>
          <w:lang w:val="en-US"/>
          <w14:textFill>
            <w14:solidFill>
              <w14:schemeClr w14:val="tx1"/>
            </w14:solidFill>
          </w14:textFill>
        </w:rPr>
        <w:t>人（含）的，按实际人数给予地接社每人</w:t>
      </w:r>
      <w:r>
        <w:rPr>
          <w:rFonts w:hint="eastAsia" w:ascii="仿宋_GB2312" w:hAnsi="Calibri" w:eastAsia="宋体" w:cs="Times New Roman"/>
          <w:color w:val="000000" w:themeColor="text1"/>
          <w:sz w:val="32"/>
          <w:szCs w:val="32"/>
          <w:highlight w:val="none"/>
          <w:u w:val="none"/>
          <w:lang w:val="en-US" w:eastAsia="zh-CN"/>
          <w14:textFill>
            <w14:solidFill>
              <w14:schemeClr w14:val="tx1"/>
            </w14:solidFill>
          </w14:textFill>
        </w:rPr>
        <w:t>30</w:t>
      </w:r>
      <w:r>
        <w:rPr>
          <w:rFonts w:hint="eastAsia" w:ascii="仿宋_GB2312" w:hAnsi="Calibri" w:eastAsia="仿宋_GB2312" w:cs="Times New Roman"/>
          <w:color w:val="000000" w:themeColor="text1"/>
          <w:sz w:val="32"/>
          <w:szCs w:val="32"/>
          <w:highlight w:val="none"/>
          <w:u w:val="none"/>
          <w:lang w:val="en-US"/>
          <w14:textFill>
            <w14:solidFill>
              <w14:schemeClr w14:val="tx1"/>
            </w14:solidFill>
          </w14:textFill>
        </w:rPr>
        <w:t>元的奖励。</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其余旅行社地接奖励根据市级旅行社地接奖励出台后结合制定。</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宋体" w:cs="仿宋_GB2312"/>
          <w:b/>
          <w:bCs/>
          <w:color w:val="000000" w:themeColor="text1"/>
          <w:sz w:val="32"/>
          <w:szCs w:val="32"/>
          <w:highlight w:val="none"/>
          <w:u w:val="none"/>
          <w:lang w:val="en-US" w:eastAsia="zh-CN"/>
          <w14:textFill>
            <w14:solidFill>
              <w14:schemeClr w14:val="tx1"/>
            </w14:solidFill>
          </w14:textFill>
        </w:rPr>
        <w:t>1</w:t>
      </w:r>
      <w:r>
        <w:rPr>
          <w:rFonts w:hint="eastAsia" w:ascii="仿宋_GB2312" w:hAnsi="仿宋_GB2312" w:cs="仿宋_GB2312"/>
          <w:b/>
          <w:bCs/>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.鼓励文</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体</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旅品牌创建。</w:t>
      </w:r>
      <w:r>
        <w:rPr>
          <w:rFonts w:hint="eastAsia" w:ascii="仿宋_GB2312" w:hAnsi="仿宋_GB2312" w:eastAsia="仿宋_GB2312" w:cs="仿宋_GB2312"/>
          <w:b/>
          <w:bCs/>
          <w:strike w:val="0"/>
          <w:dstrike w:val="0"/>
          <w:color w:val="000000" w:themeColor="text1"/>
          <w:sz w:val="32"/>
          <w:szCs w:val="32"/>
          <w:highlight w:val="none"/>
          <w:u w:val="none"/>
          <w14:textFill>
            <w14:solidFill>
              <w14:schemeClr w14:val="tx1"/>
            </w14:solidFill>
          </w14:textFill>
        </w:rPr>
        <w:t>文化方面：</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新列入国家、省、市、区级非遗名录的非遗项目或非遗传承人，分别给予一次性</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补助</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；当年度获评国家、省、市级非遗工坊或传承所的，分别给一次性5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、1万元</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补助</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对成功申报国家、省、市级文物保护单位的，每处给予</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10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万元的补助。</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旅游方面：</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对新评定为国家</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A级、</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A级、</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A级旅游景区的，分别给予一次性奖励</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50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10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万元；对新评定为省级全域生态旅游小镇、省级金牌旅游村，分别给予一次性奖励</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对新评定为国家</w:t>
      </w:r>
      <w:r>
        <w:rPr>
          <w:rFonts w:hint="eastAsia" w:ascii="仿宋_GB2312" w:hAnsi="仿宋_GB2312" w:eastAsia="宋体" w:cs="仿宋_GB2312"/>
          <w:color w:val="000000" w:themeColor="text1"/>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星级、</w:t>
      </w:r>
      <w:r>
        <w:rPr>
          <w:rFonts w:hint="eastAsia" w:ascii="仿宋_GB2312" w:hAnsi="仿宋_GB2312" w:eastAsia="宋体"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星级酒店的，分别给予一次性奖励</w:t>
      </w:r>
      <w:r>
        <w:rPr>
          <w:rFonts w:hint="eastAsia" w:ascii="仿宋_GB2312" w:hAnsi="仿宋_GB2312" w:eastAsia="宋体" w:cs="仿宋_GB2312"/>
          <w:color w:val="000000" w:themeColor="text1"/>
          <w:sz w:val="32"/>
          <w:szCs w:val="32"/>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万元、</w:t>
      </w:r>
      <w:r>
        <w:rPr>
          <w:rFonts w:hint="eastAsia" w:ascii="仿宋_GB2312" w:hAnsi="仿宋_GB2312" w:eastAsia="宋体" w:cs="仿宋_GB2312"/>
          <w:color w:val="000000" w:themeColor="text1"/>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万元。</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宋体" w:cs="仿宋_GB2312"/>
          <w:b/>
          <w:bCs/>
          <w:color w:val="000000" w:themeColor="text1"/>
          <w:sz w:val="32"/>
          <w:szCs w:val="32"/>
          <w:highlight w:val="none"/>
          <w:u w:val="none"/>
          <w:lang w:val="en-US" w:eastAsia="zh-CN"/>
          <w14:textFill>
            <w14:solidFill>
              <w14:schemeClr w14:val="tx1"/>
            </w14:solidFill>
          </w14:textFill>
        </w:rPr>
        <w:t>1</w:t>
      </w:r>
      <w:r>
        <w:rPr>
          <w:rFonts w:hint="eastAsia" w:ascii="仿宋_GB2312" w:hAnsi="仿宋_GB2312" w:cs="仿宋_GB2312"/>
          <w:b/>
          <w:bCs/>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鼓励以活动促消费。</w:t>
      </w:r>
      <w:r>
        <w:rPr>
          <w:rFonts w:hint="eastAsia" w:ascii="仿宋_GB2312" w:hAnsi="仿宋_GB2312" w:eastAsia="仿宋_GB2312" w:cs="仿宋_GB2312"/>
          <w:b/>
          <w:bCs/>
          <w:color w:val="000000" w:themeColor="text1"/>
          <w:sz w:val="32"/>
          <w:szCs w:val="32"/>
          <w:u w:val="none"/>
          <w14:textFill>
            <w14:solidFill>
              <w14:schemeClr w14:val="tx1"/>
            </w14:solidFill>
          </w14:textFill>
        </w:rPr>
        <w:t>（</w:t>
      </w:r>
      <w:r>
        <w:rPr>
          <w:rFonts w:hint="eastAsia" w:ascii="仿宋_GB2312" w:hAnsi="仿宋_GB2312" w:eastAsia="宋体" w:cs="仿宋_GB2312"/>
          <w:b/>
          <w:bCs/>
          <w:color w:val="000000" w:themeColor="text1"/>
          <w:sz w:val="32"/>
          <w:szCs w:val="32"/>
          <w:u w:val="none"/>
          <w14:textFill>
            <w14:solidFill>
              <w14:schemeClr w14:val="tx1"/>
            </w14:solidFill>
          </w14:textFill>
        </w:rPr>
        <w:t>1</w:t>
      </w:r>
      <w:r>
        <w:rPr>
          <w:rFonts w:hint="eastAsia" w:ascii="仿宋_GB2312" w:hAnsi="仿宋_GB2312" w:eastAsia="仿宋_GB2312" w:cs="仿宋_GB2312"/>
          <w:b/>
          <w:bCs/>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针对辖区文旅体企业参加区级以上部门举办的以文体旅行业宣传、文体旅产品推介展销、非遗文物展陈展示等文体旅活动，企业参加人员参照我区行政机关和事业单位差旅费管理相关规定予以补助。</w:t>
      </w:r>
      <w:r>
        <w:rPr>
          <w:rFonts w:hint="eastAsia" w:ascii="仿宋_GB2312" w:hAnsi="仿宋_GB2312" w:eastAsia="仿宋_GB2312" w:cs="仿宋_GB2312"/>
          <w:b/>
          <w:bCs/>
          <w:color w:val="000000" w:themeColor="text1"/>
          <w:sz w:val="32"/>
          <w:szCs w:val="32"/>
          <w:u w:val="none"/>
          <w14:textFill>
            <w14:solidFill>
              <w14:schemeClr w14:val="tx1"/>
            </w14:solidFill>
          </w14:textFill>
        </w:rPr>
        <w:t>（</w:t>
      </w:r>
      <w:r>
        <w:rPr>
          <w:rFonts w:hint="eastAsia" w:ascii="仿宋_GB2312" w:hAnsi="仿宋_GB2312" w:eastAsia="宋体" w:cs="仿宋_GB2312"/>
          <w:b/>
          <w:bCs/>
          <w:color w:val="000000" w:themeColor="text1"/>
          <w:sz w:val="32"/>
          <w:szCs w:val="32"/>
          <w:u w:val="none"/>
          <w14:textFill>
            <w14:solidFill>
              <w14:schemeClr w14:val="tx1"/>
            </w14:solidFill>
          </w14:textFill>
        </w:rPr>
        <w:t>2</w:t>
      </w:r>
      <w:r>
        <w:rPr>
          <w:rFonts w:hint="eastAsia" w:ascii="仿宋_GB2312" w:hAnsi="仿宋_GB2312" w:eastAsia="仿宋_GB2312" w:cs="仿宋_GB2312"/>
          <w:b/>
          <w:bCs/>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鼓励市场主体策划组织主题突出、内容丰富、健康向上的文体旅节庆活动，对开展以文体旅行业宣传、文体旅产品推介展销、非遗文物展陈展示等文体旅活动，事先有向区文旅局进行申报，事后经认定组织单位单次活动费用在</w:t>
      </w:r>
      <w:r>
        <w:rPr>
          <w:rFonts w:hint="eastAsia" w:ascii="仿宋_GB2312" w:hAnsi="仿宋_GB2312" w:eastAsia="宋体" w:cs="仿宋_GB2312"/>
          <w:color w:val="000000" w:themeColor="text1"/>
          <w:sz w:val="32"/>
          <w:szCs w:val="32"/>
          <w:u w:val="none"/>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万元以上的（以活动实际支出单据为准），给予活动费用</w:t>
      </w:r>
      <w:r>
        <w:rPr>
          <w:rFonts w:hint="eastAsia" w:ascii="仿宋_GB2312" w:hAnsi="仿宋_GB2312" w:eastAsia="宋体" w:cs="仿宋_GB2312"/>
          <w:color w:val="000000" w:themeColor="text1"/>
          <w:sz w:val="32"/>
          <w:szCs w:val="32"/>
          <w:u w:val="none"/>
          <w14:textFill>
            <w14:solidFill>
              <w14:schemeClr w14:val="tx1"/>
            </w14:solidFill>
          </w14:textFill>
        </w:rPr>
        <w:t>20</w:t>
      </w:r>
      <w:r>
        <w:rPr>
          <w:rFonts w:hint="eastAsia" w:ascii="仿宋_GB2312" w:hAnsi="仿宋_GB2312" w:eastAsia="仿宋_GB2312" w:cs="仿宋_GB2312"/>
          <w:color w:val="000000" w:themeColor="text1"/>
          <w:sz w:val="32"/>
          <w:szCs w:val="32"/>
          <w:u w:val="none"/>
          <w14:textFill>
            <w14:solidFill>
              <w14:schemeClr w14:val="tx1"/>
            </w14:solidFill>
          </w14:textFill>
        </w:rPr>
        <w:t>％的补助，最高不超过</w:t>
      </w:r>
      <w:r>
        <w:rPr>
          <w:rFonts w:hint="eastAsia" w:ascii="仿宋_GB2312" w:hAnsi="仿宋_GB2312" w:eastAsia="宋体" w:cs="仿宋_GB2312"/>
          <w:color w:val="000000" w:themeColor="text1"/>
          <w:sz w:val="32"/>
          <w:szCs w:val="32"/>
          <w:u w:val="none"/>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万元，同一单位的每年补助总额累计不超过</w:t>
      </w:r>
      <w:r>
        <w:rPr>
          <w:rFonts w:hint="eastAsia" w:ascii="仿宋_GB2312" w:hAnsi="仿宋_GB2312" w:eastAsia="宋体" w:cs="仿宋_GB2312"/>
          <w:color w:val="000000" w:themeColor="text1"/>
          <w:sz w:val="32"/>
          <w:szCs w:val="32"/>
          <w:u w:val="none"/>
          <w14:textFill>
            <w14:solidFill>
              <w14:schemeClr w14:val="tx1"/>
            </w14:solidFill>
          </w14:textFill>
        </w:rPr>
        <w:t>10</w:t>
      </w:r>
      <w:r>
        <w:rPr>
          <w:rFonts w:hint="eastAsia" w:ascii="仿宋_GB2312" w:hAnsi="仿宋_GB2312" w:eastAsia="仿宋_GB2312" w:cs="仿宋_GB2312"/>
          <w:color w:val="000000" w:themeColor="text1"/>
          <w:sz w:val="32"/>
          <w:szCs w:val="32"/>
          <w:u w:val="none"/>
          <w14:textFill>
            <w14:solidFill>
              <w14:schemeClr w14:val="tx1"/>
            </w14:solidFill>
          </w14:textFill>
        </w:rPr>
        <w:t>万元。</w:t>
      </w:r>
    </w:p>
    <w:p>
      <w:pPr>
        <w:pStyle w:val="4"/>
        <w:keepNext w:val="0"/>
        <w:keepLines w:val="0"/>
        <w:pageBreakBefore w:val="0"/>
        <w:widowControl w:val="0"/>
        <w:kinsoku/>
        <w:wordWrap/>
        <w:overflowPunct/>
        <w:topLinePunct w:val="0"/>
        <w:autoSpaceDE/>
        <w:bidi w:val="0"/>
        <w:adjustRightInd/>
        <w:snapToGrid/>
        <w:spacing w:line="600" w:lineRule="exact"/>
        <w:ind w:firstLine="643" w:firstLineChars="200"/>
        <w:textAlignment w:val="auto"/>
        <w:rPr>
          <w:rFonts w:hint="eastAsia"/>
          <w:color w:val="000000" w:themeColor="text1"/>
          <w:u w:val="none"/>
          <w14:textFill>
            <w14:solidFill>
              <w14:schemeClr w14:val="tx1"/>
            </w14:solidFill>
          </w14:textFill>
        </w:rPr>
      </w:pPr>
      <w:r>
        <w:rPr>
          <w:rFonts w:hint="eastAsia" w:ascii="仿宋_GB2312" w:hAnsi="仿宋_GB2312" w:eastAsia="宋体" w:cs="仿宋_GB2312"/>
          <w:b/>
          <w:bCs/>
          <w:color w:val="000000" w:themeColor="text1"/>
          <w:sz w:val="32"/>
          <w:szCs w:val="32"/>
          <w:highlight w:val="none"/>
          <w:u w:val="none"/>
          <w:lang w:val="en-US" w:eastAsia="zh-CN"/>
          <w14:textFill>
            <w14:solidFill>
              <w14:schemeClr w14:val="tx1"/>
            </w14:solidFill>
          </w14:textFill>
        </w:rPr>
        <w:t>1</w:t>
      </w:r>
      <w:r>
        <w:rPr>
          <w:rFonts w:hint="eastAsia" w:ascii="仿宋_GB2312" w:hAnsi="仿宋_GB2312" w:cs="仿宋_GB2312"/>
          <w:b/>
          <w:bCs/>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鼓励旅游、文创产品发展。</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支持文化旅游企事业单位、院校、社团组织以及个人等社会力量开展文创产品和旅游商品研发设计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成果转化投入生产、销售并获得市场认可的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销售额</w:t>
      </w:r>
      <w:r>
        <w:rPr>
          <w:rFonts w:hint="eastAsia" w:ascii="仿宋_GB2312" w:hAnsi="仿宋_GB2312" w:eastAsia="宋体" w:cs="仿宋_GB2312"/>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宋体" w:cs="仿宋_GB2312"/>
          <w:color w:val="000000" w:themeColor="text1"/>
          <w:sz w:val="32"/>
          <w:szCs w:val="32"/>
          <w:highlight w:val="none"/>
          <w:u w:val="none"/>
          <w14:textFill>
            <w14:solidFill>
              <w14:schemeClr w14:val="tx1"/>
            </w14:solidFill>
          </w14:textFill>
        </w:rPr>
        <w:t>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万元以上的），给予</w:t>
      </w:r>
      <w:r>
        <w:rPr>
          <w:rFonts w:hint="eastAsia" w:ascii="仿宋_GB2312" w:hAnsi="仿宋_GB2312" w:eastAsia="宋体" w:cs="仿宋_GB2312"/>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万元奖励</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600" w:lineRule="exact"/>
        <w:ind w:firstLine="643" w:firstLineChars="200"/>
        <w:jc w:val="left"/>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宋体" w:cs="仿宋_GB2312"/>
          <w:b/>
          <w:bCs w:val="0"/>
          <w:color w:val="000000" w:themeColor="text1"/>
          <w:sz w:val="32"/>
          <w:szCs w:val="32"/>
          <w:u w:val="none"/>
          <w:lang w:val="en-US" w:eastAsia="zh-CN"/>
          <w14:textFill>
            <w14:solidFill>
              <w14:schemeClr w14:val="tx1"/>
            </w14:solidFill>
          </w14:textFill>
        </w:rPr>
        <w:t>1</w:t>
      </w:r>
      <w:r>
        <w:rPr>
          <w:rFonts w:hint="eastAsia" w:ascii="仿宋_GB2312" w:hAnsi="仿宋_GB2312" w:cs="仿宋_GB2312"/>
          <w:b/>
          <w:bCs w:val="0"/>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b/>
          <w:bCs w:val="0"/>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u w:val="none"/>
          <w14:textFill>
            <w14:solidFill>
              <w14:schemeClr w14:val="tx1"/>
            </w14:solidFill>
          </w14:textFill>
        </w:rPr>
        <w:t>强化文</w:t>
      </w:r>
      <w:r>
        <w:rPr>
          <w:rFonts w:hint="eastAsia" w:ascii="仿宋_GB2312" w:hAnsi="仿宋_GB2312" w:eastAsia="仿宋_GB2312" w:cs="仿宋_GB2312"/>
          <w:b/>
          <w:bCs w:val="0"/>
          <w:color w:val="000000" w:themeColor="text1"/>
          <w:sz w:val="32"/>
          <w:szCs w:val="32"/>
          <w:u w:val="none"/>
          <w:lang w:val="en-US" w:eastAsia="zh-CN"/>
          <w14:textFill>
            <w14:solidFill>
              <w14:schemeClr w14:val="tx1"/>
            </w14:solidFill>
          </w14:textFill>
        </w:rPr>
        <w:t>体</w:t>
      </w:r>
      <w:r>
        <w:rPr>
          <w:rFonts w:hint="eastAsia" w:ascii="仿宋_GB2312" w:hAnsi="仿宋_GB2312" w:eastAsia="仿宋_GB2312" w:cs="仿宋_GB2312"/>
          <w:b/>
          <w:bCs w:val="0"/>
          <w:color w:val="000000" w:themeColor="text1"/>
          <w:sz w:val="32"/>
          <w:szCs w:val="32"/>
          <w:u w:val="none"/>
          <w14:textFill>
            <w14:solidFill>
              <w14:schemeClr w14:val="tx1"/>
            </w14:solidFill>
          </w14:textFill>
        </w:rPr>
        <w:t>旅人才</w:t>
      </w:r>
      <w:r>
        <w:rPr>
          <w:rFonts w:hint="eastAsia" w:ascii="仿宋_GB2312" w:hAnsi="仿宋_GB2312" w:eastAsia="仿宋_GB2312" w:cs="仿宋_GB2312"/>
          <w:b/>
          <w:bCs w:val="0"/>
          <w:color w:val="000000" w:themeColor="text1"/>
          <w:sz w:val="32"/>
          <w:szCs w:val="32"/>
          <w:u w:val="none"/>
          <w:lang w:val="en-US" w:eastAsia="zh-CN"/>
          <w14:textFill>
            <w14:solidFill>
              <w14:schemeClr w14:val="tx1"/>
            </w14:solidFill>
          </w14:textFill>
        </w:rPr>
        <w:t>培养</w:t>
      </w:r>
      <w:r>
        <w:rPr>
          <w:rFonts w:hint="eastAsia" w:ascii="仿宋_GB2312" w:hAnsi="仿宋_GB2312" w:eastAsia="仿宋_GB2312" w:cs="仿宋_GB2312"/>
          <w:b/>
          <w:bCs w:val="0"/>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我区选送的导游、讲解员、厨师、服务员等人员，参加国家级业务比赛，获得一、二、三等奖的，分别给予3000元、2000元、1000元一次性奖励；获得省级业务比赛一、二、三等奖的，分别给予1000元、800元、500元一次性奖励；获得市级业务比赛一、二、三等奖的，分别给予500元、400元、300元一次性奖励。</w:t>
      </w:r>
    </w:p>
    <w:p>
      <w:pPr>
        <w:pStyle w:val="4"/>
        <w:keepNext w:val="0"/>
        <w:keepLines w:val="0"/>
        <w:pageBreakBefore w:val="0"/>
        <w:widowControl w:val="0"/>
        <w:kinsoku/>
        <w:wordWrap/>
        <w:overflowPunct/>
        <w:topLinePunct w:val="0"/>
        <w:autoSpaceDE/>
        <w:bidi w:val="0"/>
        <w:adjustRightInd/>
        <w:snapToGrid/>
        <w:spacing w:line="600" w:lineRule="exact"/>
        <w:ind w:firstLine="643" w:firstLineChars="200"/>
        <w:textAlignment w:val="auto"/>
        <w:rPr>
          <w:rFonts w:hint="default"/>
          <w:color w:val="000000" w:themeColor="text1"/>
          <w:u w:val="none"/>
          <w:lang w:val="en-US" w:eastAsia="zh-CN"/>
          <w14:textFill>
            <w14:solidFill>
              <w14:schemeClr w14:val="tx1"/>
            </w14:solidFill>
          </w14:textFill>
        </w:rPr>
      </w:pPr>
      <w:r>
        <w:rPr>
          <w:rFonts w:hint="eastAsia" w:ascii="仿宋_GB2312" w:hAnsi="仿宋_GB2312" w:eastAsia="宋体" w:cs="仿宋_GB2312"/>
          <w:b/>
          <w:bCs/>
          <w:color w:val="000000" w:themeColor="text1"/>
          <w:kern w:val="0"/>
          <w:sz w:val="32"/>
          <w:szCs w:val="32"/>
          <w:u w:val="none"/>
          <w:lang w:val="en-US" w:eastAsia="zh-CN" w:bidi="ar-SA"/>
          <w14:textFill>
            <w14:solidFill>
              <w14:schemeClr w14:val="tx1"/>
            </w14:solidFill>
          </w14:textFill>
        </w:rPr>
        <w:t>1</w:t>
      </w:r>
      <w:r>
        <w:rPr>
          <w:rFonts w:hint="eastAsia" w:ascii="仿宋_GB2312" w:hAnsi="仿宋_GB2312" w:cs="仿宋_GB2312"/>
          <w:b/>
          <w:bCs/>
          <w:color w:val="000000" w:themeColor="text1"/>
          <w:kern w:val="0"/>
          <w:sz w:val="32"/>
          <w:szCs w:val="32"/>
          <w:u w:val="none"/>
          <w:lang w:val="en-US" w:eastAsia="zh-CN" w:bidi="ar-SA"/>
          <w14:textFill>
            <w14:solidFill>
              <w14:schemeClr w14:val="tx1"/>
            </w14:solidFill>
          </w14:textFill>
        </w:rPr>
        <w:t>5</w:t>
      </w:r>
      <w:r>
        <w:rPr>
          <w:rFonts w:hint="eastAsia" w:ascii="仿宋_GB2312" w:hAnsi="仿宋_GB2312" w:eastAsia="仿宋_GB2312" w:cs="仿宋_GB2312"/>
          <w:b/>
          <w:bCs/>
          <w:color w:val="000000" w:themeColor="text1"/>
          <w:kern w:val="0"/>
          <w:sz w:val="32"/>
          <w:szCs w:val="32"/>
          <w:u w:val="none"/>
          <w:lang w:val="en-US" w:eastAsia="zh-CN" w:bidi="ar-SA"/>
          <w14:textFill>
            <w14:solidFill>
              <w14:schemeClr w14:val="tx1"/>
            </w14:solidFill>
          </w14:textFill>
        </w:rPr>
        <w:t>.鼓励举办大型营业性演出</w:t>
      </w:r>
      <w:r>
        <w:rPr>
          <w:rFonts w:hint="eastAsia" w:ascii="仿宋_GB2312" w:hAnsi="Calibri" w:eastAsia="仿宋_GB2312" w:cs="仿宋_GB2312"/>
          <w:b/>
          <w:bCs/>
          <w:color w:val="000000" w:themeColor="text1"/>
          <w:kern w:val="0"/>
          <w:sz w:val="32"/>
          <w:szCs w:val="32"/>
          <w:u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举办大型营业性演出活动，单场售票观众人数3000-5000人、5000人以上的，分别给</w:t>
      </w:r>
      <w:r>
        <w:rPr>
          <w:rFonts w:hint="eastAsia" w:ascii="仿宋_GB2312" w:hAnsi="仿宋_GB2312" w:eastAsia="仿宋_GB2312" w:cs="仿宋_GB2312"/>
          <w:strike w:val="0"/>
          <w:dstrike w:val="0"/>
          <w:color w:val="000000" w:themeColor="text1"/>
          <w:kern w:val="0"/>
          <w:sz w:val="32"/>
          <w:szCs w:val="32"/>
          <w:u w:val="none"/>
          <w:lang w:val="en-US" w:eastAsia="zh-CN" w:bidi="ar-SA"/>
          <w14:textFill>
            <w14:solidFill>
              <w14:schemeClr w14:val="tx1"/>
            </w14:solidFill>
          </w14:textFill>
        </w:rPr>
        <w:t>予</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活动主办方单场次5万、10万奖励补助，其中，活动主办方公司注册地在三元的，额外给予单场次5万、10万奖励补助。</w:t>
      </w:r>
    </w:p>
    <w:p>
      <w:pPr>
        <w:pStyle w:val="2"/>
        <w:keepNext w:val="0"/>
        <w:keepLines w:val="0"/>
        <w:pageBreakBefore w:val="0"/>
        <w:widowControl w:val="0"/>
        <w:kinsoku/>
        <w:wordWrap/>
        <w:overflowPunct/>
        <w:topLinePunct w:val="0"/>
        <w:autoSpaceDE/>
        <w:bidi w:val="0"/>
        <w:adjustRightInd/>
        <w:snapToGrid/>
        <w:spacing w:line="600" w:lineRule="exact"/>
        <w:textAlignment w:val="auto"/>
        <w:rPr>
          <w:rFonts w:hint="default"/>
          <w:color w:val="000000" w:themeColor="text1"/>
          <w:u w:val="none"/>
          <w:lang w:val="en-US" w:eastAsia="zh-CN"/>
          <w14:textFill>
            <w14:solidFill>
              <w14:schemeClr w14:val="tx1"/>
            </w14:solidFill>
          </w14:textFill>
        </w:rPr>
      </w:pPr>
      <w:r>
        <w:rPr>
          <w:rFonts w:hint="eastAsia" w:ascii="楷体_GB2312" w:hAnsi="Times New Roman"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牵头单位：区文旅局。</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三、加快广场（夜间）经济发展</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textAlignment w:val="auto"/>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pPr>
      <w:r>
        <w:rPr>
          <w:rFonts w:hint="eastAsia" w:ascii="仿宋_GB2312" w:hAnsi="仿宋_GB2312" w:eastAsia="宋体" w:cs="仿宋_GB2312"/>
          <w:b/>
          <w:bCs/>
          <w:color w:val="000000" w:themeColor="text1"/>
          <w:kern w:val="0"/>
          <w:sz w:val="32"/>
          <w:szCs w:val="32"/>
          <w:u w:val="none"/>
          <w:lang w:val="en-US" w:eastAsia="zh-CN" w:bidi="ar-SA"/>
          <w14:textFill>
            <w14:solidFill>
              <w14:schemeClr w14:val="tx1"/>
            </w14:solidFill>
          </w14:textFill>
        </w:rPr>
        <w:t>1</w:t>
      </w:r>
      <w:r>
        <w:rPr>
          <w:rFonts w:hint="eastAsia" w:ascii="仿宋_GB2312" w:hAnsi="仿宋_GB2312" w:cs="仿宋_GB2312"/>
          <w:b/>
          <w:bCs/>
          <w:color w:val="000000" w:themeColor="text1"/>
          <w:kern w:val="0"/>
          <w:sz w:val="32"/>
          <w:szCs w:val="32"/>
          <w:u w:val="none"/>
          <w:lang w:val="en-US" w:eastAsia="zh-CN" w:bidi="ar-SA"/>
          <w14:textFill>
            <w14:solidFill>
              <w14:schemeClr w14:val="tx1"/>
            </w14:solidFill>
          </w14:textFill>
        </w:rPr>
        <w:t>6</w:t>
      </w:r>
      <w:r>
        <w:rPr>
          <w:rFonts w:hint="eastAsia" w:ascii="仿宋_GB2312" w:hAnsi="仿宋_GB2312" w:eastAsia="仿宋_GB2312" w:cs="仿宋_GB2312"/>
          <w:b/>
          <w:bCs/>
          <w:color w:val="000000" w:themeColor="text1"/>
          <w:kern w:val="0"/>
          <w:sz w:val="32"/>
          <w:szCs w:val="32"/>
          <w:u w:val="none"/>
          <w:lang w:val="en-US" w:eastAsia="zh-CN" w:bidi="ar-SA"/>
          <w14:textFill>
            <w14:solidFill>
              <w14:schemeClr w14:val="tx1"/>
            </w14:solidFill>
          </w14:textFill>
        </w:rPr>
        <w:t>.优化简化占道经营审批，减收免收相关管理费用。</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相关政策按照《三元区人民政府办公室关于印发三元区城市管理与市场监管领域深化“放管服”改革优化营商环境十二条措施的通知》元政办发明电〔</w:t>
      </w:r>
      <w:r>
        <w:rPr>
          <w:rFonts w:hint="eastAsia" w:ascii="仿宋_GB2312" w:hAnsi="仿宋_GB2312" w:eastAsia="宋体" w:cs="仿宋_GB2312"/>
          <w:color w:val="000000" w:themeColor="text1"/>
          <w:kern w:val="0"/>
          <w:sz w:val="32"/>
          <w:szCs w:val="32"/>
          <w:u w:val="none"/>
          <w:lang w:val="en-US" w:eastAsia="zh-CN" w:bidi="ar-SA"/>
          <w14:textFill>
            <w14:solidFill>
              <w14:schemeClr w14:val="tx1"/>
            </w14:solidFill>
          </w14:textFill>
        </w:rPr>
        <w:t>2023</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w:t>
      </w:r>
      <w:r>
        <w:rPr>
          <w:rFonts w:hint="eastAsia" w:ascii="仿宋_GB2312" w:hAnsi="仿宋_GB2312" w:eastAsia="宋体" w:cs="仿宋_GB2312"/>
          <w:color w:val="000000" w:themeColor="text1"/>
          <w:kern w:val="0"/>
          <w:sz w:val="32"/>
          <w:szCs w:val="32"/>
          <w:u w:val="none"/>
          <w:lang w:val="en-US" w:eastAsia="zh-CN" w:bidi="ar-SA"/>
          <w14:textFill>
            <w14:solidFill>
              <w14:schemeClr w14:val="tx1"/>
            </w14:solidFill>
          </w14:textFill>
        </w:rPr>
        <w:t>38</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号执行。</w:t>
      </w:r>
    </w:p>
    <w:p>
      <w:pPr>
        <w:pStyle w:val="2"/>
        <w:keepNext w:val="0"/>
        <w:keepLines w:val="0"/>
        <w:pageBreakBefore w:val="0"/>
        <w:widowControl w:val="0"/>
        <w:kinsoku/>
        <w:wordWrap/>
        <w:overflowPunct/>
        <w:topLinePunct w:val="0"/>
        <w:autoSpaceDE/>
        <w:bidi w:val="0"/>
        <w:adjustRightInd/>
        <w:snapToGrid/>
        <w:spacing w:line="600" w:lineRule="exact"/>
        <w:textAlignment w:val="auto"/>
        <w:rPr>
          <w:rFonts w:hint="default"/>
          <w:color w:val="000000" w:themeColor="text1"/>
          <w:u w:val="none"/>
          <w:lang w:val="en-US" w:eastAsia="zh-CN"/>
          <w14:textFill>
            <w14:solidFill>
              <w14:schemeClr w14:val="tx1"/>
            </w14:solidFill>
          </w14:textFill>
        </w:rPr>
      </w:pPr>
      <w:r>
        <w:rPr>
          <w:rFonts w:hint="eastAsia" w:ascii="楷体_GB2312" w:hAnsi="Times New Roman"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牵头单位：区城市管理局。</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四、支持交通物流业发展</w:t>
      </w:r>
    </w:p>
    <w:p>
      <w:pPr>
        <w:pStyle w:val="2"/>
        <w:spacing w:line="600" w:lineRule="exact"/>
        <w:ind w:firstLine="624"/>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cs="仿宋_GB2312"/>
          <w:b/>
          <w:bCs/>
          <w:color w:val="000000" w:themeColor="text1"/>
          <w:sz w:val="32"/>
          <w:szCs w:val="32"/>
          <w:u w:val="none"/>
          <w14:textFill>
            <w14:solidFill>
              <w14:schemeClr w14:val="tx1"/>
            </w14:solidFill>
          </w14:textFill>
        </w:rPr>
        <w:t>17</w:t>
      </w:r>
      <w:r>
        <w:rPr>
          <w:rFonts w:hint="eastAsia" w:ascii="仿宋_GB2312" w:hAnsi="仿宋_GB2312" w:eastAsia="仿宋_GB2312" w:cs="仿宋_GB2312"/>
          <w:b/>
          <w:bCs/>
          <w:color w:val="000000" w:themeColor="text1"/>
          <w:sz w:val="32"/>
          <w:szCs w:val="32"/>
          <w:u w:val="none"/>
          <w14:textFill>
            <w14:solidFill>
              <w14:schemeClr w14:val="tx1"/>
            </w14:solidFill>
          </w14:textFill>
        </w:rPr>
        <w:t>.鼓励物流企业做大做强。</w:t>
      </w:r>
      <w:r>
        <w:rPr>
          <w:rFonts w:hint="eastAsia" w:ascii="仿宋_GB2312" w:hAnsi="仿宋_GB2312" w:eastAsia="仿宋_GB2312" w:cs="仿宋_GB2312"/>
          <w:color w:val="000000" w:themeColor="text1"/>
          <w:sz w:val="32"/>
          <w:szCs w:val="32"/>
          <w:u w:val="none"/>
          <w14:textFill>
            <w14:solidFill>
              <w14:schemeClr w14:val="tx1"/>
            </w14:solidFill>
          </w14:textFill>
        </w:rPr>
        <w:t>（一）对</w:t>
      </w:r>
      <w:r>
        <w:rPr>
          <w:rFonts w:hint="eastAsia" w:ascii="仿宋_GB2312" w:hAnsi="仿宋_GB2312" w:cs="仿宋_GB2312"/>
          <w:color w:val="000000" w:themeColor="text1"/>
          <w:sz w:val="32"/>
          <w:szCs w:val="32"/>
          <w:u w:val="none"/>
          <w14:textFill>
            <w14:solidFill>
              <w14:schemeClr w14:val="tx1"/>
            </w14:solidFill>
          </w14:textFill>
        </w:rPr>
        <w:t>2025</w:t>
      </w:r>
      <w:r>
        <w:rPr>
          <w:rFonts w:hint="eastAsia" w:ascii="仿宋_GB2312" w:hAnsi="仿宋_GB2312" w:eastAsia="仿宋_GB2312" w:cs="仿宋_GB2312"/>
          <w:color w:val="000000" w:themeColor="text1"/>
          <w:sz w:val="32"/>
          <w:szCs w:val="32"/>
          <w:u w:val="none"/>
          <w14:textFill>
            <w14:solidFill>
              <w14:schemeClr w14:val="tx1"/>
            </w14:solidFill>
          </w14:textFill>
        </w:rPr>
        <w:t>年度内达到规上标准的原规下交通物流企业，年度内新购置货车</w:t>
      </w:r>
      <w:r>
        <w:rPr>
          <w:rFonts w:hint="eastAsia" w:ascii="仿宋_GB2312" w:hAnsi="仿宋_GB2312" w:cs="仿宋_GB2312"/>
          <w:color w:val="000000" w:themeColor="text1"/>
          <w:sz w:val="32"/>
          <w:szCs w:val="32"/>
          <w:u w:val="none"/>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辆及以上的，按购车费用</w:t>
      </w:r>
      <w:r>
        <w:rPr>
          <w:rFonts w:hint="eastAsia" w:ascii="仿宋_GB2312" w:hAnsi="仿宋_GB2312" w:cs="仿宋_GB2312"/>
          <w:color w:val="000000" w:themeColor="text1"/>
          <w:sz w:val="32"/>
          <w:szCs w:val="32"/>
          <w:u w:val="none"/>
          <w14:textFill>
            <w14:solidFill>
              <w14:schemeClr w14:val="tx1"/>
            </w14:solidFill>
          </w14:textFill>
        </w:rPr>
        <w:t>10</w:t>
      </w:r>
      <w:r>
        <w:rPr>
          <w:rFonts w:hint="eastAsia" w:ascii="仿宋_GB2312" w:hAnsi="仿宋_GB2312" w:eastAsia="仿宋_GB2312" w:cs="仿宋_GB2312"/>
          <w:color w:val="000000" w:themeColor="text1"/>
          <w:sz w:val="32"/>
          <w:szCs w:val="32"/>
          <w:u w:val="none"/>
          <w14:textFill>
            <w14:solidFill>
              <w14:schemeClr w14:val="tx1"/>
            </w14:solidFill>
          </w14:textFill>
        </w:rPr>
        <w:t>%给予扶持，一次性扶持总额封顶</w:t>
      </w:r>
      <w:r>
        <w:rPr>
          <w:rFonts w:hint="eastAsia" w:ascii="仿宋_GB2312" w:hAnsi="仿宋_GB2312" w:cs="仿宋_GB2312"/>
          <w:color w:val="000000" w:themeColor="text1"/>
          <w:sz w:val="32"/>
          <w:szCs w:val="32"/>
          <w:u w:val="none"/>
          <w14:textFill>
            <w14:solidFill>
              <w14:schemeClr w14:val="tx1"/>
            </w14:solidFill>
          </w14:textFill>
        </w:rPr>
        <w:t>15</w:t>
      </w:r>
      <w:r>
        <w:rPr>
          <w:rFonts w:hint="eastAsia" w:ascii="仿宋_GB2312" w:hAnsi="仿宋_GB2312" w:eastAsia="仿宋_GB2312" w:cs="仿宋_GB2312"/>
          <w:color w:val="000000" w:themeColor="text1"/>
          <w:sz w:val="32"/>
          <w:szCs w:val="32"/>
          <w:u w:val="none"/>
          <w14:textFill>
            <w14:solidFill>
              <w14:schemeClr w14:val="tx1"/>
            </w14:solidFill>
          </w14:textFill>
        </w:rPr>
        <w:t>万元；年度内新购置货车</w:t>
      </w:r>
      <w:r>
        <w:rPr>
          <w:rFonts w:hint="eastAsia" w:ascii="仿宋_GB2312" w:hAnsi="仿宋_GB2312" w:cs="仿宋_GB2312"/>
          <w:color w:val="000000" w:themeColor="text1"/>
          <w:sz w:val="32"/>
          <w:szCs w:val="32"/>
          <w:u w:val="none"/>
          <w14:textFill>
            <w14:solidFill>
              <w14:schemeClr w14:val="tx1"/>
            </w14:solidFill>
          </w14:textFill>
        </w:rPr>
        <w:t>10</w:t>
      </w:r>
      <w:r>
        <w:rPr>
          <w:rFonts w:hint="eastAsia" w:ascii="仿宋_GB2312" w:hAnsi="仿宋_GB2312" w:eastAsia="仿宋_GB2312" w:cs="仿宋_GB2312"/>
          <w:color w:val="000000" w:themeColor="text1"/>
          <w:sz w:val="32"/>
          <w:szCs w:val="32"/>
          <w:u w:val="none"/>
          <w14:textFill>
            <w14:solidFill>
              <w14:schemeClr w14:val="tx1"/>
            </w14:solidFill>
          </w14:textFill>
        </w:rPr>
        <w:t>辆及以上的，按购车费用</w:t>
      </w:r>
      <w:r>
        <w:rPr>
          <w:rFonts w:hint="eastAsia" w:ascii="仿宋_GB2312" w:hAnsi="仿宋_GB2312" w:cs="仿宋_GB2312"/>
          <w:color w:val="000000" w:themeColor="text1"/>
          <w:sz w:val="32"/>
          <w:szCs w:val="32"/>
          <w:u w:val="none"/>
          <w14:textFill>
            <w14:solidFill>
              <w14:schemeClr w14:val="tx1"/>
            </w14:solidFill>
          </w14:textFill>
        </w:rPr>
        <w:t>10</w:t>
      </w:r>
      <w:r>
        <w:rPr>
          <w:rFonts w:hint="eastAsia" w:ascii="仿宋_GB2312" w:hAnsi="仿宋_GB2312" w:eastAsia="仿宋_GB2312" w:cs="仿宋_GB2312"/>
          <w:color w:val="000000" w:themeColor="text1"/>
          <w:sz w:val="32"/>
          <w:szCs w:val="32"/>
          <w:u w:val="none"/>
          <w14:textFill>
            <w14:solidFill>
              <w14:schemeClr w14:val="tx1"/>
            </w14:solidFill>
          </w14:textFill>
        </w:rPr>
        <w:t>%给予扶持，一次性扶持总额封顶</w:t>
      </w:r>
      <w:r>
        <w:rPr>
          <w:rFonts w:hint="eastAsia" w:ascii="仿宋_GB2312" w:hAnsi="仿宋_GB2312" w:cs="仿宋_GB2312"/>
          <w:color w:val="000000" w:themeColor="text1"/>
          <w:sz w:val="32"/>
          <w:szCs w:val="32"/>
          <w:u w:val="none"/>
          <w14:textFill>
            <w14:solidFill>
              <w14:schemeClr w14:val="tx1"/>
            </w14:solidFill>
          </w14:textFill>
        </w:rPr>
        <w:t>20</w:t>
      </w:r>
      <w:r>
        <w:rPr>
          <w:rFonts w:hint="eastAsia" w:ascii="仿宋_GB2312" w:hAnsi="仿宋_GB2312" w:eastAsia="仿宋_GB2312" w:cs="仿宋_GB2312"/>
          <w:color w:val="000000" w:themeColor="text1"/>
          <w:sz w:val="32"/>
          <w:szCs w:val="32"/>
          <w:u w:val="none"/>
          <w14:textFill>
            <w14:solidFill>
              <w14:schemeClr w14:val="tx1"/>
            </w14:solidFill>
          </w14:textFill>
        </w:rPr>
        <w:t>万元；年度内新购置货车</w:t>
      </w:r>
      <w:r>
        <w:rPr>
          <w:rFonts w:hint="eastAsia" w:ascii="仿宋_GB2312" w:hAnsi="仿宋_GB2312" w:cs="仿宋_GB2312"/>
          <w:color w:val="000000" w:themeColor="text1"/>
          <w:sz w:val="32"/>
          <w:szCs w:val="32"/>
          <w:u w:val="none"/>
          <w14:textFill>
            <w14:solidFill>
              <w14:schemeClr w14:val="tx1"/>
            </w14:solidFill>
          </w14:textFill>
        </w:rPr>
        <w:t>15</w:t>
      </w:r>
      <w:r>
        <w:rPr>
          <w:rFonts w:hint="eastAsia" w:ascii="仿宋_GB2312" w:hAnsi="仿宋_GB2312" w:eastAsia="仿宋_GB2312" w:cs="仿宋_GB2312"/>
          <w:color w:val="000000" w:themeColor="text1"/>
          <w:sz w:val="32"/>
          <w:szCs w:val="32"/>
          <w:u w:val="none"/>
          <w14:textFill>
            <w14:solidFill>
              <w14:schemeClr w14:val="tx1"/>
            </w14:solidFill>
          </w14:textFill>
        </w:rPr>
        <w:t>辆及以上的，按购车费</w:t>
      </w:r>
      <w:r>
        <w:rPr>
          <w:rFonts w:hint="eastAsia" w:ascii="仿宋_GB2312" w:hAnsi="仿宋_GB2312" w:cs="仿宋_GB2312"/>
          <w:color w:val="000000" w:themeColor="text1"/>
          <w:sz w:val="32"/>
          <w:szCs w:val="32"/>
          <w:u w:val="none"/>
          <w14:textFill>
            <w14:solidFill>
              <w14:schemeClr w14:val="tx1"/>
            </w14:solidFill>
          </w14:textFill>
        </w:rPr>
        <w:t>10</w:t>
      </w:r>
      <w:r>
        <w:rPr>
          <w:rFonts w:hint="eastAsia" w:ascii="仿宋_GB2312" w:hAnsi="仿宋_GB2312" w:eastAsia="仿宋_GB2312" w:cs="仿宋_GB2312"/>
          <w:color w:val="000000" w:themeColor="text1"/>
          <w:sz w:val="32"/>
          <w:szCs w:val="32"/>
          <w:u w:val="none"/>
          <w14:textFill>
            <w14:solidFill>
              <w14:schemeClr w14:val="tx1"/>
            </w14:solidFill>
          </w14:textFill>
        </w:rPr>
        <w:t>%给予扶持，一次性扶持总额封顶</w:t>
      </w:r>
      <w:r>
        <w:rPr>
          <w:rFonts w:hint="eastAsia" w:ascii="仿宋_GB2312" w:hAnsi="仿宋_GB2312" w:cs="仿宋_GB2312"/>
          <w:color w:val="000000" w:themeColor="text1"/>
          <w:sz w:val="32"/>
          <w:szCs w:val="32"/>
          <w:u w:val="none"/>
          <w14:textFill>
            <w14:solidFill>
              <w14:schemeClr w14:val="tx1"/>
            </w14:solidFill>
          </w14:textFill>
        </w:rPr>
        <w:t>25</w:t>
      </w:r>
      <w:r>
        <w:rPr>
          <w:rFonts w:hint="eastAsia" w:ascii="仿宋_GB2312" w:hAnsi="仿宋_GB2312" w:eastAsia="仿宋_GB2312" w:cs="仿宋_GB2312"/>
          <w:color w:val="000000" w:themeColor="text1"/>
          <w:sz w:val="32"/>
          <w:szCs w:val="32"/>
          <w:u w:val="none"/>
          <w14:textFill>
            <w14:solidFill>
              <w14:schemeClr w14:val="tx1"/>
            </w14:solidFill>
          </w14:textFill>
        </w:rPr>
        <w:t>万元；年度内新购置货车</w:t>
      </w:r>
      <w:r>
        <w:rPr>
          <w:rFonts w:hint="eastAsia" w:ascii="仿宋_GB2312" w:hAnsi="仿宋_GB2312" w:cs="仿宋_GB2312"/>
          <w:color w:val="000000" w:themeColor="text1"/>
          <w:sz w:val="32"/>
          <w:szCs w:val="32"/>
          <w:u w:val="none"/>
          <w14:textFill>
            <w14:solidFill>
              <w14:schemeClr w14:val="tx1"/>
            </w14:solidFill>
          </w14:textFill>
        </w:rPr>
        <w:t>30</w:t>
      </w:r>
      <w:r>
        <w:rPr>
          <w:rFonts w:hint="eastAsia" w:ascii="仿宋_GB2312" w:hAnsi="仿宋_GB2312" w:eastAsia="仿宋_GB2312" w:cs="仿宋_GB2312"/>
          <w:color w:val="000000" w:themeColor="text1"/>
          <w:sz w:val="32"/>
          <w:szCs w:val="32"/>
          <w:u w:val="none"/>
          <w14:textFill>
            <w14:solidFill>
              <w14:schemeClr w14:val="tx1"/>
            </w14:solidFill>
          </w14:textFill>
        </w:rPr>
        <w:t>辆及以上、车辆总数达到</w:t>
      </w:r>
      <w:r>
        <w:rPr>
          <w:rFonts w:hint="eastAsia" w:ascii="仿宋_GB2312" w:hAnsi="仿宋_GB2312" w:cs="仿宋_GB2312"/>
          <w:color w:val="000000" w:themeColor="text1"/>
          <w:sz w:val="32"/>
          <w:szCs w:val="32"/>
          <w:u w:val="none"/>
          <w14:textFill>
            <w14:solidFill>
              <w14:schemeClr w14:val="tx1"/>
            </w14:solidFill>
          </w14:textFill>
        </w:rPr>
        <w:t>60</w:t>
      </w:r>
      <w:r>
        <w:rPr>
          <w:rFonts w:hint="eastAsia" w:ascii="仿宋_GB2312" w:hAnsi="仿宋_GB2312" w:eastAsia="仿宋_GB2312" w:cs="仿宋_GB2312"/>
          <w:color w:val="000000" w:themeColor="text1"/>
          <w:sz w:val="32"/>
          <w:szCs w:val="32"/>
          <w:u w:val="none"/>
          <w14:textFill>
            <w14:solidFill>
              <w14:schemeClr w14:val="tx1"/>
            </w14:solidFill>
          </w14:textFill>
        </w:rPr>
        <w:t>辆的，给予一次性扶持</w:t>
      </w:r>
      <w:r>
        <w:rPr>
          <w:rFonts w:hint="eastAsia" w:ascii="仿宋_GB2312" w:hAnsi="仿宋_GB2312" w:cs="仿宋_GB2312"/>
          <w:color w:val="000000" w:themeColor="text1"/>
          <w:sz w:val="32"/>
          <w:szCs w:val="32"/>
          <w:u w:val="none"/>
          <w14:textFill>
            <w14:solidFill>
              <w14:schemeClr w14:val="tx1"/>
            </w14:solidFill>
          </w14:textFill>
        </w:rPr>
        <w:t>35</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万元；年度内新购置货车 </w:t>
      </w:r>
      <w:r>
        <w:rPr>
          <w:rFonts w:hint="eastAsia" w:ascii="仿宋_GB2312" w:hAnsi="仿宋_GB2312" w:cs="仿宋_GB2312"/>
          <w:color w:val="000000" w:themeColor="text1"/>
          <w:sz w:val="32"/>
          <w:szCs w:val="32"/>
          <w:u w:val="none"/>
          <w14:textFill>
            <w14:solidFill>
              <w14:schemeClr w14:val="tx1"/>
            </w14:solidFill>
          </w14:textFill>
        </w:rPr>
        <w:t>40</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辆及以上、车辆总数达到</w:t>
      </w:r>
      <w:r>
        <w:rPr>
          <w:rFonts w:hint="eastAsia" w:ascii="仿宋_GB2312" w:hAnsi="仿宋_GB2312" w:cs="仿宋_GB2312"/>
          <w:color w:val="000000" w:themeColor="text1"/>
          <w:sz w:val="32"/>
          <w:szCs w:val="32"/>
          <w:u w:val="none"/>
          <w14:textFill>
            <w14:solidFill>
              <w14:schemeClr w14:val="tx1"/>
            </w14:solidFill>
          </w14:textFill>
        </w:rPr>
        <w:t>70</w:t>
      </w:r>
      <w:r>
        <w:rPr>
          <w:rFonts w:hint="eastAsia" w:ascii="仿宋_GB2312" w:hAnsi="仿宋_GB2312" w:eastAsia="仿宋_GB2312" w:cs="仿宋_GB2312"/>
          <w:color w:val="000000" w:themeColor="text1"/>
          <w:sz w:val="32"/>
          <w:szCs w:val="32"/>
          <w:u w:val="none"/>
          <w14:textFill>
            <w14:solidFill>
              <w14:schemeClr w14:val="tx1"/>
            </w14:solidFill>
          </w14:textFill>
        </w:rPr>
        <w:t>辆的，给予一次性扶持</w:t>
      </w:r>
      <w:r>
        <w:rPr>
          <w:rFonts w:hint="eastAsia" w:ascii="仿宋_GB2312" w:hAnsi="仿宋_GB2312" w:cs="仿宋_GB2312"/>
          <w:color w:val="000000" w:themeColor="text1"/>
          <w:sz w:val="32"/>
          <w:szCs w:val="32"/>
          <w:u w:val="none"/>
          <w14:textFill>
            <w14:solidFill>
              <w14:schemeClr w14:val="tx1"/>
            </w14:solidFill>
          </w14:textFill>
        </w:rPr>
        <w:t>40</w:t>
      </w:r>
      <w:r>
        <w:rPr>
          <w:rFonts w:hint="eastAsia" w:ascii="仿宋_GB2312" w:hAnsi="仿宋_GB2312" w:eastAsia="仿宋_GB2312" w:cs="仿宋_GB2312"/>
          <w:color w:val="000000" w:themeColor="text1"/>
          <w:sz w:val="32"/>
          <w:szCs w:val="32"/>
          <w:u w:val="none"/>
          <w14:textFill>
            <w14:solidFill>
              <w14:schemeClr w14:val="tx1"/>
            </w14:solidFill>
          </w14:textFill>
        </w:rPr>
        <w:t>万元；年度内新购置货车</w:t>
      </w:r>
      <w:r>
        <w:rPr>
          <w:rFonts w:hint="eastAsia" w:ascii="仿宋_GB2312" w:hAnsi="仿宋_GB2312" w:cs="仿宋_GB2312"/>
          <w:color w:val="000000" w:themeColor="text1"/>
          <w:sz w:val="32"/>
          <w:szCs w:val="32"/>
          <w:u w:val="none"/>
          <w14:textFill>
            <w14:solidFill>
              <w14:schemeClr w14:val="tx1"/>
            </w14:solidFill>
          </w14:textFill>
        </w:rPr>
        <w:t>50</w:t>
      </w:r>
      <w:r>
        <w:rPr>
          <w:rFonts w:hint="eastAsia" w:ascii="仿宋_GB2312" w:hAnsi="仿宋_GB2312" w:eastAsia="仿宋_GB2312" w:cs="仿宋_GB2312"/>
          <w:color w:val="000000" w:themeColor="text1"/>
          <w:sz w:val="32"/>
          <w:szCs w:val="32"/>
          <w:u w:val="none"/>
          <w14:textFill>
            <w14:solidFill>
              <w14:schemeClr w14:val="tx1"/>
            </w14:solidFill>
          </w14:textFill>
        </w:rPr>
        <w:t>辆及以上、车辆总数达到</w:t>
      </w:r>
      <w:r>
        <w:rPr>
          <w:rFonts w:hint="eastAsia" w:ascii="仿宋_GB2312" w:hAnsi="仿宋_GB2312" w:cs="仿宋_GB2312"/>
          <w:color w:val="000000" w:themeColor="text1"/>
          <w:sz w:val="32"/>
          <w:szCs w:val="32"/>
          <w:u w:val="none"/>
          <w14:textFill>
            <w14:solidFill>
              <w14:schemeClr w14:val="tx1"/>
            </w14:solidFill>
          </w14:textFill>
        </w:rPr>
        <w:t>100</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辆的，给予一次性扶持</w:t>
      </w:r>
      <w:r>
        <w:rPr>
          <w:rFonts w:hint="eastAsia" w:ascii="仿宋_GB2312" w:hAnsi="仿宋_GB2312" w:cs="仿宋_GB2312"/>
          <w:color w:val="000000" w:themeColor="text1"/>
          <w:sz w:val="32"/>
          <w:szCs w:val="32"/>
          <w:u w:val="none"/>
          <w14:textFill>
            <w14:solidFill>
              <w14:schemeClr w14:val="tx1"/>
            </w14:solidFill>
          </w14:textFill>
        </w:rPr>
        <w:t>50</w:t>
      </w:r>
      <w:r>
        <w:rPr>
          <w:rFonts w:hint="eastAsia" w:ascii="仿宋_GB2312" w:hAnsi="仿宋_GB2312" w:eastAsia="仿宋_GB2312" w:cs="仿宋_GB2312"/>
          <w:color w:val="000000" w:themeColor="text1"/>
          <w:sz w:val="32"/>
          <w:szCs w:val="32"/>
          <w:u w:val="none"/>
          <w14:textFill>
            <w14:solidFill>
              <w14:schemeClr w14:val="tx1"/>
            </w14:solidFill>
          </w14:textFill>
        </w:rPr>
        <w:t>万元；（二）对</w:t>
      </w:r>
      <w:r>
        <w:rPr>
          <w:rFonts w:hint="eastAsia" w:ascii="仿宋_GB2312" w:hAnsi="仿宋_GB2312" w:cs="仿宋_GB2312"/>
          <w:color w:val="000000" w:themeColor="text1"/>
          <w:sz w:val="32"/>
          <w:szCs w:val="32"/>
          <w:u w:val="none"/>
          <w14:textFill>
            <w14:solidFill>
              <w14:schemeClr w14:val="tx1"/>
            </w14:solidFill>
          </w14:textFill>
        </w:rPr>
        <w:t>2025</w:t>
      </w:r>
      <w:r>
        <w:rPr>
          <w:rFonts w:hint="eastAsia" w:ascii="仿宋_GB2312" w:hAnsi="仿宋_GB2312" w:eastAsia="仿宋_GB2312" w:cs="仿宋_GB2312"/>
          <w:color w:val="000000" w:themeColor="text1"/>
          <w:sz w:val="32"/>
          <w:szCs w:val="32"/>
          <w:u w:val="none"/>
          <w14:textFill>
            <w14:solidFill>
              <w14:schemeClr w14:val="tx1"/>
            </w14:solidFill>
          </w14:textFill>
        </w:rPr>
        <w:t>年</w:t>
      </w:r>
      <w:r>
        <w:rPr>
          <w:rFonts w:hint="eastAsia" w:ascii="仿宋_GB2312" w:hAnsi="仿宋_GB2312" w:cs="仿宋_GB2312"/>
          <w:color w:val="000000" w:themeColor="text1"/>
          <w:sz w:val="32"/>
          <w:szCs w:val="32"/>
          <w:u w:val="none"/>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月</w:t>
      </w:r>
      <w:r>
        <w:rPr>
          <w:rFonts w:hint="eastAsia" w:ascii="仿宋_GB2312" w:hAnsi="仿宋_GB2312" w:cs="仿宋_GB2312"/>
          <w:color w:val="000000" w:themeColor="text1"/>
          <w:sz w:val="32"/>
          <w:szCs w:val="32"/>
          <w:u w:val="none"/>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日前已达到规上标准的交通物流企业，货车吨位总数每增长</w:t>
      </w:r>
      <w:r>
        <w:rPr>
          <w:rFonts w:hint="eastAsia" w:ascii="仿宋_GB2312" w:hAnsi="仿宋_GB2312" w:cs="仿宋_GB2312"/>
          <w:color w:val="000000" w:themeColor="text1"/>
          <w:sz w:val="32"/>
          <w:szCs w:val="32"/>
          <w:u w:val="none"/>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吨，给予</w:t>
      </w:r>
      <w:r>
        <w:rPr>
          <w:rFonts w:hint="eastAsia" w:ascii="仿宋_GB2312" w:hAnsi="仿宋_GB2312" w:cs="仿宋_GB2312"/>
          <w:color w:val="000000" w:themeColor="text1"/>
          <w:sz w:val="32"/>
          <w:szCs w:val="32"/>
          <w:u w:val="none"/>
          <w14:textFill>
            <w14:solidFill>
              <w14:schemeClr w14:val="tx1"/>
            </w14:solidFill>
          </w14:textFill>
        </w:rPr>
        <w:t>150</w:t>
      </w:r>
      <w:r>
        <w:rPr>
          <w:rFonts w:hint="eastAsia" w:ascii="仿宋_GB2312" w:hAnsi="仿宋_GB2312" w:eastAsia="仿宋_GB2312" w:cs="仿宋_GB2312"/>
          <w:color w:val="000000" w:themeColor="text1"/>
          <w:sz w:val="32"/>
          <w:szCs w:val="32"/>
          <w:u w:val="none"/>
          <w14:textFill>
            <w14:solidFill>
              <w14:schemeClr w14:val="tx1"/>
            </w14:solidFill>
          </w14:textFill>
        </w:rPr>
        <w:t>元扶持，同一企业扶持资金封顶</w:t>
      </w:r>
      <w:r>
        <w:rPr>
          <w:rFonts w:hint="eastAsia" w:ascii="仿宋_GB2312" w:hAnsi="仿宋_GB2312" w:cs="仿宋_GB2312"/>
          <w:color w:val="000000" w:themeColor="text1"/>
          <w:sz w:val="32"/>
          <w:szCs w:val="32"/>
          <w:u w:val="none"/>
          <w14:textFill>
            <w14:solidFill>
              <w14:schemeClr w14:val="tx1"/>
            </w14:solidFill>
          </w14:textFill>
        </w:rPr>
        <w:t>8</w:t>
      </w:r>
      <w:r>
        <w:rPr>
          <w:rFonts w:hint="eastAsia" w:ascii="仿宋_GB2312" w:hAnsi="仿宋_GB2312" w:eastAsia="仿宋_GB2312" w:cs="仿宋_GB2312"/>
          <w:color w:val="000000" w:themeColor="text1"/>
          <w:sz w:val="32"/>
          <w:szCs w:val="32"/>
          <w:u w:val="none"/>
          <w14:textFill>
            <w14:solidFill>
              <w14:schemeClr w14:val="tx1"/>
            </w14:solidFill>
          </w14:textFill>
        </w:rPr>
        <w:t>万元。辖区内交通物流企业互相买卖、转让和联营车辆不予补助。享受奖励的企业和车辆</w:t>
      </w:r>
      <w:r>
        <w:rPr>
          <w:rFonts w:hint="eastAsia" w:ascii="仿宋_GB2312" w:hAnsi="仿宋_GB2312" w:cs="仿宋_GB2312"/>
          <w:color w:val="000000" w:themeColor="text1"/>
          <w:sz w:val="32"/>
          <w:szCs w:val="32"/>
          <w:u w:val="none"/>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年内不得迁出我区,否则相关部门有权采取相应措施如数追回其享受优惠政策的补助资金。</w:t>
      </w:r>
    </w:p>
    <w:p>
      <w:pPr>
        <w:spacing w:line="600" w:lineRule="exact"/>
        <w:ind w:firstLine="643"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cs="仿宋_GB2312"/>
          <w:b/>
          <w:bCs/>
          <w:color w:val="000000" w:themeColor="text1"/>
          <w:sz w:val="32"/>
          <w:szCs w:val="32"/>
          <w:u w:val="none"/>
          <w14:textFill>
            <w14:solidFill>
              <w14:schemeClr w14:val="tx1"/>
            </w14:solidFill>
          </w14:textFill>
        </w:rPr>
        <w:t>18</w:t>
      </w:r>
      <w:r>
        <w:rPr>
          <w:rFonts w:hint="eastAsia" w:ascii="仿宋_GB2312" w:hAnsi="仿宋_GB2312" w:eastAsia="仿宋_GB2312" w:cs="仿宋_GB2312"/>
          <w:b/>
          <w:bCs/>
          <w:color w:val="000000" w:themeColor="text1"/>
          <w:sz w:val="32"/>
          <w:szCs w:val="32"/>
          <w:u w:val="none"/>
          <w14:textFill>
            <w14:solidFill>
              <w14:schemeClr w14:val="tx1"/>
            </w14:solidFill>
          </w14:textFill>
        </w:rPr>
        <w:t>.鼓励网络货运平台发展。</w:t>
      </w:r>
      <w:r>
        <w:rPr>
          <w:rFonts w:hint="eastAsia" w:ascii="仿宋_GB2312" w:hAnsi="仿宋_GB2312" w:eastAsia="仿宋_GB2312" w:cs="仿宋_GB2312"/>
          <w:color w:val="000000" w:themeColor="text1"/>
          <w:sz w:val="32"/>
          <w:szCs w:val="32"/>
          <w:u w:val="none"/>
          <w14:textFill>
            <w14:solidFill>
              <w14:schemeClr w14:val="tx1"/>
            </w14:solidFill>
          </w14:textFill>
        </w:rPr>
        <w:t>对2025年营业额达1亿</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u w:val="none"/>
          <w14:textFill>
            <w14:solidFill>
              <w14:schemeClr w14:val="tx1"/>
            </w14:solidFill>
          </w14:textFill>
        </w:rPr>
        <w:t>的网络货运平台企业，奖励10万元，营业额每增</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加</w:t>
      </w:r>
      <w:r>
        <w:rPr>
          <w:rFonts w:hint="eastAsia" w:ascii="仿宋_GB2312" w:hAnsi="仿宋_GB2312" w:eastAsia="仿宋_GB2312" w:cs="仿宋_GB2312"/>
          <w:color w:val="000000" w:themeColor="text1"/>
          <w:sz w:val="32"/>
          <w:szCs w:val="32"/>
          <w:u w:val="none"/>
          <w14:textFill>
            <w14:solidFill>
              <w14:schemeClr w14:val="tx1"/>
            </w14:solidFill>
          </w14:textFill>
        </w:rPr>
        <w:t>1亿元</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再</w:t>
      </w:r>
      <w:r>
        <w:rPr>
          <w:rFonts w:hint="eastAsia" w:ascii="仿宋_GB2312" w:hAnsi="仿宋_GB2312" w:eastAsia="仿宋_GB2312" w:cs="仿宋_GB2312"/>
          <w:color w:val="000000" w:themeColor="text1"/>
          <w:sz w:val="32"/>
          <w:szCs w:val="32"/>
          <w:u w:val="none"/>
          <w14:textFill>
            <w14:solidFill>
              <w14:schemeClr w14:val="tx1"/>
            </w14:solidFill>
          </w14:textFill>
        </w:rPr>
        <w:t>奖励10万元，封顶奖励100万元。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pPr>
      <w:r>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t>牵头单位：区交通运输局。</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五、鼓励发展金融服务业</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3" w:firstLineChars="200"/>
        <w:jc w:val="both"/>
        <w:textAlignment w:val="auto"/>
        <w:outlineLvl w:val="9"/>
        <w:rPr>
          <w:rFonts w:hint="eastAsia" w:ascii="仿宋_GB2312" w:hAnsi="仿宋" w:eastAsia="仿宋_GB2312" w:cs="仿宋"/>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19.</w:t>
      </w:r>
      <w:r>
        <w:rPr>
          <w:rFonts w:hint="default"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鼓励金融服务业机构发展</w:t>
      </w:r>
      <w:r>
        <w:rPr>
          <w:rFonts w:hint="eastAsia"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w:t>
      </w:r>
      <w:r>
        <w:rPr>
          <w:rFonts w:hint="eastAsia" w:ascii="仿宋_GB2312" w:hAnsi="仿宋" w:eastAsia="仿宋_GB2312" w:cs="仿宋"/>
          <w:color w:val="000000" w:themeColor="text1"/>
          <w:kern w:val="2"/>
          <w:sz w:val="32"/>
          <w:szCs w:val="32"/>
          <w:highlight w:val="none"/>
          <w:u w:val="none"/>
          <w:lang w:val="en-US" w:eastAsia="zh-CN" w:bidi="ar-SA"/>
          <w14:textFill>
            <w14:solidFill>
              <w14:schemeClr w14:val="tx1"/>
            </w14:solidFill>
          </w14:textFill>
        </w:rPr>
        <w:t>鼓励对新入驻银行业市级分支机构、保险业市级公司、证券业市级公司一次性奖励50万元；对现有金融机构在三元区新设立的支行、支公司，一次性奖励5万元。</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仿宋_GB2312" w:hAnsi="仿宋" w:eastAsia="仿宋_GB2312" w:cs="仿宋"/>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highlight w:val="none"/>
          <w:u w:val="none"/>
          <w:lang w:val="en-US" w:eastAsia="zh-CN" w:bidi="ar-SA"/>
          <w14:textFill>
            <w14:solidFill>
              <w14:schemeClr w14:val="tx1"/>
            </w14:solidFill>
          </w14:textFill>
        </w:rPr>
        <w:t>牵头单位：区国资办。</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六、鼓励楼宇经济发展</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textAlignment w:val="auto"/>
        <w:rPr>
          <w:rFonts w:hint="eastAsia" w:ascii="仿宋_GB2312" w:hAnsi="仿宋" w:eastAsia="仿宋_GB2312" w:cs="仿宋"/>
          <w:strike w:val="0"/>
          <w:dstrike w:val="0"/>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20.</w:t>
      </w:r>
      <w:r>
        <w:rPr>
          <w:rFonts w:hint="default"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鼓励楼宇产业规模发展</w:t>
      </w:r>
      <w:r>
        <w:rPr>
          <w:rFonts w:hint="eastAsia"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w:t>
      </w:r>
      <w:r>
        <w:rPr>
          <w:rFonts w:hint="eastAsia" w:ascii="仿宋_GB2312" w:hAnsi="仿宋" w:eastAsia="仿宋_GB2312" w:cs="仿宋"/>
          <w:color w:val="000000" w:themeColor="text1"/>
          <w:kern w:val="2"/>
          <w:sz w:val="32"/>
          <w:szCs w:val="32"/>
          <w:highlight w:val="none"/>
          <w:u w:val="none"/>
          <w:lang w:val="en-US" w:eastAsia="zh-CN" w:bidi="ar-SA"/>
          <w14:textFill>
            <w14:solidFill>
              <w14:schemeClr w14:val="tx1"/>
            </w14:solidFill>
          </w14:textFill>
        </w:rPr>
        <w:t>鼓励新建楼宇业主自持产权，统一开发运营。面积在</w:t>
      </w:r>
      <w:r>
        <w:rPr>
          <w:rFonts w:hint="eastAsia" w:ascii="仿宋_GB2312" w:hAnsi="仿宋" w:eastAsia="宋体" w:cs="仿宋"/>
          <w:color w:val="000000" w:themeColor="text1"/>
          <w:kern w:val="2"/>
          <w:sz w:val="32"/>
          <w:szCs w:val="32"/>
          <w:highlight w:val="none"/>
          <w:u w:val="none"/>
          <w:lang w:val="en-US" w:eastAsia="zh-CN" w:bidi="ar-SA"/>
          <w14:textFill>
            <w14:solidFill>
              <w14:schemeClr w14:val="tx1"/>
            </w14:solidFill>
          </w14:textFill>
        </w:rPr>
        <w:t>1</w:t>
      </w:r>
      <w:r>
        <w:rPr>
          <w:rFonts w:hint="eastAsia" w:ascii="仿宋_GB2312" w:hAnsi="仿宋" w:eastAsia="仿宋_GB2312" w:cs="仿宋"/>
          <w:color w:val="000000" w:themeColor="text1"/>
          <w:kern w:val="2"/>
          <w:sz w:val="32"/>
          <w:szCs w:val="32"/>
          <w:highlight w:val="none"/>
          <w:u w:val="none"/>
          <w:lang w:val="en-US" w:eastAsia="zh-CN" w:bidi="ar-SA"/>
          <w14:textFill>
            <w14:solidFill>
              <w14:schemeClr w14:val="tx1"/>
            </w14:solidFill>
          </w14:textFill>
        </w:rPr>
        <w:t>万平方米（含）以上的投入经营三年以上的楼宇，楼宇运营管理单位保持产权自持比例</w:t>
      </w:r>
      <w:r>
        <w:rPr>
          <w:rFonts w:hint="eastAsia" w:ascii="仿宋_GB2312" w:hAnsi="仿宋" w:eastAsia="宋体" w:cs="仿宋"/>
          <w:color w:val="000000" w:themeColor="text1"/>
          <w:kern w:val="2"/>
          <w:sz w:val="32"/>
          <w:szCs w:val="32"/>
          <w:highlight w:val="none"/>
          <w:u w:val="none"/>
          <w:lang w:val="en-US" w:eastAsia="zh-CN" w:bidi="ar-SA"/>
          <w14:textFill>
            <w14:solidFill>
              <w14:schemeClr w14:val="tx1"/>
            </w14:solidFill>
          </w14:textFill>
        </w:rPr>
        <w:t>70</w:t>
      </w:r>
      <w:r>
        <w:rPr>
          <w:rFonts w:hint="eastAsia" w:ascii="仿宋_GB2312" w:hAnsi="仿宋" w:eastAsia="仿宋_GB2312" w:cs="仿宋"/>
          <w:color w:val="000000" w:themeColor="text1"/>
          <w:kern w:val="2"/>
          <w:sz w:val="32"/>
          <w:szCs w:val="32"/>
          <w:highlight w:val="none"/>
          <w:u w:val="none"/>
          <w:lang w:val="en-US" w:eastAsia="zh-CN" w:bidi="ar-SA"/>
          <w14:textFill>
            <w14:solidFill>
              <w14:schemeClr w14:val="tx1"/>
            </w14:solidFill>
          </w14:textFill>
        </w:rPr>
        <w:t>%（含）以上，属地经营且入驻率达到</w:t>
      </w:r>
      <w:r>
        <w:rPr>
          <w:rFonts w:hint="eastAsia" w:ascii="仿宋_GB2312" w:hAnsi="仿宋" w:eastAsia="宋体" w:cs="仿宋"/>
          <w:color w:val="000000" w:themeColor="text1"/>
          <w:kern w:val="2"/>
          <w:sz w:val="32"/>
          <w:szCs w:val="32"/>
          <w:highlight w:val="none"/>
          <w:u w:val="none"/>
          <w:lang w:val="en-US" w:eastAsia="zh-CN" w:bidi="ar-SA"/>
          <w14:textFill>
            <w14:solidFill>
              <w14:schemeClr w14:val="tx1"/>
            </w14:solidFill>
          </w14:textFill>
        </w:rPr>
        <w:t>80</w:t>
      </w:r>
      <w:r>
        <w:rPr>
          <w:rFonts w:hint="eastAsia" w:ascii="仿宋_GB2312" w:hAnsi="仿宋" w:eastAsia="仿宋_GB2312" w:cs="仿宋"/>
          <w:color w:val="000000" w:themeColor="text1"/>
          <w:kern w:val="2"/>
          <w:sz w:val="32"/>
          <w:szCs w:val="32"/>
          <w:highlight w:val="none"/>
          <w:u w:val="none"/>
          <w:lang w:val="en-US" w:eastAsia="zh-CN" w:bidi="ar-SA"/>
          <w14:textFill>
            <w14:solidFill>
              <w14:schemeClr w14:val="tx1"/>
            </w14:solidFill>
          </w14:textFill>
        </w:rPr>
        <w:t>%，在此基础上，自持比例较上一年度增长</w:t>
      </w:r>
      <w:r>
        <w:rPr>
          <w:rFonts w:hint="eastAsia" w:ascii="仿宋_GB2312" w:hAnsi="仿宋" w:eastAsia="宋体" w:cs="仿宋"/>
          <w:color w:val="000000" w:themeColor="text1"/>
          <w:kern w:val="2"/>
          <w:sz w:val="32"/>
          <w:szCs w:val="32"/>
          <w:highlight w:val="none"/>
          <w:u w:val="none"/>
          <w:lang w:val="en-US" w:eastAsia="zh-CN" w:bidi="ar-SA"/>
          <w14:textFill>
            <w14:solidFill>
              <w14:schemeClr w14:val="tx1"/>
            </w14:solidFill>
          </w14:textFill>
        </w:rPr>
        <w:t>5</w:t>
      </w:r>
      <w:r>
        <w:rPr>
          <w:rFonts w:hint="eastAsia" w:ascii="仿宋_GB2312" w:hAnsi="仿宋" w:eastAsia="仿宋_GB2312" w:cs="仿宋"/>
          <w:color w:val="000000" w:themeColor="text1"/>
          <w:kern w:val="2"/>
          <w:sz w:val="32"/>
          <w:szCs w:val="32"/>
          <w:highlight w:val="none"/>
          <w:u w:val="none"/>
          <w:lang w:val="en-US" w:eastAsia="zh-CN" w:bidi="ar-SA"/>
          <w14:textFill>
            <w14:solidFill>
              <w14:schemeClr w14:val="tx1"/>
            </w14:solidFill>
          </w14:textFill>
        </w:rPr>
        <w:t>%以上，给予楼宇运营管理单位</w:t>
      </w:r>
      <w:r>
        <w:rPr>
          <w:rFonts w:hint="eastAsia" w:ascii="仿宋_GB2312" w:hAnsi="仿宋" w:eastAsia="宋体" w:cs="仿宋"/>
          <w:color w:val="000000" w:themeColor="text1"/>
          <w:kern w:val="2"/>
          <w:sz w:val="32"/>
          <w:szCs w:val="32"/>
          <w:highlight w:val="none"/>
          <w:u w:val="none"/>
          <w:lang w:val="en-US" w:eastAsia="zh-CN" w:bidi="ar-SA"/>
          <w14:textFill>
            <w14:solidFill>
              <w14:schemeClr w14:val="tx1"/>
            </w14:solidFill>
          </w14:textFill>
        </w:rPr>
        <w:t>5</w:t>
      </w:r>
      <w:r>
        <w:rPr>
          <w:rFonts w:hint="eastAsia" w:ascii="仿宋_GB2312" w:hAnsi="仿宋" w:eastAsia="仿宋_GB2312" w:cs="仿宋"/>
          <w:color w:val="000000" w:themeColor="text1"/>
          <w:kern w:val="2"/>
          <w:sz w:val="32"/>
          <w:szCs w:val="32"/>
          <w:highlight w:val="none"/>
          <w:u w:val="none"/>
          <w:lang w:val="en-US" w:eastAsia="zh-CN" w:bidi="ar-SA"/>
          <w14:textFill>
            <w14:solidFill>
              <w14:schemeClr w14:val="tx1"/>
            </w14:solidFill>
          </w14:textFill>
        </w:rPr>
        <w:t>万元的一次性奖励</w:t>
      </w:r>
      <w:r>
        <w:rPr>
          <w:rFonts w:hint="eastAsia" w:ascii="仿宋_GB2312" w:hAnsi="仿宋" w:eastAsia="仿宋_GB2312" w:cs="仿宋"/>
          <w:strike w:val="0"/>
          <w:dstrike w:val="0"/>
          <w:color w:val="000000" w:themeColor="text1"/>
          <w:kern w:val="2"/>
          <w:sz w:val="32"/>
          <w:szCs w:val="32"/>
          <w:highlight w:val="none"/>
          <w:u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textAlignment w:val="auto"/>
        <w:rPr>
          <w:rFonts w:hint="eastAsia" w:ascii="仿宋_GB2312" w:hAnsi="仿宋" w:eastAsia="仿宋_GB2312" w:cs="仿宋"/>
          <w:strike w:val="0"/>
          <w:dstrike w:val="0"/>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 w:cs="仿宋"/>
          <w:b/>
          <w:bCs/>
          <w:color w:val="000000" w:themeColor="text1"/>
          <w:sz w:val="32"/>
          <w:szCs w:val="32"/>
          <w:highlight w:val="none"/>
          <w:u w:val="none"/>
          <w:lang w:val="en-US" w:eastAsia="zh-CN"/>
          <w14:textFill>
            <w14:solidFill>
              <w14:schemeClr w14:val="tx1"/>
            </w14:solidFill>
          </w14:textFill>
        </w:rPr>
        <w:t>21</w:t>
      </w:r>
      <w:r>
        <w:rPr>
          <w:rFonts w:hint="eastAsia" w:ascii="仿宋_GB2312" w:hAnsi="仿宋" w:eastAsia="仿宋_GB2312" w:cs="仿宋"/>
          <w:b/>
          <w:bCs/>
          <w:color w:val="000000" w:themeColor="text1"/>
          <w:sz w:val="32"/>
          <w:szCs w:val="32"/>
          <w:highlight w:val="none"/>
          <w:u w:val="none"/>
          <w:lang w:val="en-US" w:eastAsia="zh-CN"/>
          <w14:textFill>
            <w14:solidFill>
              <w14:schemeClr w14:val="tx1"/>
            </w14:solidFill>
          </w14:textFill>
        </w:rPr>
        <w:t>.</w:t>
      </w:r>
      <w:r>
        <w:rPr>
          <w:rFonts w:hint="eastAsia" w:ascii="仿宋_GB2312" w:hAnsi="仿宋" w:eastAsia="仿宋_GB2312" w:cs="仿宋"/>
          <w:b/>
          <w:bCs/>
          <w:color w:val="000000" w:themeColor="text1"/>
          <w:sz w:val="32"/>
          <w:szCs w:val="32"/>
          <w:highlight w:val="none"/>
          <w:u w:val="none"/>
          <w14:textFill>
            <w14:solidFill>
              <w14:schemeClr w14:val="tx1"/>
            </w14:solidFill>
          </w14:textFill>
        </w:rPr>
        <w:t>鼓励楼宇加快招商。</w:t>
      </w:r>
      <w:r>
        <w:rPr>
          <w:rFonts w:hint="eastAsia" w:ascii="仿宋_GB2312" w:hAnsi="仿宋" w:eastAsia="仿宋_GB2312" w:cs="仿宋"/>
          <w:color w:val="000000" w:themeColor="text1"/>
          <w:sz w:val="32"/>
          <w:szCs w:val="32"/>
          <w:highlight w:val="none"/>
          <w:u w:val="none"/>
          <w14:textFill>
            <w14:solidFill>
              <w14:schemeClr w14:val="tx1"/>
            </w14:solidFill>
          </w14:textFill>
        </w:rPr>
        <w:t>支持楼宇强化招商，持续招大引强、招强引优。</w:t>
      </w:r>
      <w:r>
        <w:rPr>
          <w:rFonts w:hint="eastAsia" w:ascii="仿宋_GB2312" w:hAnsi="仿宋" w:eastAsia="仿宋_GB2312" w:cs="仿宋"/>
          <w:strike w:val="0"/>
          <w:dstrike w:val="0"/>
          <w:color w:val="000000" w:themeColor="text1"/>
          <w:sz w:val="32"/>
          <w:szCs w:val="32"/>
          <w:highlight w:val="none"/>
          <w:u w:val="none"/>
          <w:lang w:eastAsia="zh-CN"/>
          <w14:textFill>
            <w14:solidFill>
              <w14:schemeClr w14:val="tx1"/>
            </w14:solidFill>
          </w14:textFill>
        </w:rPr>
        <w:t>鼓励引进跨国公司、大型国企、民企和上市公司区域性、功能性总部，经领导小组认定的总部型企业达</w:t>
      </w:r>
      <w:r>
        <w:rPr>
          <w:rFonts w:hint="eastAsia" w:ascii="仿宋_GB2312" w:hAnsi="仿宋" w:eastAsia="仿宋_GB2312" w:cs="仿宋"/>
          <w:strike w:val="0"/>
          <w:dstrike w:val="0"/>
          <w:color w:val="000000" w:themeColor="text1"/>
          <w:sz w:val="32"/>
          <w:szCs w:val="32"/>
          <w:highlight w:val="none"/>
          <w:u w:val="none"/>
          <w:lang w:val="en-US" w:eastAsia="zh-CN"/>
          <w14:textFill>
            <w14:solidFill>
              <w14:schemeClr w14:val="tx1"/>
            </w14:solidFill>
          </w14:textFill>
        </w:rPr>
        <w:t>3家以上且当年产生经济效益，</w:t>
      </w:r>
      <w:r>
        <w:rPr>
          <w:rFonts w:hint="eastAsia" w:ascii="仿宋_GB2312" w:hAnsi="仿宋" w:eastAsia="仿宋_GB2312" w:cs="仿宋"/>
          <w:color w:val="000000" w:themeColor="text1"/>
          <w:sz w:val="32"/>
          <w:szCs w:val="32"/>
          <w:highlight w:val="none"/>
          <w:u w:val="none"/>
          <w14:textFill>
            <w14:solidFill>
              <w14:schemeClr w14:val="tx1"/>
            </w14:solidFill>
          </w14:textFill>
        </w:rPr>
        <w:t>给予楼宇运营管理单位一次性</w:t>
      </w:r>
      <w:r>
        <w:rPr>
          <w:rFonts w:hint="eastAsia" w:ascii="仿宋_GB2312" w:hAnsi="仿宋" w:eastAsia="宋体" w:cs="仿宋"/>
          <w:color w:val="000000" w:themeColor="text1"/>
          <w:sz w:val="32"/>
          <w:szCs w:val="32"/>
          <w:highlight w:val="none"/>
          <w:u w:val="none"/>
          <w14:textFill>
            <w14:solidFill>
              <w14:schemeClr w14:val="tx1"/>
            </w14:solidFill>
          </w14:textFill>
        </w:rPr>
        <w:t>10</w:t>
      </w:r>
      <w:r>
        <w:rPr>
          <w:rFonts w:hint="eastAsia" w:ascii="仿宋_GB2312" w:hAnsi="仿宋" w:eastAsia="仿宋_GB2312" w:cs="仿宋"/>
          <w:color w:val="000000" w:themeColor="text1"/>
          <w:sz w:val="32"/>
          <w:szCs w:val="32"/>
          <w:highlight w:val="none"/>
          <w:u w:val="none"/>
          <w14:textFill>
            <w14:solidFill>
              <w14:schemeClr w14:val="tx1"/>
            </w14:solidFill>
          </w14:textFill>
        </w:rPr>
        <w:t>万元补助</w:t>
      </w:r>
      <w:r>
        <w:rPr>
          <w:rFonts w:hint="eastAsia" w:ascii="仿宋_GB2312" w:hAnsi="仿宋" w:eastAsia="仿宋_GB2312" w:cs="仿宋"/>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line="600" w:lineRule="exact"/>
        <w:ind w:firstLine="643" w:firstLineChars="200"/>
        <w:textAlignment w:val="auto"/>
        <w:rPr>
          <w:rFonts w:hint="default"/>
          <w:color w:val="000000" w:themeColor="text1"/>
          <w:u w:val="none"/>
          <w:lang w:val="en-US" w:eastAsia="zh-CN"/>
          <w14:textFill>
            <w14:solidFill>
              <w14:schemeClr w14:val="tx1"/>
            </w14:solidFill>
          </w14:textFill>
        </w:rPr>
      </w:pPr>
      <w:r>
        <w:rPr>
          <w:rFonts w:hint="eastAsia" w:ascii="仿宋_GB2312" w:hAnsi="Times New Roman" w:eastAsia="宋体" w:cs="Times New Roman"/>
          <w:b/>
          <w:bCs/>
          <w:color w:val="000000" w:themeColor="text1"/>
          <w:sz w:val="32"/>
          <w:szCs w:val="32"/>
          <w:highlight w:val="none"/>
          <w:u w:val="none"/>
          <w:lang w:val="en-US" w:eastAsia="zh-CN"/>
          <w14:textFill>
            <w14:solidFill>
              <w14:schemeClr w14:val="tx1"/>
            </w14:solidFill>
          </w14:textFill>
        </w:rPr>
        <w:t>2</w:t>
      </w:r>
      <w:r>
        <w:rPr>
          <w:rFonts w:hint="eastAsia" w:ascii="仿宋_GB2312" w:hAnsi="Times New Roman" w:cs="Times New Roman"/>
          <w:b/>
          <w:bCs/>
          <w:color w:val="000000" w:themeColor="text1"/>
          <w:sz w:val="32"/>
          <w:szCs w:val="32"/>
          <w:highlight w:val="none"/>
          <w:u w:val="none"/>
          <w:lang w:val="en-US" w:eastAsia="zh-CN"/>
          <w14:textFill>
            <w14:solidFill>
              <w14:schemeClr w14:val="tx1"/>
            </w14:solidFill>
          </w14:textFill>
        </w:rPr>
        <w:t>2</w:t>
      </w:r>
      <w:r>
        <w:rPr>
          <w:rFonts w:hint="eastAsia" w:ascii="仿宋_GB2312" w:hAnsi="Times New Roman" w:eastAsia="仿宋_GB2312" w:cs="Times New Roman"/>
          <w:b/>
          <w:bCs/>
          <w:color w:val="000000" w:themeColor="text1"/>
          <w:sz w:val="32"/>
          <w:szCs w:val="32"/>
          <w:highlight w:val="none"/>
          <w:u w:val="none"/>
          <w:lang w:val="en-US" w:eastAsia="zh-CN"/>
          <w14:textFill>
            <w14:solidFill>
              <w14:schemeClr w14:val="tx1"/>
            </w14:solidFill>
          </w14:textFill>
        </w:rPr>
        <w:t>.</w:t>
      </w:r>
      <w:r>
        <w:rPr>
          <w:rFonts w:hint="eastAsia" w:ascii="仿宋_GB2312" w:hAnsi="Times New Roman" w:eastAsia="仿宋_GB2312" w:cs="Times New Roman"/>
          <w:b/>
          <w:bCs/>
          <w:color w:val="000000" w:themeColor="text1"/>
          <w:sz w:val="32"/>
          <w:szCs w:val="32"/>
          <w:highlight w:val="none"/>
          <w:u w:val="none"/>
          <w:lang w:val="en-US"/>
          <w14:textFill>
            <w14:solidFill>
              <w14:schemeClr w14:val="tx1"/>
            </w14:solidFill>
          </w14:textFill>
        </w:rPr>
        <w:t>鼓励打造特色楼宇。</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鼓励楼宇运营管理单位引进软件信息、文化旅游、大数据、总部经济、人工智能、科技研发、新兴金融等产业。对入驻率达</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80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%及以上、注册率</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85</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%及以上、行业集聚度</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50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%及以上，给予楼宇运营管理单位</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5</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万元的一次性奖励。</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pPr>
      <w:r>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t>牵头单位：区市场监督管理局。</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七、支持数字经济发展</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textAlignment w:val="auto"/>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Times New Roman" w:eastAsia="宋体" w:cs="Times New Roman"/>
          <w:b/>
          <w:bCs/>
          <w:color w:val="000000" w:themeColor="text1"/>
          <w:kern w:val="2"/>
          <w:sz w:val="32"/>
          <w:szCs w:val="32"/>
          <w:highlight w:val="none"/>
          <w:u w:val="none"/>
          <w:lang w:val="en-US" w:eastAsia="zh-CN" w:bidi="ar-SA"/>
          <w14:textFill>
            <w14:solidFill>
              <w14:schemeClr w14:val="tx1"/>
            </w14:solidFill>
          </w14:textFill>
        </w:rPr>
        <w:t>2</w:t>
      </w:r>
      <w:r>
        <w:rPr>
          <w:rFonts w:hint="eastAsia" w:ascii="仿宋_GB2312" w:hAnsi="Times New Roman" w:cs="Times New Roman"/>
          <w:b/>
          <w:bCs/>
          <w:color w:val="000000" w:themeColor="text1"/>
          <w:kern w:val="2"/>
          <w:sz w:val="32"/>
          <w:szCs w:val="32"/>
          <w:highlight w:val="none"/>
          <w:u w:val="none"/>
          <w:lang w:val="en-US" w:eastAsia="zh-CN" w:bidi="ar-SA"/>
          <w14:textFill>
            <w14:solidFill>
              <w14:schemeClr w14:val="tx1"/>
            </w14:solidFill>
          </w14:textFill>
        </w:rPr>
        <w:t>3</w:t>
      </w:r>
      <w:r>
        <w:rPr>
          <w:rFonts w:hint="default"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w:t>
      </w:r>
      <w:r>
        <w:rPr>
          <w:rFonts w:hint="eastAsia" w:ascii="仿宋_GB2312" w:eastAsia="仿宋_GB2312" w:cs="Times New Roman"/>
          <w:b/>
          <w:bCs/>
          <w:color w:val="000000" w:themeColor="text1"/>
          <w:sz w:val="32"/>
          <w:szCs w:val="32"/>
          <w:highlight w:val="none"/>
          <w:u w:val="none"/>
          <w:lang w:val="en-US" w:eastAsia="zh-CN"/>
          <w14:textFill>
            <w14:solidFill>
              <w14:schemeClr w14:val="tx1"/>
            </w14:solidFill>
          </w14:textFill>
        </w:rPr>
        <w:t>大力扶持数字经济产业。</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对当年度引进的数字经济企业，当年度销售额达到</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4000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万元以上未达</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6000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万元的，在其它奖励的基础上再给予一次性</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3</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万元的奖励；当年度销售额达到</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6000</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万元以上未达亿元的，在其它奖励的基础上再给予一次性奖励</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6</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万元；当年度销售额达到</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1</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亿元以上的，在其它奖励的基础上再给予一次性</w:t>
      </w:r>
      <w:r>
        <w:rPr>
          <w:rFonts w:hint="eastAsia" w:ascii="仿宋_GB2312" w:eastAsia="宋体" w:cs="Times New Roman"/>
          <w:b w:val="0"/>
          <w:bCs w:val="0"/>
          <w:color w:val="000000" w:themeColor="text1"/>
          <w:sz w:val="32"/>
          <w:szCs w:val="32"/>
          <w:highlight w:val="none"/>
          <w:u w:val="none"/>
          <w:lang w:val="en-US" w:eastAsia="zh-CN"/>
          <w14:textFill>
            <w14:solidFill>
              <w14:schemeClr w14:val="tx1"/>
            </w14:solidFill>
          </w14:textFill>
        </w:rPr>
        <w:t>9</w:t>
      </w:r>
      <w:r>
        <w:rPr>
          <w:rFonts w:hint="eastAsia" w:ascii="仿宋_GB2312" w:eastAsia="仿宋_GB2312" w:cs="Times New Roman"/>
          <w:b w:val="0"/>
          <w:bCs w:val="0"/>
          <w:color w:val="000000" w:themeColor="text1"/>
          <w:sz w:val="32"/>
          <w:szCs w:val="32"/>
          <w:highlight w:val="none"/>
          <w:u w:val="none"/>
          <w:lang w:val="en-US" w:eastAsia="zh-CN"/>
          <w14:textFill>
            <w14:solidFill>
              <w14:schemeClr w14:val="tx1"/>
            </w14:solidFill>
          </w14:textFill>
        </w:rPr>
        <w:t>万元的奖励。</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textAlignment w:val="auto"/>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Times New Roman" w:eastAsia="宋体" w:cs="Times New Roman"/>
          <w:b/>
          <w:bCs/>
          <w:color w:val="000000" w:themeColor="text1"/>
          <w:kern w:val="2"/>
          <w:sz w:val="32"/>
          <w:szCs w:val="32"/>
          <w:highlight w:val="none"/>
          <w:u w:val="none"/>
          <w:lang w:val="en-US" w:eastAsia="zh-CN" w:bidi="ar-SA"/>
          <w14:textFill>
            <w14:solidFill>
              <w14:schemeClr w14:val="tx1"/>
            </w14:solidFill>
          </w14:textFill>
        </w:rPr>
        <w:t>2</w:t>
      </w:r>
      <w:r>
        <w:rPr>
          <w:rFonts w:hint="eastAsia" w:ascii="仿宋_GB2312" w:hAnsi="Times New Roman" w:cs="Times New Roman"/>
          <w:b/>
          <w:bCs/>
          <w:color w:val="000000" w:themeColor="text1"/>
          <w:kern w:val="2"/>
          <w:sz w:val="32"/>
          <w:szCs w:val="32"/>
          <w:highlight w:val="none"/>
          <w:u w:val="none"/>
          <w:lang w:val="en-US" w:eastAsia="zh-CN" w:bidi="ar-SA"/>
          <w14:textFill>
            <w14:solidFill>
              <w14:schemeClr w14:val="tx1"/>
            </w14:solidFill>
          </w14:textFill>
        </w:rPr>
        <w:t>4</w:t>
      </w:r>
      <w:r>
        <w:rPr>
          <w:rFonts w:hint="eastAsia"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.扶持数字经济核心产业创新企业。</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对被省数字办评为数字经济“独角兽”企业的一次性奖励</w:t>
      </w:r>
      <w:r>
        <w:rPr>
          <w:rFonts w:hint="eastAsia"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10</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万元，评为未来“独角兽”企业的一次性奖励</w:t>
      </w:r>
      <w:r>
        <w:rPr>
          <w:rFonts w:hint="eastAsia"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5</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万元，评为“瞪羚”企业的一次性奖励</w:t>
      </w:r>
      <w:r>
        <w:rPr>
          <w:rFonts w:hint="eastAsia"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2</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万元。鼓励获得奖励的企业将奖励金用于奖励核心团队成员。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pPr>
      <w:r>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t>牵头单位：区发改局。</w:t>
      </w:r>
    </w:p>
    <w:p>
      <w:pPr>
        <w:keepNext w:val="0"/>
        <w:keepLines w:val="0"/>
        <w:pageBreakBefore w:val="0"/>
        <w:widowControl w:val="0"/>
        <w:numPr>
          <w:ilvl w:val="0"/>
          <w:numId w:val="0"/>
        </w:numPr>
        <w:kinsoku/>
        <w:wordWrap/>
        <w:overflowPunct/>
        <w:topLinePunct w:val="0"/>
        <w:autoSpaceDE/>
        <w:bidi w:val="0"/>
        <w:adjustRightInd/>
        <w:snapToGrid/>
        <w:spacing w:line="600" w:lineRule="exact"/>
        <w:ind w:firstLine="643" w:firstLineChars="200"/>
        <w:textAlignment w:val="auto"/>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Times New Roman" w:eastAsia="宋体" w:cs="Times New Roman"/>
          <w:b/>
          <w:bCs/>
          <w:color w:val="000000" w:themeColor="text1"/>
          <w:kern w:val="2"/>
          <w:sz w:val="32"/>
          <w:szCs w:val="32"/>
          <w:highlight w:val="none"/>
          <w:u w:val="none"/>
          <w:lang w:val="en-US" w:eastAsia="zh-CN" w:bidi="ar-SA"/>
          <w14:textFill>
            <w14:solidFill>
              <w14:schemeClr w14:val="tx1"/>
            </w14:solidFill>
          </w14:textFill>
        </w:rPr>
        <w:t>2</w:t>
      </w:r>
      <w:r>
        <w:rPr>
          <w:rFonts w:hint="eastAsia" w:ascii="仿宋_GB2312" w:hAnsi="Times New Roman" w:cs="Times New Roman"/>
          <w:b/>
          <w:bCs/>
          <w:color w:val="000000" w:themeColor="text1"/>
          <w:kern w:val="2"/>
          <w:sz w:val="32"/>
          <w:szCs w:val="32"/>
          <w:highlight w:val="none"/>
          <w:u w:val="none"/>
          <w:lang w:val="en-US" w:eastAsia="zh-CN" w:bidi="ar-SA"/>
          <w14:textFill>
            <w14:solidFill>
              <w14:schemeClr w14:val="tx1"/>
            </w14:solidFill>
          </w14:textFill>
        </w:rPr>
        <w:t>5</w:t>
      </w:r>
      <w:r>
        <w:rPr>
          <w:rFonts w:hint="eastAsia"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.扶持国家高新技术企业。</w:t>
      </w:r>
      <w:r>
        <w:rPr>
          <w:rFonts w:hint="eastAsia"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强化科技型企业培育力度，建立科技型企业梯度培育机制，支持企业申报国家高新技术企业，对新获认定的国家高新技术企业给予10万元奖励，对到期重新认定的国家高新技术企业给予5万元奖励。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pPr>
      <w:r>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t>牵头单位：区科技局。</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default"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八、鼓励服务业发展</w:t>
      </w:r>
    </w:p>
    <w:p>
      <w:pPr>
        <w:pStyle w:val="4"/>
        <w:keepNext w:val="0"/>
        <w:keepLines w:val="0"/>
        <w:pageBreakBefore w:val="0"/>
        <w:widowControl w:val="0"/>
        <w:kinsoku/>
        <w:wordWrap/>
        <w:overflowPunct/>
        <w:topLinePunct w:val="0"/>
        <w:autoSpaceDE/>
        <w:bidi w:val="0"/>
        <w:adjustRightInd/>
        <w:snapToGrid/>
        <w:spacing w:line="600" w:lineRule="exact"/>
        <w:ind w:firstLine="643" w:firstLineChars="200"/>
        <w:textAlignment w:val="auto"/>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楷体_GB2312" w:hAnsi="Times New Roman" w:eastAsia="宋体" w:cs="Times New Roman"/>
          <w:b/>
          <w:bCs/>
          <w:color w:val="000000" w:themeColor="text1"/>
          <w:sz w:val="32"/>
          <w:szCs w:val="32"/>
          <w:highlight w:val="none"/>
          <w:u w:val="none"/>
          <w:lang w:val="en-US" w:eastAsia="zh-CN"/>
          <w14:textFill>
            <w14:solidFill>
              <w14:schemeClr w14:val="tx1"/>
            </w14:solidFill>
          </w14:textFill>
        </w:rPr>
        <w:t>2</w:t>
      </w:r>
      <w:r>
        <w:rPr>
          <w:rFonts w:hint="eastAsia" w:ascii="楷体_GB2312" w:hAnsi="Times New Roman" w:cs="Times New Roman"/>
          <w:b/>
          <w:bCs/>
          <w:color w:val="000000" w:themeColor="text1"/>
          <w:sz w:val="32"/>
          <w:szCs w:val="32"/>
          <w:highlight w:val="none"/>
          <w:u w:val="none"/>
          <w:lang w:val="en-US" w:eastAsia="zh-CN"/>
          <w14:textFill>
            <w14:solidFill>
              <w14:schemeClr w14:val="tx1"/>
            </w14:solidFill>
          </w14:textFill>
        </w:rPr>
        <w:t>6</w:t>
      </w:r>
      <w:r>
        <w:rPr>
          <w:rFonts w:hint="eastAsia"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w:t>
      </w:r>
      <w:r>
        <w:rPr>
          <w:rFonts w:hint="default" w:ascii="仿宋_GB2312" w:hAnsi="Times New Roman" w:eastAsia="仿宋_GB2312" w:cs="Times New Roman"/>
          <w:b/>
          <w:bCs/>
          <w:color w:val="000000" w:themeColor="text1"/>
          <w:kern w:val="2"/>
          <w:sz w:val="32"/>
          <w:szCs w:val="32"/>
          <w:highlight w:val="none"/>
          <w:u w:val="none"/>
          <w:lang w:val="en-US" w:eastAsia="zh-CN" w:bidi="ar-SA"/>
          <w14:textFill>
            <w14:solidFill>
              <w14:schemeClr w14:val="tx1"/>
            </w14:solidFill>
          </w14:textFill>
        </w:rPr>
        <w:t>培育规模以上服务业企业。</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在市级奖励的基础上，对经国家统计局审核通过的新入库规模以上服务业企业给予资金奖励，分别为：一是对新入库的规模以上一般服务业企业，给予补助</w:t>
      </w:r>
      <w:r>
        <w:rPr>
          <w:rFonts w:hint="default"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1</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万元；二是对新入库规模以上其他营利性服务业企业，在</w:t>
      </w:r>
      <w:r>
        <w:rPr>
          <w:rFonts w:hint="default"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1</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w:t>
      </w:r>
      <w:r>
        <w:rPr>
          <w:rFonts w:hint="default"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3</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月份上规且不带基数的月度新增企业给予补助</w:t>
      </w:r>
      <w:r>
        <w:rPr>
          <w:rFonts w:hint="eastAsia" w:ascii="仿宋_GB2312" w:hAnsi="Times New Roman" w:cs="Times New Roman"/>
          <w:color w:val="000000" w:themeColor="text1"/>
          <w:kern w:val="2"/>
          <w:sz w:val="32"/>
          <w:szCs w:val="32"/>
          <w:highlight w:val="none"/>
          <w:u w:val="none"/>
          <w:lang w:val="en-US" w:eastAsia="zh-CN" w:bidi="ar-SA"/>
          <w14:textFill>
            <w14:solidFill>
              <w14:schemeClr w14:val="tx1"/>
            </w14:solidFill>
          </w14:textFill>
        </w:rPr>
        <w:t>3</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万元；在</w:t>
      </w:r>
      <w:r>
        <w:rPr>
          <w:rFonts w:hint="default"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4</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w:t>
      </w:r>
      <w:r>
        <w:rPr>
          <w:rFonts w:hint="default"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6</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月份上规且不带基数的月度新增企业给予补助</w:t>
      </w:r>
      <w:r>
        <w:rPr>
          <w:rFonts w:hint="eastAsia" w:ascii="仿宋_GB2312" w:hAnsi="Times New Roman" w:cs="Times New Roman"/>
          <w:color w:val="000000" w:themeColor="text1"/>
          <w:kern w:val="2"/>
          <w:sz w:val="32"/>
          <w:szCs w:val="32"/>
          <w:highlight w:val="none"/>
          <w:u w:val="none"/>
          <w:lang w:val="en-US" w:eastAsia="zh-CN" w:bidi="ar-SA"/>
          <w14:textFill>
            <w14:solidFill>
              <w14:schemeClr w14:val="tx1"/>
            </w14:solidFill>
          </w14:textFill>
        </w:rPr>
        <w:t>2.5</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万元；在</w:t>
      </w:r>
      <w:r>
        <w:rPr>
          <w:rFonts w:hint="default"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7</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w:t>
      </w:r>
      <w:r>
        <w:rPr>
          <w:rFonts w:hint="default"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1</w:t>
      </w:r>
      <w:r>
        <w:rPr>
          <w:rFonts w:hint="eastAsia" w:ascii="仿宋_GB2312" w:hAnsi="Times New Roman" w:cs="Times New Roman"/>
          <w:color w:val="000000" w:themeColor="text1"/>
          <w:kern w:val="2"/>
          <w:sz w:val="32"/>
          <w:szCs w:val="32"/>
          <w:highlight w:val="none"/>
          <w:u w:val="none"/>
          <w:lang w:val="en-US" w:eastAsia="zh-CN" w:bidi="ar-SA"/>
          <w14:textFill>
            <w14:solidFill>
              <w14:schemeClr w14:val="tx1"/>
            </w14:solidFill>
          </w14:textFill>
        </w:rPr>
        <w:t>1</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月份上规且不带基数的月度新增企业给予补助</w:t>
      </w:r>
      <w:r>
        <w:rPr>
          <w:rFonts w:hint="eastAsia" w:ascii="仿宋_GB2312" w:hAnsi="Times New Roman" w:cs="Times New Roman"/>
          <w:color w:val="000000" w:themeColor="text1"/>
          <w:kern w:val="2"/>
          <w:sz w:val="32"/>
          <w:szCs w:val="32"/>
          <w:highlight w:val="none"/>
          <w:u w:val="none"/>
          <w:lang w:val="en-US" w:eastAsia="zh-CN" w:bidi="ar-SA"/>
          <w14:textFill>
            <w14:solidFill>
              <w14:schemeClr w14:val="tx1"/>
            </w14:solidFill>
          </w14:textFill>
        </w:rPr>
        <w:t>2</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万元；带基数的年度新增及月度新增企业，给予补助</w:t>
      </w:r>
      <w:r>
        <w:rPr>
          <w:rFonts w:hint="eastAsia" w:ascii="仿宋_GB2312" w:hAnsi="Times New Roman" w:cs="Times New Roman"/>
          <w:color w:val="000000" w:themeColor="text1"/>
          <w:kern w:val="2"/>
          <w:sz w:val="32"/>
          <w:szCs w:val="32"/>
          <w:highlight w:val="none"/>
          <w:u w:val="none"/>
          <w:lang w:val="en-US" w:eastAsia="zh-CN" w:bidi="ar-SA"/>
          <w14:textFill>
            <w14:solidFill>
              <w14:schemeClr w14:val="tx1"/>
            </w14:solidFill>
          </w14:textFill>
        </w:rPr>
        <w:t>1</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万元。该项政策性补助资金分两年兑现，每年兑现</w:t>
      </w:r>
      <w:r>
        <w:rPr>
          <w:rFonts w:hint="default" w:ascii="仿宋_GB2312" w:hAnsi="Times New Roman" w:eastAsia="宋体" w:cs="Times New Roman"/>
          <w:color w:val="000000" w:themeColor="text1"/>
          <w:kern w:val="2"/>
          <w:sz w:val="32"/>
          <w:szCs w:val="32"/>
          <w:highlight w:val="none"/>
          <w:u w:val="none"/>
          <w:lang w:val="en-US" w:eastAsia="zh-CN" w:bidi="ar-SA"/>
          <w14:textFill>
            <w14:solidFill>
              <w14:schemeClr w14:val="tx1"/>
            </w14:solidFill>
          </w14:textFill>
        </w:rPr>
        <w:t>50</w:t>
      </w:r>
      <w:r>
        <w:rPr>
          <w:rFonts w:hint="default" w:ascii="仿宋_GB2312"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%；当年度新增规模以上服务业企业，次年注销退库的不再享受补助资金。</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3" w:firstLineChars="200"/>
        <w:jc w:val="both"/>
        <w:textAlignment w:val="auto"/>
        <w:outlineLvl w:val="9"/>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pPr>
      <w:r>
        <w:rPr>
          <w:rFonts w:hint="eastAsia" w:ascii="仿宋_GB2312" w:hAnsi="Times New Roman" w:eastAsia="宋体" w:cs="Times New Roman"/>
          <w:b/>
          <w:bCs/>
          <w:color w:val="000000" w:themeColor="text1"/>
          <w:sz w:val="32"/>
          <w:szCs w:val="32"/>
          <w:highlight w:val="none"/>
          <w:u w:val="none"/>
          <w:lang w:val="en-US" w:eastAsia="zh-CN"/>
          <w14:textFill>
            <w14:solidFill>
              <w14:schemeClr w14:val="tx1"/>
            </w14:solidFill>
          </w14:textFill>
        </w:rPr>
        <w:t>2</w:t>
      </w:r>
      <w:r>
        <w:rPr>
          <w:rFonts w:hint="eastAsia" w:ascii="仿宋_GB2312" w:hAnsi="Times New Roman" w:cs="Times New Roman"/>
          <w:b/>
          <w:bCs/>
          <w:color w:val="000000" w:themeColor="text1"/>
          <w:sz w:val="32"/>
          <w:szCs w:val="32"/>
          <w:highlight w:val="none"/>
          <w:u w:val="none"/>
          <w:lang w:val="en-US" w:eastAsia="zh-CN"/>
          <w14:textFill>
            <w14:solidFill>
              <w14:schemeClr w14:val="tx1"/>
            </w14:solidFill>
          </w14:textFill>
        </w:rPr>
        <w:t>7</w:t>
      </w:r>
      <w:r>
        <w:rPr>
          <w:rFonts w:hint="eastAsia" w:ascii="仿宋_GB2312" w:hAnsi="Times New Roman" w:eastAsia="仿宋_GB2312" w:cs="Times New Roman"/>
          <w:b/>
          <w:bCs/>
          <w:color w:val="000000" w:themeColor="text1"/>
          <w:sz w:val="32"/>
          <w:szCs w:val="32"/>
          <w:highlight w:val="none"/>
          <w:u w:val="none"/>
          <w:lang w:val="en-US" w:eastAsia="zh-CN"/>
          <w14:textFill>
            <w14:solidFill>
              <w14:schemeClr w14:val="tx1"/>
            </w14:solidFill>
          </w14:textFill>
        </w:rPr>
        <w:t>.鼓励民办养老服务机构发展。</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相关补助按照福建省政府《关于加快推进居家社区养老服务十条措施的通知》（闽政办〔</w:t>
      </w:r>
      <w:r>
        <w:rPr>
          <w:rFonts w:hint="eastAsia" w:ascii="仿宋_GB2312" w:hAnsi="Times New Roman" w:eastAsia="宋体" w:cs="Times New Roman"/>
          <w:color w:val="000000" w:themeColor="text1"/>
          <w:sz w:val="32"/>
          <w:szCs w:val="32"/>
          <w:highlight w:val="none"/>
          <w:u w:val="none"/>
          <w:lang w:val="en-US"/>
          <w14:textFill>
            <w14:solidFill>
              <w14:schemeClr w14:val="tx1"/>
            </w14:solidFill>
          </w14:textFill>
        </w:rPr>
        <w:t>2017</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w:t>
      </w:r>
      <w:r>
        <w:rPr>
          <w:rFonts w:hint="eastAsia" w:ascii="仿宋_GB2312" w:hAnsi="Times New Roman" w:eastAsia="宋体" w:cs="Times New Roman"/>
          <w:color w:val="000000" w:themeColor="text1"/>
          <w:sz w:val="32"/>
          <w:szCs w:val="32"/>
          <w:highlight w:val="none"/>
          <w:u w:val="none"/>
          <w:lang w:val="en-US"/>
          <w14:textFill>
            <w14:solidFill>
              <w14:schemeClr w14:val="tx1"/>
            </w14:solidFill>
          </w14:textFill>
        </w:rPr>
        <w:t>67</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号）、《关于进一步促进养老机构健康发展十条措施的通知》（闽政办〔</w:t>
      </w:r>
      <w:r>
        <w:rPr>
          <w:rFonts w:hint="eastAsia" w:ascii="仿宋_GB2312" w:hAnsi="Times New Roman" w:eastAsia="宋体" w:cs="Times New Roman"/>
          <w:color w:val="000000" w:themeColor="text1"/>
          <w:sz w:val="32"/>
          <w:szCs w:val="32"/>
          <w:highlight w:val="none"/>
          <w:u w:val="none"/>
          <w:lang w:val="en-US"/>
          <w14:textFill>
            <w14:solidFill>
              <w14:schemeClr w14:val="tx1"/>
            </w14:solidFill>
          </w14:textFill>
        </w:rPr>
        <w:t>2017</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w:t>
      </w:r>
      <w:r>
        <w:rPr>
          <w:rFonts w:hint="eastAsia" w:ascii="仿宋_GB2312" w:hAnsi="Times New Roman" w:eastAsia="宋体" w:cs="Times New Roman"/>
          <w:color w:val="000000" w:themeColor="text1"/>
          <w:sz w:val="32"/>
          <w:szCs w:val="32"/>
          <w:highlight w:val="none"/>
          <w:u w:val="none"/>
          <w:lang w:val="en-US"/>
          <w14:textFill>
            <w14:solidFill>
              <w14:schemeClr w14:val="tx1"/>
            </w14:solidFill>
          </w14:textFill>
        </w:rPr>
        <w:t>68</w:t>
      </w:r>
      <w:r>
        <w:rPr>
          <w:rFonts w:hint="eastAsia" w:ascii="仿宋_GB2312" w:hAnsi="Times New Roman" w:eastAsia="仿宋_GB2312" w:cs="Times New Roman"/>
          <w:color w:val="000000" w:themeColor="text1"/>
          <w:sz w:val="32"/>
          <w:szCs w:val="32"/>
          <w:highlight w:val="none"/>
          <w:u w:val="none"/>
          <w:lang w:val="en-US"/>
          <w14:textFill>
            <w14:solidFill>
              <w14:schemeClr w14:val="tx1"/>
            </w14:solidFill>
          </w14:textFill>
        </w:rPr>
        <w:t>号）执行。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pPr>
      <w:r>
        <w:rPr>
          <w:rFonts w:hint="eastAsia" w:ascii="楷体_GB2312" w:hAnsi="Times New Roman" w:eastAsia="宋体" w:cs="Times New Roman"/>
          <w:b w:val="0"/>
          <w:bCs w:val="0"/>
          <w:color w:val="000000" w:themeColor="text1"/>
          <w:sz w:val="32"/>
          <w:szCs w:val="32"/>
          <w:highlight w:val="none"/>
          <w:u w:val="none"/>
          <w:lang w:val="en-US" w:eastAsia="zh-CN"/>
          <w14:textFill>
            <w14:solidFill>
              <w14:schemeClr w14:val="tx1"/>
            </w14:solidFill>
          </w14:textFill>
        </w:rPr>
        <w:t>2</w:t>
      </w:r>
      <w:r>
        <w:rPr>
          <w:rFonts w:hint="eastAsia" w:ascii="楷体_GB2312" w:hAnsi="Times New Roman" w:cs="Times New Roman"/>
          <w:b w:val="0"/>
          <w:bCs w:val="0"/>
          <w:color w:val="000000" w:themeColor="text1"/>
          <w:sz w:val="32"/>
          <w:szCs w:val="32"/>
          <w:highlight w:val="none"/>
          <w:u w:val="none"/>
          <w:lang w:val="en-US" w:eastAsia="zh-CN"/>
          <w14:textFill>
            <w14:solidFill>
              <w14:schemeClr w14:val="tx1"/>
            </w14:solidFill>
          </w14:textFill>
        </w:rPr>
        <w:t>6</w:t>
      </w:r>
      <w:r>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t>条牵头单位：区发改局，</w:t>
      </w:r>
      <w:r>
        <w:rPr>
          <w:rFonts w:hint="eastAsia" w:ascii="楷体_GB2312" w:hAnsi="Times New Roman" w:eastAsia="宋体" w:cs="Times New Roman"/>
          <w:b w:val="0"/>
          <w:bCs w:val="0"/>
          <w:color w:val="000000" w:themeColor="text1"/>
          <w:sz w:val="32"/>
          <w:szCs w:val="32"/>
          <w:highlight w:val="none"/>
          <w:u w:val="none"/>
          <w:lang w:val="en-US" w:eastAsia="zh-CN"/>
          <w14:textFill>
            <w14:solidFill>
              <w14:schemeClr w14:val="tx1"/>
            </w14:solidFill>
          </w14:textFill>
        </w:rPr>
        <w:t>2</w:t>
      </w:r>
      <w:r>
        <w:rPr>
          <w:rFonts w:hint="eastAsia" w:ascii="楷体_GB2312" w:hAnsi="Times New Roman" w:cs="Times New Roman"/>
          <w:b w:val="0"/>
          <w:bCs w:val="0"/>
          <w:color w:val="000000" w:themeColor="text1"/>
          <w:sz w:val="32"/>
          <w:szCs w:val="32"/>
          <w:highlight w:val="none"/>
          <w:u w:val="none"/>
          <w:lang w:val="en-US" w:eastAsia="zh-CN"/>
          <w14:textFill>
            <w14:solidFill>
              <w14:schemeClr w14:val="tx1"/>
            </w14:solidFill>
          </w14:textFill>
        </w:rPr>
        <w:t>7</w:t>
      </w:r>
      <w:r>
        <w:rPr>
          <w:rFonts w:hint="eastAsia" w:ascii="楷体_GB2312"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t>条牵头单位：区民政局。</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九、申报程序</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仿宋_GB2312" w:hAnsi="仿宋_GB2312" w:eastAsia="宋体" w:cs="仿宋_GB2312"/>
          <w:b w:val="0"/>
          <w:bCs w:val="0"/>
          <w:color w:val="000000" w:themeColor="text1"/>
          <w:kern w:val="0"/>
          <w:sz w:val="32"/>
          <w:szCs w:val="32"/>
          <w:highlight w:val="none"/>
          <w:u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各行业主管部门和责任单位负责组织企业申报并严格执行审核程序，对申报材料进行审核确认后，由各领导小组组长会同小组成员单位召开专题会议复核，复核后在三元区人民政府网对确定补助的企业或个人进行公示。公示结束后，上报区“做大三产、做强三产”工作领导小组办公室，由其研究后上报区政府审批。区财政局根据区政府审批意见，将第三产业发展专项资金下达“做大三产、做强三产”工作领导小组办公室。各组织申报部门负责补助资金的兑现发放、建档管理。相关资金原则上于第二年一季度前完成兑现。</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宋体"/>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color w:val="000000" w:themeColor="text1"/>
          <w:sz w:val="32"/>
          <w:szCs w:val="32"/>
          <w:highlight w:val="none"/>
          <w:u w:val="none"/>
          <w:lang w:val="en-US"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申请企业所提供的材料必须真实、完整，对弄虚作假、采取欺骗手段套取补助资金的，一经查实，责令退回补助资金，并依法追究其相应的法律责任。</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十、附则</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宋体"/>
          <w:color w:val="000000" w:themeColor="text1"/>
          <w:sz w:val="32"/>
          <w:szCs w:val="32"/>
          <w:highlight w:val="none"/>
          <w:u w:val="none"/>
          <w:lang w:val="en-US" w:eastAsia="zh-CN"/>
          <w14:textFill>
            <w14:solidFill>
              <w14:schemeClr w14:val="tx1"/>
            </w14:solidFill>
          </w14:textFill>
        </w:rPr>
        <w:t>1</w:t>
      </w:r>
      <w:r>
        <w:rPr>
          <w:rFonts w:hint="eastAsia" w:ascii="仿宋_GB2312" w:eastAsia="仿宋_GB2312"/>
          <w:color w:val="000000" w:themeColor="text1"/>
          <w:sz w:val="32"/>
          <w:szCs w:val="32"/>
          <w:highlight w:val="none"/>
          <w:u w:val="none"/>
          <w:lang w:val="en-US"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本措施适用于在三元区依法兴办</w:t>
      </w:r>
      <w:r>
        <w:rPr>
          <w:rFonts w:hint="eastAsia" w:ascii="仿宋_GB2312" w:eastAsia="仿宋_GB2312"/>
          <w:color w:val="000000" w:themeColor="text1"/>
          <w:sz w:val="32"/>
          <w:szCs w:val="32"/>
          <w:highlight w:val="none"/>
          <w:u w:val="none"/>
          <w:lang w:val="en-US" w:eastAsia="zh-CN"/>
          <w14:textFill>
            <w14:solidFill>
              <w14:schemeClr w14:val="tx1"/>
            </w14:solidFill>
          </w14:textFill>
        </w:rPr>
        <w:t>且在</w:t>
      </w:r>
      <w:r>
        <w:rPr>
          <w:rFonts w:hint="eastAsia" w:ascii="仿宋_GB2312" w:eastAsia="宋体"/>
          <w:color w:val="000000" w:themeColor="text1"/>
          <w:sz w:val="32"/>
          <w:szCs w:val="32"/>
          <w:highlight w:val="none"/>
          <w:u w:val="none"/>
          <w:lang w:val="en-US" w:eastAsia="zh-CN"/>
          <w14:textFill>
            <w14:solidFill>
              <w14:schemeClr w14:val="tx1"/>
            </w14:solidFill>
          </w14:textFill>
        </w:rPr>
        <w:t>202</w:t>
      </w:r>
      <w:r>
        <w:rPr>
          <w:rFonts w:hint="eastAsia" w:ascii="仿宋_GB2312"/>
          <w:color w:val="000000" w:themeColor="text1"/>
          <w:sz w:val="32"/>
          <w:szCs w:val="32"/>
          <w:highlight w:val="none"/>
          <w:u w:val="none"/>
          <w:lang w:val="en-US" w:eastAsia="zh-CN"/>
          <w14:textFill>
            <w14:solidFill>
              <w14:schemeClr w14:val="tx1"/>
            </w14:solidFill>
          </w14:textFill>
        </w:rPr>
        <w:t>5</w:t>
      </w:r>
      <w:r>
        <w:rPr>
          <w:rFonts w:hint="eastAsia" w:ascii="仿宋_GB2312" w:eastAsia="仿宋_GB2312"/>
          <w:color w:val="000000" w:themeColor="text1"/>
          <w:sz w:val="32"/>
          <w:szCs w:val="32"/>
          <w:highlight w:val="none"/>
          <w:u w:val="none"/>
          <w:lang w:val="en-US" w:eastAsia="zh-CN"/>
          <w14:textFill>
            <w14:solidFill>
              <w14:schemeClr w14:val="tx1"/>
            </w14:solidFill>
          </w14:textFill>
        </w:rPr>
        <w:t>年度内达到申报条件</w:t>
      </w:r>
      <w:r>
        <w:rPr>
          <w:rFonts w:hint="eastAsia" w:ascii="仿宋_GB2312" w:eastAsia="仿宋_GB2312"/>
          <w:color w:val="000000" w:themeColor="text1"/>
          <w:sz w:val="32"/>
          <w:szCs w:val="32"/>
          <w:highlight w:val="none"/>
          <w:u w:val="none"/>
          <w14:textFill>
            <w14:solidFill>
              <w14:schemeClr w14:val="tx1"/>
            </w14:solidFill>
          </w14:textFill>
        </w:rPr>
        <w:t>的</w:t>
      </w:r>
      <w:r>
        <w:rPr>
          <w:rFonts w:hint="eastAsia" w:ascii="仿宋_GB2312" w:eastAsia="仿宋_GB2312"/>
          <w:color w:val="000000" w:themeColor="text1"/>
          <w:sz w:val="32"/>
          <w:szCs w:val="32"/>
          <w:highlight w:val="none"/>
          <w:u w:val="none"/>
          <w:lang w:eastAsia="zh-CN"/>
          <w14:textFill>
            <w14:solidFill>
              <w14:schemeClr w14:val="tx1"/>
            </w14:solidFill>
          </w14:textFill>
        </w:rPr>
        <w:t>第三产业</w:t>
      </w:r>
      <w:r>
        <w:rPr>
          <w:rFonts w:hint="eastAsia" w:ascii="仿宋_GB2312" w:eastAsia="仿宋_GB2312"/>
          <w:color w:val="000000" w:themeColor="text1"/>
          <w:sz w:val="32"/>
          <w:szCs w:val="32"/>
          <w:highlight w:val="none"/>
          <w:u w:val="none"/>
          <w14:textFill>
            <w14:solidFill>
              <w14:schemeClr w14:val="tx1"/>
            </w14:solidFill>
          </w14:textFill>
        </w:rPr>
        <w:t>法人企业</w:t>
      </w:r>
      <w:r>
        <w:rPr>
          <w:rFonts w:hint="eastAsia" w:ascii="仿宋_GB2312" w:eastAsia="仿宋_GB2312"/>
          <w:color w:val="000000" w:themeColor="text1"/>
          <w:sz w:val="32"/>
          <w:szCs w:val="32"/>
          <w:highlight w:val="none"/>
          <w:u w:val="none"/>
          <w:lang w:val="en-US" w:eastAsia="zh-CN"/>
          <w14:textFill>
            <w14:solidFill>
              <w14:schemeClr w14:val="tx1"/>
            </w14:solidFill>
          </w14:textFill>
        </w:rPr>
        <w:t>或机构</w:t>
      </w:r>
      <w:r>
        <w:rPr>
          <w:rFonts w:hint="eastAsia" w:ascii="仿宋_GB2312" w:eastAsia="仿宋_GB2312"/>
          <w:color w:val="000000" w:themeColor="text1"/>
          <w:sz w:val="32"/>
          <w:szCs w:val="32"/>
          <w:highlight w:val="none"/>
          <w:u w:val="none"/>
          <w14:textFill>
            <w14:solidFill>
              <w14:schemeClr w14:val="tx1"/>
            </w14:solidFill>
          </w14:textFill>
        </w:rPr>
        <w:t>。</w:t>
      </w:r>
    </w:p>
    <w:p>
      <w:pPr>
        <w:pStyle w:val="3"/>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b w:val="0"/>
          <w:bCs w:val="0"/>
          <w:color w:val="000000" w:themeColor="text1"/>
          <w:highlight w:val="none"/>
          <w:u w:val="none"/>
          <w:lang w:val="en-US"/>
          <w14:textFill>
            <w14:solidFill>
              <w14:schemeClr w14:val="tx1"/>
            </w14:solidFill>
          </w14:textFill>
        </w:rPr>
      </w:pPr>
      <w:r>
        <w:rPr>
          <w:rFonts w:hint="eastAsia" w:ascii="仿宋_GB2312" w:eastAsia="宋体"/>
          <w:b w:val="0"/>
          <w:bCs w:val="0"/>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.若申报企业或企业负责人被列为征信黑名单或涉嫌违法犯罪的，不予奖励。</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宋体"/>
          <w:b w:val="0"/>
          <w:bCs w:val="0"/>
          <w:color w:val="000000" w:themeColor="text1"/>
          <w:sz w:val="32"/>
          <w:szCs w:val="32"/>
          <w:highlight w:val="none"/>
          <w:u w:val="none"/>
          <w:lang w:val="en-US" w:eastAsia="zh-CN"/>
          <w14:textFill>
            <w14:solidFill>
              <w14:schemeClr w14:val="tx1"/>
            </w14:solidFill>
          </w14:textFill>
        </w:rPr>
        <w:t>3</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w:t>
      </w:r>
      <w:r>
        <w:rPr>
          <w:rFonts w:hint="eastAsia" w:ascii="仿宋_GB2312" w:eastAsia="仿宋_GB2312"/>
          <w:b w:val="0"/>
          <w:bCs w:val="0"/>
          <w:color w:val="000000" w:themeColor="text1"/>
          <w:sz w:val="32"/>
          <w:szCs w:val="32"/>
          <w:highlight w:val="none"/>
          <w:u w:val="none"/>
          <w14:textFill>
            <w14:solidFill>
              <w14:schemeClr w14:val="tx1"/>
            </w14:solidFill>
          </w14:textFill>
        </w:rPr>
        <w:t>本措施如与省、市出台的现行相关政策措施有不一致或重复的，按照“从高不重复”的原则执行。其他奖补政策有明文规定</w:t>
      </w:r>
      <w:r>
        <w:rPr>
          <w:rFonts w:hint="eastAsia" w:ascii="仿宋_GB2312" w:eastAsia="仿宋_GB2312"/>
          <w:color w:val="000000" w:themeColor="text1"/>
          <w:sz w:val="32"/>
          <w:szCs w:val="32"/>
          <w:highlight w:val="none"/>
          <w:u w:val="none"/>
          <w14:textFill>
            <w14:solidFill>
              <w14:schemeClr w14:val="tx1"/>
            </w14:solidFill>
          </w14:textFill>
        </w:rPr>
        <w:t>的，从其规定。</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color w:val="000000" w:themeColor="text1"/>
          <w:sz w:val="32"/>
          <w:szCs w:val="32"/>
          <w:highlight w:val="none"/>
          <w:u w:val="none"/>
          <w:lang w:val="en-US" w:eastAsia="zh-CN"/>
          <w14:textFill>
            <w14:solidFill>
              <w14:schemeClr w14:val="tx1"/>
            </w14:solidFill>
          </w14:textFill>
        </w:rPr>
        <w:t>4</w:t>
      </w:r>
      <w:r>
        <w:rPr>
          <w:rFonts w:hint="eastAsia" w:ascii="仿宋_GB2312" w:eastAsia="仿宋_GB2312"/>
          <w:color w:val="000000" w:themeColor="text1"/>
          <w:sz w:val="32"/>
          <w:szCs w:val="32"/>
          <w:highlight w:val="none"/>
          <w:u w:val="none"/>
          <w:lang w:val="en-US"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本</w:t>
      </w:r>
      <w:r>
        <w:rPr>
          <w:rFonts w:hint="eastAsia" w:ascii="仿宋_GB2312" w:eastAsia="仿宋_GB2312"/>
          <w:color w:val="000000" w:themeColor="text1"/>
          <w:sz w:val="32"/>
          <w:szCs w:val="32"/>
          <w:highlight w:val="none"/>
          <w:u w:val="none"/>
          <w:lang w:val="en-US" w:eastAsia="zh-CN"/>
          <w14:textFill>
            <w14:solidFill>
              <w14:schemeClr w14:val="tx1"/>
            </w14:solidFill>
          </w14:textFill>
        </w:rPr>
        <w:t>措施</w:t>
      </w:r>
      <w:r>
        <w:rPr>
          <w:rFonts w:hint="eastAsia" w:ascii="仿宋_GB2312" w:eastAsia="仿宋_GB2312"/>
          <w:color w:val="000000" w:themeColor="text1"/>
          <w:sz w:val="32"/>
          <w:szCs w:val="32"/>
          <w:highlight w:val="none"/>
          <w:u w:val="none"/>
          <w14:textFill>
            <w14:solidFill>
              <w14:schemeClr w14:val="tx1"/>
            </w14:solidFill>
          </w14:textFill>
        </w:rPr>
        <w:t>由</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牵头单位</w:t>
      </w:r>
      <w:r>
        <w:rPr>
          <w:rFonts w:hint="eastAsia" w:ascii="仿宋_GB2312" w:eastAsia="仿宋_GB2312"/>
          <w:color w:val="000000" w:themeColor="text1"/>
          <w:sz w:val="32"/>
          <w:szCs w:val="32"/>
          <w:highlight w:val="none"/>
          <w:u w:val="none"/>
          <w14:textFill>
            <w14:solidFill>
              <w14:schemeClr w14:val="tx1"/>
            </w14:solidFill>
          </w14:textFill>
        </w:rPr>
        <w:t>负责解释</w:t>
      </w:r>
      <w:r>
        <w:rPr>
          <w:rFonts w:hint="eastAsia" w:ascii="仿宋_GB2312" w:eastAsia="仿宋_GB2312"/>
          <w:color w:val="000000" w:themeColor="text1"/>
          <w:sz w:val="32"/>
          <w:szCs w:val="32"/>
          <w:highlight w:val="none"/>
          <w:u w:val="none"/>
          <w:lang w:eastAsia="zh-CN"/>
          <w14:textFill>
            <w14:solidFill>
              <w14:schemeClr w14:val="tx1"/>
            </w14:solidFill>
          </w14:textFill>
        </w:rPr>
        <w:t>，并</w:t>
      </w:r>
      <w:r>
        <w:rPr>
          <w:rFonts w:hint="eastAsia" w:ascii="仿宋_GB2312" w:eastAsia="仿宋_GB2312"/>
          <w:color w:val="000000" w:themeColor="text1"/>
          <w:sz w:val="32"/>
          <w:szCs w:val="32"/>
          <w:highlight w:val="none"/>
          <w:u w:val="none"/>
          <w:lang w:val="en-US" w:eastAsia="zh-CN"/>
          <w14:textFill>
            <w14:solidFill>
              <w14:schemeClr w14:val="tx1"/>
            </w14:solidFill>
          </w14:textFill>
        </w:rPr>
        <w:t>自行明确认定和实施办法</w:t>
      </w:r>
      <w:r>
        <w:rPr>
          <w:rFonts w:hint="eastAsia" w:ascii="仿宋_GB2312" w:eastAsia="仿宋_GB2312"/>
          <w:color w:val="000000" w:themeColor="text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bidi w:val="0"/>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color w:val="000000" w:themeColor="text1"/>
          <w:sz w:val="32"/>
          <w:szCs w:val="32"/>
          <w:highlight w:val="none"/>
          <w:u w:val="none"/>
          <w:lang w:val="en-US" w:eastAsia="zh-CN"/>
          <w14:textFill>
            <w14:solidFill>
              <w14:schemeClr w14:val="tx1"/>
            </w14:solidFill>
          </w14:textFill>
        </w:rPr>
        <w:t>5</w:t>
      </w:r>
      <w:r>
        <w:rPr>
          <w:rFonts w:hint="eastAsia" w:ascii="仿宋_GB2312" w:eastAsia="仿宋_GB2312"/>
          <w:color w:val="000000" w:themeColor="text1"/>
          <w:sz w:val="32"/>
          <w:szCs w:val="32"/>
          <w:highlight w:val="none"/>
          <w:u w:val="none"/>
          <w:lang w:val="en-US" w:eastAsia="zh-CN"/>
          <w14:textFill>
            <w14:solidFill>
              <w14:schemeClr w14:val="tx1"/>
            </w14:solidFill>
          </w14:textFill>
        </w:rPr>
        <w:t>.</w:t>
      </w:r>
      <w:bookmarkStart w:id="0" w:name="OLE_LINK3"/>
      <w:r>
        <w:rPr>
          <w:rFonts w:hint="eastAsia" w:ascii="仿宋_GB2312" w:eastAsia="仿宋_GB2312"/>
          <w:color w:val="000000" w:themeColor="text1"/>
          <w:sz w:val="32"/>
          <w:szCs w:val="32"/>
          <w:highlight w:val="none"/>
          <w:u w:val="none"/>
          <w14:textFill>
            <w14:solidFill>
              <w14:schemeClr w14:val="tx1"/>
            </w14:solidFill>
          </w14:textFill>
        </w:rPr>
        <w:t>本措施自</w:t>
      </w:r>
      <w:bookmarkStart w:id="1" w:name="OLE_LINK4"/>
      <w:r>
        <w:rPr>
          <w:rFonts w:hint="eastAsia" w:ascii="仿宋_GB2312" w:eastAsia="仿宋_GB2312"/>
          <w:color w:val="000000" w:themeColor="text1"/>
          <w:sz w:val="32"/>
          <w:szCs w:val="32"/>
          <w:highlight w:val="none"/>
          <w:u w:val="none"/>
          <w14:textFill>
            <w14:solidFill>
              <w14:schemeClr w14:val="tx1"/>
            </w14:solidFill>
          </w14:textFill>
        </w:rPr>
        <w:t>发布之日</w:t>
      </w:r>
      <w:r>
        <w:rPr>
          <w:rFonts w:hint="eastAsia" w:ascii="仿宋_GB2312" w:eastAsia="仿宋_GB2312"/>
          <w:color w:val="000000" w:themeColor="text1"/>
          <w:sz w:val="32"/>
          <w:szCs w:val="32"/>
          <w:highlight w:val="none"/>
          <w:u w:val="none"/>
          <w:lang w:val="en-US" w:eastAsia="zh-CN"/>
          <w14:textFill>
            <w14:solidFill>
              <w14:schemeClr w14:val="tx1"/>
            </w14:solidFill>
          </w14:textFill>
        </w:rPr>
        <w:t>起</w:t>
      </w:r>
      <w:bookmarkEnd w:id="1"/>
      <w:r>
        <w:rPr>
          <w:rFonts w:hint="eastAsia" w:ascii="仿宋_GB2312" w:eastAsia="仿宋_GB2312"/>
          <w:color w:val="000000" w:themeColor="text1"/>
          <w:sz w:val="32"/>
          <w:szCs w:val="32"/>
          <w:highlight w:val="none"/>
          <w:u w:val="none"/>
          <w:lang w:val="en-US" w:eastAsia="zh-CN"/>
          <w14:textFill>
            <w14:solidFill>
              <w14:schemeClr w14:val="tx1"/>
            </w14:solidFill>
          </w14:textFill>
        </w:rPr>
        <w:t>实施</w:t>
      </w:r>
      <w:bookmarkEnd w:id="0"/>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val="en-US" w:eastAsia="zh-CN"/>
          <w14:textFill>
            <w14:solidFill>
              <w14:schemeClr w14:val="tx1"/>
            </w14:solidFill>
          </w14:textFill>
        </w:rPr>
        <w:t>除国家、省、市有相关文件明确具体时间要求外，有效期截止</w:t>
      </w:r>
      <w:r>
        <w:rPr>
          <w:rFonts w:hint="eastAsia" w:ascii="仿宋_GB2312" w:eastAsia="宋体"/>
          <w:color w:val="000000" w:themeColor="text1"/>
          <w:sz w:val="32"/>
          <w:szCs w:val="32"/>
          <w:highlight w:val="none"/>
          <w:u w:val="none"/>
          <w:lang w:val="en-US" w:eastAsia="zh-CN"/>
          <w14:textFill>
            <w14:solidFill>
              <w14:schemeClr w14:val="tx1"/>
            </w14:solidFill>
          </w14:textFill>
        </w:rPr>
        <w:t>202</w:t>
      </w:r>
      <w:r>
        <w:rPr>
          <w:rFonts w:hint="eastAsia" w:ascii="仿宋_GB2312"/>
          <w:color w:val="000000" w:themeColor="text1"/>
          <w:sz w:val="32"/>
          <w:szCs w:val="32"/>
          <w:highlight w:val="none"/>
          <w:u w:val="none"/>
          <w:lang w:val="en-US" w:eastAsia="zh-CN"/>
          <w14:textFill>
            <w14:solidFill>
              <w14:schemeClr w14:val="tx1"/>
            </w14:solidFill>
          </w14:textFill>
        </w:rPr>
        <w:t>5</w:t>
      </w:r>
      <w:r>
        <w:rPr>
          <w:rFonts w:hint="eastAsia" w:ascii="仿宋_GB2312" w:eastAsia="仿宋_GB2312"/>
          <w:color w:val="000000" w:themeColor="text1"/>
          <w:sz w:val="32"/>
          <w:szCs w:val="32"/>
          <w:highlight w:val="none"/>
          <w:u w:val="none"/>
          <w:lang w:val="en-US" w:eastAsia="zh-CN"/>
          <w14:textFill>
            <w14:solidFill>
              <w14:schemeClr w14:val="tx1"/>
            </w14:solidFill>
          </w14:textFill>
        </w:rPr>
        <w:t>年</w:t>
      </w:r>
      <w:r>
        <w:rPr>
          <w:rFonts w:hint="eastAsia" w:ascii="仿宋_GB2312" w:eastAsia="宋体"/>
          <w:color w:val="000000" w:themeColor="text1"/>
          <w:sz w:val="32"/>
          <w:szCs w:val="32"/>
          <w:highlight w:val="none"/>
          <w:u w:val="none"/>
          <w:lang w:val="en-US" w:eastAsia="zh-CN"/>
          <w14:textFill>
            <w14:solidFill>
              <w14:schemeClr w14:val="tx1"/>
            </w14:solidFill>
          </w14:textFill>
        </w:rPr>
        <w:t>12</w:t>
      </w:r>
      <w:r>
        <w:rPr>
          <w:rFonts w:hint="eastAsia" w:ascii="仿宋_GB2312" w:eastAsia="仿宋_GB2312"/>
          <w:color w:val="000000" w:themeColor="text1"/>
          <w:sz w:val="32"/>
          <w:szCs w:val="32"/>
          <w:highlight w:val="none"/>
          <w:u w:val="none"/>
          <w:lang w:val="en-US" w:eastAsia="zh-CN"/>
          <w14:textFill>
            <w14:solidFill>
              <w14:schemeClr w14:val="tx1"/>
            </w14:solidFill>
          </w14:textFill>
        </w:rPr>
        <w:t>月</w:t>
      </w:r>
      <w:r>
        <w:rPr>
          <w:rFonts w:hint="eastAsia" w:ascii="仿宋_GB2312" w:eastAsia="宋体"/>
          <w:color w:val="000000" w:themeColor="text1"/>
          <w:sz w:val="32"/>
          <w:szCs w:val="32"/>
          <w:highlight w:val="none"/>
          <w:u w:val="none"/>
          <w:lang w:val="en-US" w:eastAsia="zh-CN"/>
          <w14:textFill>
            <w14:solidFill>
              <w14:schemeClr w14:val="tx1"/>
            </w14:solidFill>
          </w14:textFill>
        </w:rPr>
        <w:t>31</w:t>
      </w:r>
      <w:r>
        <w:rPr>
          <w:rFonts w:hint="eastAsia" w:ascii="仿宋_GB2312" w:eastAsia="仿宋_GB2312"/>
          <w:color w:val="000000" w:themeColor="text1"/>
          <w:sz w:val="32"/>
          <w:szCs w:val="32"/>
          <w:highlight w:val="none"/>
          <w:u w:val="none"/>
          <w:lang w:val="en-US" w:eastAsia="zh-CN"/>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E477F"/>
    <w:multiLevelType w:val="singleLevel"/>
    <w:tmpl w:val="D53E477F"/>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NTkzM2RmOTViZDlkOTRiNGE0MTc4ZjA1Zjc1M2EifQ=="/>
  </w:docVars>
  <w:rsids>
    <w:rsidRoot w:val="5F422C2E"/>
    <w:rsid w:val="5F42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黑体"/>
    </w:rPr>
  </w:style>
  <w:style w:type="paragraph" w:styleId="3">
    <w:name w:val="toc 5"/>
    <w:basedOn w:val="1"/>
    <w:next w:val="1"/>
    <w:unhideWhenUsed/>
    <w:qFormat/>
    <w:uiPriority w:val="39"/>
    <w:pPr>
      <w:ind w:firstLine="708" w:firstLineChars="196"/>
    </w:pPr>
    <w:rPr>
      <w:rFonts w:ascii="楷体_GB2312" w:hAnsi="仿宋_GB2312" w:eastAsia="楷体_GB2312" w:cs="仿宋_GB2312"/>
      <w:b/>
      <w:bCs/>
      <w:sz w:val="36"/>
      <w:szCs w:val="36"/>
    </w:rPr>
  </w:style>
  <w:style w:type="paragraph" w:styleId="4">
    <w:name w:val="Balloon Text"/>
    <w:basedOn w:val="1"/>
    <w:unhideWhenUsed/>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2025-03-28T09:47:00Z</dcterms:created>
  <dc:creator>Mr．Bao</dc:creator>
  <cp:lastModifiedBy>Mr．Bao</cp:lastModifiedBy>
  <dcterms:modified xsi:type="dcterms:W3CDTF">2025-03-28T09:48:31Z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C83428DC551641C8A9EF0156200369A5_11</vt:lpwstr>
  </property>
</Properties>
</file>