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bidi w:val="0"/>
        <w:jc w:val="center"/>
        <w:rPr>
          <w:rFonts w:hint="default"/>
          <w:b/>
          <w:sz w:val="36"/>
          <w:szCs w:val="36"/>
        </w:rPr>
      </w:pPr>
      <w:bookmarkStart w:id="0" w:name="_GoBack"/>
      <w:bookmarkEnd w:id="0"/>
      <w:r>
        <w:rPr>
          <w:b/>
          <w:sz w:val="36"/>
          <w:szCs w:val="36"/>
        </w:rPr>
        <w:t>三明市生态环境局关于2026年</w:t>
      </w:r>
      <w:r>
        <w:rPr>
          <w:rFonts w:hint="eastAsia"/>
          <w:b/>
          <w:sz w:val="36"/>
          <w:szCs w:val="36"/>
          <w:lang w:val="en-US" w:eastAsia="zh-CN"/>
        </w:rPr>
        <w:t>10</w:t>
      </w:r>
      <w:r>
        <w:rPr>
          <w:b/>
          <w:sz w:val="36"/>
          <w:szCs w:val="36"/>
        </w:rPr>
        <w:t>月</w:t>
      </w:r>
      <w:r>
        <w:rPr>
          <w:rFonts w:hint="eastAsia"/>
          <w:b/>
          <w:sz w:val="36"/>
          <w:szCs w:val="36"/>
          <w:lang w:val="en-US" w:eastAsia="zh-CN"/>
        </w:rPr>
        <w:t>16</w:t>
      </w:r>
      <w:r>
        <w:rPr>
          <w:b/>
          <w:sz w:val="36"/>
          <w:szCs w:val="36"/>
        </w:rPr>
        <w:t>日作出建设项目环评审批决定的公告</w:t>
      </w:r>
    </w:p>
    <w:p/>
    <w:p>
      <w:pPr>
        <w:pStyle w:val="8"/>
        <w:widowControl/>
        <w:spacing w:line="48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　　根据建设项目环境影响评价审批程序的有关规定，经审查，2026年</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16</w:t>
      </w:r>
      <w:r>
        <w:rPr>
          <w:rFonts w:hint="eastAsia" w:ascii="仿宋_GB2312" w:hAnsi="仿宋_GB2312" w:eastAsia="仿宋_GB2312" w:cs="仿宋_GB2312"/>
          <w:sz w:val="28"/>
          <w:szCs w:val="28"/>
        </w:rPr>
        <w:t>日我局对</w:t>
      </w:r>
      <w:r>
        <w:rPr>
          <w:rFonts w:hint="default" w:ascii="仿宋_GB2312" w:hAnsi="仿宋_GB2312" w:eastAsia="仿宋_GB2312" w:cs="仿宋_GB2312"/>
          <w:sz w:val="28"/>
          <w:szCs w:val="28"/>
          <w:lang w:val="en" w:eastAsia="zh-CN"/>
        </w:rPr>
        <w:t>1</w:t>
      </w:r>
      <w:r>
        <w:rPr>
          <w:rFonts w:hint="eastAsia" w:ascii="仿宋_GB2312" w:hAnsi="仿宋_GB2312" w:eastAsia="仿宋_GB2312" w:cs="仿宋_GB2312"/>
          <w:sz w:val="28"/>
          <w:szCs w:val="28"/>
        </w:rPr>
        <w:t>个建设项目环境影响评价文件作出审批决定。现将作出的审批决定予以公告，公告期自本公告发布之日起7日。 </w:t>
      </w:r>
    </w:p>
    <w:p>
      <w:pPr>
        <w:pStyle w:val="8"/>
        <w:widowControl/>
        <w:spacing w:line="48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　　行政复议与行政诉讼权利告知：依据《中华人民共和国行政复议法》和《中华人民共和国行政诉讼法》，公民、法人或者其他组织认为公告的建设项目环境影响评价文件审批决定侵犯其合法权益的，可以自公告期限届满之日起六十日内向福建省生态环境厅或者三明市人民政府申请行政复议，也可以自公告期限届满之日起六个月内直接提起行政诉讼。如向三明市人民政府提起行政复议的，相关申请材料递交或邮寄至三明市司法局（地址：三明市三元区东新四路86幢龙泉大厦三楼）。 </w:t>
      </w:r>
    </w:p>
    <w:p>
      <w:pPr>
        <w:pStyle w:val="8"/>
        <w:widowControl/>
        <w:spacing w:line="48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　　联系电话：0598－8222386 、7500062 </w:t>
      </w:r>
    </w:p>
    <w:p>
      <w:pPr>
        <w:pStyle w:val="8"/>
        <w:widowControl/>
        <w:spacing w:line="48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　　电子邮箱：smhbspk@126.com </w:t>
      </w:r>
    </w:p>
    <w:p>
      <w:pPr>
        <w:pStyle w:val="8"/>
        <w:widowControl/>
        <w:spacing w:line="48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　　通讯地址：三明市三元区新市北路476号 </w:t>
      </w:r>
    </w:p>
    <w:p>
      <w:pPr>
        <w:pStyle w:val="8"/>
        <w:widowControl/>
        <w:spacing w:line="480" w:lineRule="exact"/>
        <w:ind w:firstLine="56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邮政编码：365000 </w:t>
      </w:r>
    </w:p>
    <w:p>
      <w:pPr>
        <w:pStyle w:val="8"/>
        <w:widowControl/>
        <w:spacing w:line="480" w:lineRule="exact"/>
        <w:ind w:firstLine="560"/>
        <w:jc w:val="both"/>
        <w:rPr>
          <w:rFonts w:ascii="仿宋_GB2312" w:hAnsi="仿宋_GB2312" w:eastAsia="仿宋_GB2312" w:cs="仿宋_GB2312"/>
          <w:sz w:val="28"/>
          <w:szCs w:val="28"/>
        </w:rPr>
      </w:pPr>
    </w:p>
    <w:p>
      <w:pPr>
        <w:pStyle w:val="8"/>
        <w:widowControl/>
        <w:spacing w:line="480" w:lineRule="exact"/>
        <w:ind w:firstLine="560"/>
        <w:jc w:val="both"/>
        <w:rPr>
          <w:rFonts w:ascii="仿宋_GB2312" w:hAnsi="仿宋_GB2312" w:eastAsia="仿宋_GB2312" w:cs="仿宋_GB2312"/>
          <w:sz w:val="28"/>
          <w:szCs w:val="28"/>
        </w:rPr>
      </w:pPr>
    </w:p>
    <w:p>
      <w:pPr>
        <w:pStyle w:val="8"/>
        <w:widowControl/>
        <w:spacing w:line="480" w:lineRule="exact"/>
        <w:ind w:firstLine="560"/>
        <w:jc w:val="both"/>
        <w:rPr>
          <w:rFonts w:ascii="仿宋_GB2312" w:hAnsi="仿宋_GB2312" w:eastAsia="仿宋_GB2312" w:cs="仿宋_GB2312"/>
          <w:sz w:val="28"/>
          <w:szCs w:val="28"/>
        </w:rPr>
      </w:pPr>
    </w:p>
    <w:tbl>
      <w:tblPr>
        <w:tblStyle w:val="9"/>
        <w:tblW w:w="13338"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971"/>
        <w:gridCol w:w="7146"/>
        <w:gridCol w:w="2926"/>
        <w:gridCol w:w="229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jc w:val="center"/>
        </w:trPr>
        <w:tc>
          <w:tcPr>
            <w:tcW w:w="971" w:type="dxa"/>
            <w:shd w:val="clear" w:color="auto" w:fill="auto"/>
            <w:vAlign w:val="center"/>
          </w:tcPr>
          <w:p>
            <w:pPr>
              <w:pStyle w:val="8"/>
              <w:widowControl/>
              <w:spacing w:line="480" w:lineRule="exact"/>
              <w:jc w:val="center"/>
              <w:rPr>
                <w:rFonts w:ascii="仿宋_GB2312" w:hAnsi="仿宋_GB2312" w:eastAsia="仿宋_GB2312" w:cs="仿宋_GB2312"/>
                <w:sz w:val="28"/>
                <w:szCs w:val="28"/>
              </w:rPr>
            </w:pPr>
            <w:r>
              <w:rPr>
                <w:rFonts w:hint="eastAsia" w:ascii="仿宋_GB2312" w:hAnsi="仿宋_GB2312" w:eastAsia="仿宋_GB2312" w:cs="仿宋_GB2312"/>
                <w:color w:val="333333"/>
                <w:sz w:val="28"/>
                <w:szCs w:val="28"/>
              </w:rPr>
              <w:t>序号</w:t>
            </w:r>
          </w:p>
        </w:tc>
        <w:tc>
          <w:tcPr>
            <w:tcW w:w="7146" w:type="dxa"/>
            <w:shd w:val="clear" w:color="auto" w:fill="auto"/>
            <w:vAlign w:val="center"/>
          </w:tcPr>
          <w:p>
            <w:pPr>
              <w:pStyle w:val="8"/>
              <w:widowControl/>
              <w:spacing w:line="480" w:lineRule="exact"/>
              <w:jc w:val="center"/>
              <w:rPr>
                <w:rFonts w:ascii="仿宋_GB2312" w:hAnsi="仿宋_GB2312" w:eastAsia="仿宋_GB2312" w:cs="仿宋_GB2312"/>
                <w:sz w:val="28"/>
                <w:szCs w:val="28"/>
              </w:rPr>
            </w:pPr>
            <w:r>
              <w:rPr>
                <w:rFonts w:hint="eastAsia" w:ascii="仿宋_GB2312" w:hAnsi="仿宋_GB2312" w:eastAsia="仿宋_GB2312" w:cs="仿宋_GB2312"/>
                <w:color w:val="333333"/>
                <w:sz w:val="28"/>
                <w:szCs w:val="28"/>
              </w:rPr>
              <w:t>文件名称（全文详见附件）</w:t>
            </w:r>
          </w:p>
        </w:tc>
        <w:tc>
          <w:tcPr>
            <w:tcW w:w="2926" w:type="dxa"/>
            <w:shd w:val="clear" w:color="auto" w:fill="auto"/>
            <w:vAlign w:val="center"/>
          </w:tcPr>
          <w:p>
            <w:pPr>
              <w:pStyle w:val="8"/>
              <w:widowControl/>
              <w:spacing w:line="480" w:lineRule="exact"/>
              <w:jc w:val="center"/>
              <w:rPr>
                <w:rFonts w:ascii="仿宋_GB2312" w:hAnsi="仿宋_GB2312" w:eastAsia="仿宋_GB2312" w:cs="仿宋_GB2312"/>
                <w:sz w:val="28"/>
                <w:szCs w:val="28"/>
              </w:rPr>
            </w:pPr>
            <w:r>
              <w:rPr>
                <w:rFonts w:hint="eastAsia" w:ascii="仿宋_GB2312" w:hAnsi="仿宋_GB2312" w:eastAsia="仿宋_GB2312" w:cs="仿宋_GB2312"/>
                <w:color w:val="333333"/>
                <w:sz w:val="28"/>
                <w:szCs w:val="28"/>
              </w:rPr>
              <w:t>文号</w:t>
            </w:r>
          </w:p>
        </w:tc>
        <w:tc>
          <w:tcPr>
            <w:tcW w:w="2295" w:type="dxa"/>
            <w:shd w:val="clear" w:color="auto" w:fill="auto"/>
            <w:vAlign w:val="center"/>
          </w:tcPr>
          <w:p>
            <w:pPr>
              <w:pStyle w:val="8"/>
              <w:widowControl/>
              <w:spacing w:line="480" w:lineRule="exact"/>
              <w:jc w:val="center"/>
              <w:rPr>
                <w:rFonts w:ascii="仿宋_GB2312" w:hAnsi="仿宋_GB2312" w:eastAsia="仿宋_GB2312" w:cs="仿宋_GB2312"/>
                <w:sz w:val="28"/>
                <w:szCs w:val="28"/>
              </w:rPr>
            </w:pPr>
            <w:r>
              <w:rPr>
                <w:rFonts w:hint="eastAsia" w:ascii="仿宋_GB2312" w:hAnsi="仿宋_GB2312" w:eastAsia="仿宋_GB2312" w:cs="仿宋_GB2312"/>
                <w:color w:val="333333"/>
                <w:sz w:val="28"/>
                <w:szCs w:val="28"/>
              </w:rPr>
              <w:t>发文时间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355" w:hRule="atLeast"/>
          <w:tblCellSpacing w:w="0" w:type="dxa"/>
          <w:jc w:val="center"/>
        </w:trPr>
        <w:tc>
          <w:tcPr>
            <w:tcW w:w="971" w:type="dxa"/>
            <w:shd w:val="clear" w:color="auto" w:fill="auto"/>
            <w:vAlign w:val="center"/>
          </w:tcPr>
          <w:p>
            <w:pPr>
              <w:pStyle w:val="8"/>
              <w:widowControl/>
              <w:spacing w:line="480" w:lineRule="exact"/>
              <w:jc w:val="center"/>
              <w:rPr>
                <w:rFonts w:ascii="仿宋_GB2312" w:hAnsi="仿宋_GB2312" w:eastAsia="仿宋_GB2312" w:cs="仿宋_GB2312"/>
                <w:sz w:val="28"/>
                <w:szCs w:val="28"/>
              </w:rPr>
            </w:pPr>
            <w:r>
              <w:rPr>
                <w:rFonts w:hint="eastAsia" w:ascii="仿宋_GB2312" w:hAnsi="仿宋_GB2312" w:eastAsia="仿宋_GB2312" w:cs="仿宋_GB2312"/>
                <w:color w:val="333333"/>
                <w:sz w:val="28"/>
                <w:szCs w:val="28"/>
              </w:rPr>
              <w:t>1</w:t>
            </w:r>
          </w:p>
        </w:tc>
        <w:tc>
          <w:tcPr>
            <w:tcW w:w="7146" w:type="dxa"/>
            <w:shd w:val="clear" w:color="auto" w:fill="auto"/>
            <w:vAlign w:val="center"/>
          </w:tcPr>
          <w:p>
            <w:pPr>
              <w:pStyle w:val="8"/>
              <w:widowControl/>
              <w:spacing w:line="48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三明市生态环境局关于春发工贸机制砂生产线</w:t>
            </w:r>
          </w:p>
          <w:p>
            <w:pPr>
              <w:pStyle w:val="8"/>
              <w:widowControl/>
              <w:spacing w:line="48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技改项目生态环境影响报告表的批复</w:t>
            </w:r>
          </w:p>
        </w:tc>
        <w:tc>
          <w:tcPr>
            <w:tcW w:w="2926" w:type="dxa"/>
            <w:shd w:val="clear" w:color="auto" w:fill="auto"/>
            <w:vAlign w:val="center"/>
          </w:tcPr>
          <w:p>
            <w:pPr>
              <w:pStyle w:val="8"/>
              <w:widowControl/>
              <w:spacing w:line="4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明环评函〔202</w:t>
            </w:r>
            <w:r>
              <w:rPr>
                <w:rFonts w:hint="default" w:ascii="仿宋_GB2312" w:hAnsi="仿宋_GB2312" w:eastAsia="仿宋_GB2312" w:cs="仿宋_GB2312"/>
                <w:sz w:val="28"/>
                <w:szCs w:val="28"/>
                <w:lang w:val="en" w:eastAsia="zh-CN"/>
              </w:rPr>
              <w:t>6</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43</w:t>
            </w:r>
            <w:r>
              <w:rPr>
                <w:rFonts w:hint="eastAsia" w:ascii="仿宋_GB2312" w:hAnsi="仿宋_GB2312" w:eastAsia="仿宋_GB2312" w:cs="仿宋_GB2312"/>
                <w:sz w:val="28"/>
                <w:szCs w:val="28"/>
              </w:rPr>
              <w:t>号</w:t>
            </w:r>
          </w:p>
        </w:tc>
        <w:tc>
          <w:tcPr>
            <w:tcW w:w="2295" w:type="dxa"/>
            <w:shd w:val="clear" w:color="auto" w:fill="auto"/>
            <w:vAlign w:val="center"/>
          </w:tcPr>
          <w:p>
            <w:pPr>
              <w:pStyle w:val="8"/>
              <w:widowControl/>
              <w:spacing w:line="480" w:lineRule="exact"/>
              <w:jc w:val="center"/>
              <w:rPr>
                <w:rFonts w:ascii="仿宋_GB2312" w:hAnsi="仿宋_GB2312" w:eastAsia="仿宋_GB2312" w:cs="仿宋_GB2312"/>
                <w:sz w:val="28"/>
                <w:szCs w:val="28"/>
              </w:rPr>
            </w:pPr>
            <w:r>
              <w:rPr>
                <w:rFonts w:hint="eastAsia" w:ascii="仿宋_GB2312" w:hAnsi="仿宋_GB2312" w:eastAsia="仿宋_GB2312" w:cs="仿宋_GB2312"/>
                <w:color w:val="333333"/>
                <w:sz w:val="28"/>
                <w:szCs w:val="28"/>
              </w:rPr>
              <w:t>202</w:t>
            </w:r>
            <w:r>
              <w:rPr>
                <w:rFonts w:hint="default" w:ascii="仿宋_GB2312" w:hAnsi="仿宋_GB2312" w:eastAsia="仿宋_GB2312" w:cs="仿宋_GB2312"/>
                <w:color w:val="333333"/>
                <w:sz w:val="28"/>
                <w:szCs w:val="28"/>
                <w:lang w:val="en" w:eastAsia="zh-CN"/>
              </w:rPr>
              <w:t>6</w:t>
            </w:r>
            <w:r>
              <w:rPr>
                <w:rFonts w:hint="eastAsia" w:ascii="仿宋_GB2312" w:hAnsi="仿宋_GB2312" w:eastAsia="仿宋_GB2312" w:cs="仿宋_GB2312"/>
                <w:color w:val="333333"/>
                <w:sz w:val="28"/>
                <w:szCs w:val="28"/>
              </w:rPr>
              <w:t>年</w:t>
            </w:r>
            <w:r>
              <w:rPr>
                <w:rFonts w:hint="eastAsia" w:ascii="仿宋_GB2312" w:hAnsi="仿宋_GB2312" w:eastAsia="仿宋_GB2312" w:cs="仿宋_GB2312"/>
                <w:color w:val="333333"/>
                <w:sz w:val="28"/>
                <w:szCs w:val="28"/>
                <w:lang w:val="en-US" w:eastAsia="zh-CN"/>
              </w:rPr>
              <w:t>10</w:t>
            </w:r>
            <w:r>
              <w:rPr>
                <w:rFonts w:hint="eastAsia" w:ascii="仿宋_GB2312" w:hAnsi="仿宋_GB2312" w:eastAsia="仿宋_GB2312" w:cs="仿宋_GB2312"/>
                <w:color w:val="333333"/>
                <w:sz w:val="28"/>
                <w:szCs w:val="28"/>
              </w:rPr>
              <w:t>月</w:t>
            </w:r>
            <w:r>
              <w:rPr>
                <w:rFonts w:hint="eastAsia" w:ascii="仿宋_GB2312" w:hAnsi="仿宋_GB2312" w:eastAsia="仿宋_GB2312" w:cs="仿宋_GB2312"/>
                <w:color w:val="333333"/>
                <w:sz w:val="28"/>
                <w:szCs w:val="28"/>
                <w:lang w:val="en-US" w:eastAsia="zh-CN"/>
              </w:rPr>
              <w:t>16</w:t>
            </w:r>
            <w:r>
              <w:rPr>
                <w:rFonts w:hint="eastAsia" w:ascii="仿宋_GB2312" w:hAnsi="仿宋_GB2312" w:eastAsia="仿宋_GB2312" w:cs="仿宋_GB2312"/>
                <w:color w:val="333333"/>
                <w:sz w:val="28"/>
                <w:szCs w:val="28"/>
              </w:rPr>
              <w:t>日</w:t>
            </w:r>
          </w:p>
        </w:tc>
      </w:tr>
    </w:tbl>
    <w:p>
      <w:pPr>
        <w:spacing w:line="480" w:lineRule="exact"/>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iMmY2OTc5NDZmNTI1MGVjYWJmNjg5MjBhOGEzOTIifQ=="/>
  </w:docVars>
  <w:rsids>
    <w:rsidRoot w:val="003E0678"/>
    <w:rsid w:val="001026F1"/>
    <w:rsid w:val="00121876"/>
    <w:rsid w:val="00125C8A"/>
    <w:rsid w:val="003E0678"/>
    <w:rsid w:val="00584C7E"/>
    <w:rsid w:val="006914FB"/>
    <w:rsid w:val="00715326"/>
    <w:rsid w:val="00AF09B1"/>
    <w:rsid w:val="00D1210F"/>
    <w:rsid w:val="00D13ED6"/>
    <w:rsid w:val="00D36E74"/>
    <w:rsid w:val="05FC7169"/>
    <w:rsid w:val="1815794B"/>
    <w:rsid w:val="18E75025"/>
    <w:rsid w:val="1DC7A95A"/>
    <w:rsid w:val="1F3C7ABD"/>
    <w:rsid w:val="2D5A2CBD"/>
    <w:rsid w:val="3DC9017D"/>
    <w:rsid w:val="3FFF8F2A"/>
    <w:rsid w:val="4ED77AF8"/>
    <w:rsid w:val="5FC221F9"/>
    <w:rsid w:val="5FC96DD5"/>
    <w:rsid w:val="67F7E654"/>
    <w:rsid w:val="68117CE8"/>
    <w:rsid w:val="68B6580C"/>
    <w:rsid w:val="6BEEF0AC"/>
    <w:rsid w:val="6F7F3764"/>
    <w:rsid w:val="734B9785"/>
    <w:rsid w:val="786B6237"/>
    <w:rsid w:val="7B5E3D8A"/>
    <w:rsid w:val="7BDFA099"/>
    <w:rsid w:val="7DF559B3"/>
    <w:rsid w:val="7F3BF9AC"/>
    <w:rsid w:val="7FBB5F49"/>
    <w:rsid w:val="7FED8C87"/>
    <w:rsid w:val="BBFF3F41"/>
    <w:rsid w:val="BED707EF"/>
    <w:rsid w:val="D7F6B235"/>
    <w:rsid w:val="DB9C4891"/>
    <w:rsid w:val="EFEEAA7D"/>
    <w:rsid w:val="FBE9DF58"/>
    <w:rsid w:val="FDB545D8"/>
    <w:rsid w:val="FEF9A1F8"/>
    <w:rsid w:val="FF9F0F4E"/>
    <w:rsid w:val="FFE77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1"/>
    <w:basedOn w:val="1"/>
    <w:next w:val="1"/>
    <w:qFormat/>
    <w:uiPriority w:val="0"/>
    <w:pPr>
      <w:spacing w:beforeAutospacing="1" w:afterAutospacing="1"/>
      <w:jc w:val="left"/>
      <w:outlineLvl w:val="0"/>
    </w:pPr>
    <w:rPr>
      <w:rFonts w:hint="eastAsia" w:ascii="宋体" w:hAnsi="宋体" w:eastAsia="宋体" w:cs="Times New Roman"/>
      <w:kern w:val="44"/>
      <w:szCs w:val="21"/>
    </w:rPr>
  </w:style>
  <w:style w:type="paragraph" w:styleId="7">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1"/>
    <w:next w:val="3"/>
    <w:qFormat/>
    <w:uiPriority w:val="0"/>
    <w:pPr>
      <w:widowControl/>
      <w:autoSpaceDE w:val="0"/>
      <w:autoSpaceDN w:val="0"/>
      <w:spacing w:line="360" w:lineRule="auto"/>
      <w:ind w:firstLine="420" w:firstLineChars="200"/>
      <w:jc w:val="left"/>
    </w:pPr>
    <w:rPr>
      <w:rFonts w:ascii="Calibri" w:hAnsi="Calibri"/>
      <w:sz w:val="24"/>
    </w:rPr>
  </w:style>
  <w:style w:type="paragraph" w:styleId="3">
    <w:name w:val="Body Text First Indent"/>
    <w:basedOn w:val="4"/>
    <w:next w:val="1"/>
    <w:qFormat/>
    <w:uiPriority w:val="0"/>
    <w:pPr>
      <w:spacing w:after="120"/>
      <w:ind w:firstLine="420" w:firstLineChars="100"/>
    </w:pPr>
    <w:rPr>
      <w:sz w:val="21"/>
    </w:rPr>
  </w:style>
  <w:style w:type="paragraph" w:styleId="4">
    <w:name w:val="Body Text"/>
    <w:basedOn w:val="1"/>
    <w:next w:val="5"/>
    <w:qFormat/>
    <w:uiPriority w:val="0"/>
    <w:pPr>
      <w:snapToGrid w:val="0"/>
    </w:pPr>
    <w:rPr>
      <w:sz w:val="24"/>
    </w:rPr>
  </w:style>
  <w:style w:type="paragraph" w:styleId="5">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
    <w:name w:val="Normal (Web)"/>
    <w:basedOn w:val="1"/>
    <w:qFormat/>
    <w:uiPriority w:val="0"/>
    <w:pPr>
      <w:jc w:val="left"/>
    </w:pPr>
    <w:rPr>
      <w:rFonts w:cs="Times New Roman"/>
      <w:kern w:val="0"/>
      <w:sz w:val="24"/>
    </w:rPr>
  </w:style>
  <w:style w:type="character" w:styleId="11">
    <w:name w:val="FollowedHyperlink"/>
    <w:basedOn w:val="10"/>
    <w:qFormat/>
    <w:uiPriority w:val="0"/>
    <w:rPr>
      <w:color w:val="333333"/>
      <w:u w:val="none"/>
    </w:rPr>
  </w:style>
  <w:style w:type="character" w:styleId="12">
    <w:name w:val="Emphasis"/>
    <w:basedOn w:val="10"/>
    <w:qFormat/>
    <w:uiPriority w:val="0"/>
  </w:style>
  <w:style w:type="character" w:styleId="13">
    <w:name w:val="Hyperlink"/>
    <w:basedOn w:val="10"/>
    <w:qFormat/>
    <w:uiPriority w:val="0"/>
    <w:rPr>
      <w:color w:val="333333"/>
      <w:u w:val="none"/>
    </w:rPr>
  </w:style>
  <w:style w:type="paragraph" w:customStyle="1" w:styleId="1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436</Words>
  <Characters>486</Characters>
  <Lines>3</Lines>
  <Paragraphs>1</Paragraphs>
  <TotalTime>0</TotalTime>
  <ScaleCrop>false</ScaleCrop>
  <LinksUpToDate>false</LinksUpToDate>
  <CharactersWithSpaces>503</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2014-11-06T20:08:00Z</dcterms:created>
  <dc:creator>Administrator</dc:creator>
  <cp:lastModifiedBy>user</cp:lastModifiedBy>
  <dcterms:modified xsi:type="dcterms:W3CDTF">2026-10-20T08:33:57Z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D1B3FC2F319D40BCAFB5C25CEB978F5C</vt:lpwstr>
  </property>
</Properties>
</file>