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876B0" w14:textId="77777777" w:rsidR="005F5FE6" w:rsidRDefault="005F5FE6">
      <w:pPr>
        <w:spacing w:line="560" w:lineRule="exact"/>
        <w:jc w:val="right"/>
        <w:rPr>
          <w:rFonts w:ascii="仿宋_GB2312" w:hAnsi="方正小标宋简体"/>
          <w:szCs w:val="32"/>
        </w:rPr>
      </w:pPr>
    </w:p>
    <w:p w14:paraId="72EE09B0" w14:textId="77777777" w:rsidR="005F5FE6" w:rsidRDefault="005F5FE6">
      <w:pPr>
        <w:spacing w:line="560" w:lineRule="exact"/>
        <w:jc w:val="right"/>
        <w:rPr>
          <w:rFonts w:ascii="仿宋_GB2312" w:hAnsi="方正小标宋简体"/>
          <w:szCs w:val="32"/>
        </w:rPr>
      </w:pPr>
    </w:p>
    <w:p w14:paraId="30F69748" w14:textId="77777777" w:rsidR="005F5FE6" w:rsidRDefault="005F5FE6">
      <w:pPr>
        <w:spacing w:line="560" w:lineRule="exact"/>
        <w:jc w:val="right"/>
        <w:rPr>
          <w:rFonts w:ascii="仿宋_GB2312" w:hAnsi="方正小标宋简体"/>
          <w:szCs w:val="32"/>
        </w:rPr>
      </w:pPr>
    </w:p>
    <w:p w14:paraId="7F165FD2" w14:textId="671B6225" w:rsidR="005F5FE6" w:rsidRDefault="00247F66">
      <w:pPr>
        <w:spacing w:line="600" w:lineRule="exact"/>
        <w:jc w:val="right"/>
        <w:rPr>
          <w:rFonts w:ascii="仿宋_GB2312" w:hAnsi="方正小标宋简体"/>
          <w:color w:val="0000FF"/>
          <w:szCs w:val="32"/>
        </w:rPr>
      </w:pPr>
      <w:r>
        <w:rPr>
          <w:rFonts w:ascii="仿宋_GB2312" w:hAnsi="方正小标宋简体" w:cs="仿宋_GB2312" w:hint="eastAsia"/>
          <w:szCs w:val="32"/>
        </w:rPr>
        <w:t>明环评函〔2023〕</w:t>
      </w:r>
      <w:r w:rsidR="00FA3766">
        <w:rPr>
          <w:rFonts w:ascii="仿宋_GB2312" w:hAnsi="方正小标宋简体" w:cs="仿宋_GB2312"/>
          <w:szCs w:val="32"/>
        </w:rPr>
        <w:t>48</w:t>
      </w:r>
      <w:r>
        <w:rPr>
          <w:rFonts w:ascii="仿宋_GB2312" w:hAnsi="方正小标宋简体" w:cs="仿宋_GB2312" w:hint="eastAsia"/>
          <w:szCs w:val="32"/>
        </w:rPr>
        <w:t>号</w:t>
      </w:r>
    </w:p>
    <w:p w14:paraId="1867041C" w14:textId="77777777" w:rsidR="005F5FE6" w:rsidRDefault="005F5FE6">
      <w:pPr>
        <w:spacing w:line="600" w:lineRule="exact"/>
        <w:jc w:val="right"/>
        <w:rPr>
          <w:rFonts w:ascii="仿宋_GB2312" w:hAnsi="方正小标宋简体"/>
          <w:szCs w:val="32"/>
        </w:rPr>
      </w:pPr>
    </w:p>
    <w:p w14:paraId="431573B9" w14:textId="77777777" w:rsidR="005F5FE6" w:rsidRDefault="00247F66">
      <w:pPr>
        <w:spacing w:line="600" w:lineRule="exact"/>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三明市生态环境局关于批准</w:t>
      </w:r>
    </w:p>
    <w:p w14:paraId="1E2161AD" w14:textId="77777777" w:rsidR="0004658F" w:rsidRDefault="0004658F">
      <w:pPr>
        <w:spacing w:line="600" w:lineRule="exact"/>
        <w:jc w:val="center"/>
        <w:rPr>
          <w:rFonts w:ascii="方正小标宋简体" w:eastAsia="方正小标宋简体" w:hAnsi="宋体" w:cs="宋体"/>
          <w:kern w:val="0"/>
          <w:sz w:val="44"/>
          <w:szCs w:val="44"/>
        </w:rPr>
      </w:pPr>
      <w:r w:rsidRPr="0004658F">
        <w:rPr>
          <w:rFonts w:ascii="方正小标宋简体" w:eastAsia="方正小标宋简体" w:hAnsi="宋体" w:cs="宋体" w:hint="eastAsia"/>
          <w:kern w:val="0"/>
          <w:sz w:val="44"/>
          <w:szCs w:val="44"/>
        </w:rPr>
        <w:t>鑫福老年加工3万吨废旧塑料建设项目</w:t>
      </w:r>
    </w:p>
    <w:p w14:paraId="290559F9" w14:textId="3799B0D3" w:rsidR="005F5FE6" w:rsidRDefault="00247F66">
      <w:pPr>
        <w:spacing w:line="600" w:lineRule="exact"/>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环境影响报告表的函</w:t>
      </w:r>
    </w:p>
    <w:p w14:paraId="4D597029" w14:textId="77777777" w:rsidR="005F5FE6" w:rsidRDefault="005F5FE6">
      <w:pPr>
        <w:rPr>
          <w:rFonts w:ascii="仿宋_GB2312"/>
          <w:szCs w:val="32"/>
        </w:rPr>
      </w:pPr>
    </w:p>
    <w:p w14:paraId="7B30B267" w14:textId="63CC0285" w:rsidR="005F5FE6" w:rsidRDefault="00165221" w:rsidP="003A425E">
      <w:pPr>
        <w:adjustRightInd w:val="0"/>
        <w:snapToGrid w:val="0"/>
        <w:spacing w:line="360" w:lineRule="auto"/>
        <w:rPr>
          <w:rFonts w:ascii="仿宋_GB2312"/>
          <w:kern w:val="0"/>
          <w:szCs w:val="32"/>
        </w:rPr>
      </w:pPr>
      <w:r w:rsidRPr="00165221">
        <w:rPr>
          <w:rFonts w:ascii="仿宋_GB2312" w:hint="eastAsia"/>
          <w:kern w:val="0"/>
          <w:szCs w:val="32"/>
        </w:rPr>
        <w:t>三明市鑫福老新能源燃气有限公司</w:t>
      </w:r>
      <w:r w:rsidR="00247F66">
        <w:rPr>
          <w:rFonts w:ascii="仿宋_GB2312" w:hint="eastAsia"/>
          <w:kern w:val="0"/>
          <w:szCs w:val="32"/>
        </w:rPr>
        <w:t>：</w:t>
      </w:r>
    </w:p>
    <w:p w14:paraId="16390DA2" w14:textId="4992A052" w:rsidR="005F5FE6" w:rsidRDefault="00247F66" w:rsidP="003A425E">
      <w:pPr>
        <w:adjustRightInd w:val="0"/>
        <w:snapToGrid w:val="0"/>
        <w:spacing w:line="360" w:lineRule="auto"/>
        <w:ind w:firstLineChars="200" w:firstLine="632"/>
        <w:rPr>
          <w:rFonts w:ascii="仿宋_GB2312" w:hAnsi="仿宋_GB2312" w:cs="仿宋_GB2312"/>
          <w:kern w:val="0"/>
          <w:szCs w:val="21"/>
        </w:rPr>
      </w:pPr>
      <w:r>
        <w:rPr>
          <w:rFonts w:ascii="仿宋_GB2312" w:hint="eastAsia"/>
          <w:szCs w:val="32"/>
        </w:rPr>
        <w:t>你公司报</w:t>
      </w:r>
      <w:r>
        <w:rPr>
          <w:rFonts w:ascii="仿宋_GB2312" w:hint="eastAsia"/>
          <w:kern w:val="0"/>
          <w:szCs w:val="32"/>
        </w:rPr>
        <w:t>送的《</w:t>
      </w:r>
      <w:r w:rsidR="00165221" w:rsidRPr="00165221">
        <w:rPr>
          <w:rFonts w:ascii="仿宋_GB2312" w:hAnsi="仿宋_GB2312" w:cs="仿宋_GB2312" w:hint="eastAsia"/>
          <w:kern w:val="0"/>
          <w:szCs w:val="21"/>
        </w:rPr>
        <w:t>鑫福老年加工3万吨废旧塑料建设项目</w:t>
      </w:r>
      <w:r>
        <w:rPr>
          <w:rFonts w:ascii="仿宋_GB2312" w:hint="eastAsia"/>
          <w:kern w:val="0"/>
          <w:szCs w:val="32"/>
        </w:rPr>
        <w:t>环境影响报告表》（以下简称“报告表”）和申请审批的函收悉。我局于2023年</w:t>
      </w:r>
      <w:r w:rsidR="00000676">
        <w:rPr>
          <w:rFonts w:ascii="仿宋_GB2312"/>
          <w:kern w:val="0"/>
          <w:szCs w:val="32"/>
        </w:rPr>
        <w:t>10</w:t>
      </w:r>
      <w:r>
        <w:rPr>
          <w:rFonts w:ascii="仿宋_GB2312" w:hint="eastAsia"/>
          <w:kern w:val="0"/>
          <w:szCs w:val="32"/>
        </w:rPr>
        <w:t>月</w:t>
      </w:r>
      <w:r w:rsidR="00F04811">
        <w:rPr>
          <w:rFonts w:ascii="仿宋_GB2312"/>
          <w:kern w:val="0"/>
          <w:szCs w:val="32"/>
        </w:rPr>
        <w:t>13</w:t>
      </w:r>
      <w:r>
        <w:rPr>
          <w:rFonts w:ascii="仿宋_GB2312" w:hint="eastAsia"/>
          <w:kern w:val="0"/>
          <w:szCs w:val="32"/>
        </w:rPr>
        <w:t>日受理该报告表的审批申请</w:t>
      </w:r>
      <w:r>
        <w:rPr>
          <w:rFonts w:ascii="仿宋_GB2312" w:hint="eastAsia"/>
          <w:szCs w:val="32"/>
        </w:rPr>
        <w:t>，</w:t>
      </w:r>
      <w:r>
        <w:rPr>
          <w:rFonts w:ascii="仿宋_GB2312" w:hint="eastAsia"/>
          <w:kern w:val="0"/>
          <w:szCs w:val="32"/>
        </w:rPr>
        <w:t>在三明市三元区政府门户网站对受理情况进行公开，并将报告表信息全本公示；于</w:t>
      </w:r>
      <w:r>
        <w:rPr>
          <w:rFonts w:ascii="仿宋_GB2312" w:hAnsi="楷体" w:cs="宋体" w:hint="eastAsia"/>
          <w:kern w:val="0"/>
          <w:szCs w:val="32"/>
        </w:rPr>
        <w:t>2023年</w:t>
      </w:r>
      <w:r w:rsidR="006663E5">
        <w:rPr>
          <w:rFonts w:ascii="仿宋_GB2312" w:hAnsi="楷体" w:cs="宋体"/>
          <w:kern w:val="0"/>
          <w:szCs w:val="32"/>
        </w:rPr>
        <w:t>10</w:t>
      </w:r>
      <w:r>
        <w:rPr>
          <w:rFonts w:ascii="仿宋_GB2312" w:hAnsi="楷体" w:cs="宋体" w:hint="eastAsia"/>
          <w:kern w:val="0"/>
          <w:szCs w:val="32"/>
        </w:rPr>
        <w:t>月</w:t>
      </w:r>
      <w:r w:rsidR="00193CC7">
        <w:rPr>
          <w:rFonts w:ascii="仿宋_GB2312" w:hAnsi="楷体" w:cs="宋体"/>
          <w:kern w:val="0"/>
          <w:szCs w:val="32"/>
        </w:rPr>
        <w:t>31</w:t>
      </w:r>
      <w:r>
        <w:rPr>
          <w:rFonts w:ascii="仿宋_GB2312" w:hAnsi="楷体" w:cs="宋体" w:hint="eastAsia"/>
          <w:kern w:val="0"/>
          <w:szCs w:val="32"/>
        </w:rPr>
        <w:t>日</w:t>
      </w:r>
      <w:r>
        <w:rPr>
          <w:rFonts w:ascii="仿宋_GB2312" w:hint="eastAsia"/>
          <w:kern w:val="0"/>
          <w:szCs w:val="32"/>
        </w:rPr>
        <w:t>在三明市三元区政府门户网站对报告表拟作出的审批意</w:t>
      </w:r>
      <w:r>
        <w:rPr>
          <w:rFonts w:ascii="仿宋_GB2312" w:hint="eastAsia"/>
          <w:szCs w:val="32"/>
        </w:rPr>
        <w:t>见进行公开。上述公示、公开期间，我局未收到关于本报告表的意见。经研究，对该项目环境影响报告表批复如下：</w:t>
      </w:r>
    </w:p>
    <w:p w14:paraId="25CCCF34" w14:textId="11385070" w:rsidR="005F5FE6" w:rsidRDefault="00247F66" w:rsidP="003A425E">
      <w:pPr>
        <w:adjustRightInd w:val="0"/>
        <w:snapToGrid w:val="0"/>
        <w:spacing w:line="360" w:lineRule="auto"/>
        <w:ind w:firstLineChars="200" w:firstLine="632"/>
        <w:rPr>
          <w:rFonts w:ascii="仿宋_GB2312" w:hAnsi="仿宋_GB2312" w:cs="仿宋_GB2312"/>
          <w:kern w:val="0"/>
          <w:szCs w:val="21"/>
        </w:rPr>
      </w:pPr>
      <w:r>
        <w:rPr>
          <w:rFonts w:ascii="仿宋_GB2312" w:hint="eastAsia"/>
          <w:kern w:val="0"/>
          <w:szCs w:val="32"/>
        </w:rPr>
        <w:t>一、该</w:t>
      </w:r>
      <w:r>
        <w:rPr>
          <w:rFonts w:ascii="仿宋_GB2312" w:hAnsi="仿宋_GB2312" w:cs="仿宋_GB2312" w:hint="eastAsia"/>
          <w:kern w:val="0"/>
          <w:szCs w:val="21"/>
        </w:rPr>
        <w:t>项目位于福建省</w:t>
      </w:r>
      <w:r w:rsidR="00776A13" w:rsidRPr="00776A13">
        <w:rPr>
          <w:rFonts w:ascii="仿宋_GB2312" w:hAnsi="仿宋_GB2312" w:cs="仿宋_GB2312" w:hint="eastAsia"/>
          <w:kern w:val="0"/>
          <w:szCs w:val="21"/>
        </w:rPr>
        <w:t>三明市三元区岩前乌祥龙工业区2号</w:t>
      </w:r>
      <w:r>
        <w:rPr>
          <w:rFonts w:ascii="仿宋_GB2312" w:hAnsi="仿宋_GB2312" w:cs="仿宋_GB2312" w:hint="eastAsia"/>
          <w:kern w:val="0"/>
          <w:szCs w:val="21"/>
        </w:rPr>
        <w:t>，项目建设规模为新</w:t>
      </w:r>
      <w:r w:rsidR="0035119B" w:rsidRPr="0035119B">
        <w:rPr>
          <w:rFonts w:ascii="仿宋_GB2312" w:hAnsi="仿宋_GB2312" w:cs="仿宋_GB2312" w:hint="eastAsia"/>
          <w:kern w:val="0"/>
          <w:szCs w:val="21"/>
        </w:rPr>
        <w:t>建</w:t>
      </w:r>
      <w:r w:rsidR="00A24A34" w:rsidRPr="00A24A34">
        <w:rPr>
          <w:rFonts w:ascii="仿宋_GB2312" w:hAnsi="仿宋_GB2312" w:cs="仿宋_GB2312" w:hint="eastAsia"/>
          <w:kern w:val="0"/>
          <w:szCs w:val="21"/>
        </w:rPr>
        <w:t>4条废旧塑料制品预处理生产线</w:t>
      </w:r>
      <w:r>
        <w:rPr>
          <w:rFonts w:ascii="仿宋_GB2312" w:hAnsi="仿宋_GB2312" w:cs="仿宋_GB2312" w:hint="eastAsia"/>
          <w:kern w:val="0"/>
          <w:szCs w:val="21"/>
        </w:rPr>
        <w:t>，用地面积</w:t>
      </w:r>
      <w:r w:rsidR="00C24980">
        <w:rPr>
          <w:rFonts w:ascii="仿宋_GB2312" w:hAnsi="仿宋_GB2312" w:cs="仿宋_GB2312"/>
          <w:kern w:val="0"/>
          <w:szCs w:val="21"/>
        </w:rPr>
        <w:t>8</w:t>
      </w:r>
      <w:r w:rsidR="00E0390F">
        <w:rPr>
          <w:rFonts w:ascii="仿宋_GB2312" w:hAnsi="仿宋_GB2312" w:cs="仿宋_GB2312"/>
          <w:kern w:val="0"/>
          <w:szCs w:val="21"/>
        </w:rPr>
        <w:t>00</w:t>
      </w:r>
      <w:r>
        <w:rPr>
          <w:rFonts w:ascii="仿宋_GB2312" w:hAnsi="仿宋_GB2312" w:cs="仿宋_GB2312" w:hint="eastAsia"/>
          <w:kern w:val="0"/>
          <w:szCs w:val="21"/>
        </w:rPr>
        <w:t>平方米</w:t>
      </w:r>
      <w:r w:rsidR="00284C24">
        <w:rPr>
          <w:rFonts w:ascii="仿宋_GB2312" w:hAnsi="仿宋_GB2312" w:cs="仿宋_GB2312" w:hint="eastAsia"/>
          <w:kern w:val="0"/>
          <w:szCs w:val="21"/>
        </w:rPr>
        <w:t>，</w:t>
      </w:r>
      <w:r w:rsidR="00891A3B" w:rsidRPr="00891A3B">
        <w:rPr>
          <w:rFonts w:ascii="仿宋_GB2312" w:hAnsi="仿宋_GB2312" w:cs="仿宋_GB2312" w:hint="eastAsia"/>
          <w:kern w:val="0"/>
          <w:szCs w:val="21"/>
        </w:rPr>
        <w:t>年清洗废旧塑料3万吨</w:t>
      </w:r>
      <w:r w:rsidR="00284C24">
        <w:rPr>
          <w:rFonts w:ascii="仿宋_GB2312" w:hAnsi="仿宋_GB2312" w:cs="仿宋_GB2312" w:hint="eastAsia"/>
          <w:kern w:val="0"/>
          <w:szCs w:val="21"/>
        </w:rPr>
        <w:t>。</w:t>
      </w:r>
    </w:p>
    <w:p w14:paraId="3D35BF14" w14:textId="4037DCE0" w:rsidR="005F5FE6" w:rsidRDefault="00247F66" w:rsidP="003A425E">
      <w:pPr>
        <w:adjustRightInd w:val="0"/>
        <w:snapToGrid w:val="0"/>
        <w:spacing w:line="360" w:lineRule="auto"/>
        <w:ind w:firstLineChars="200" w:firstLine="632"/>
        <w:rPr>
          <w:rFonts w:ascii="仿宋_GB2312"/>
          <w:kern w:val="0"/>
          <w:szCs w:val="32"/>
        </w:rPr>
      </w:pPr>
      <w:r>
        <w:rPr>
          <w:rFonts w:ascii="仿宋_GB2312" w:hint="eastAsia"/>
          <w:szCs w:val="32"/>
        </w:rPr>
        <w:t>报告表相关内容表明</w:t>
      </w:r>
      <w:r>
        <w:rPr>
          <w:rFonts w:ascii="仿宋_GB2312" w:hint="eastAsia"/>
          <w:kern w:val="0"/>
          <w:szCs w:val="32"/>
        </w:rPr>
        <w:t>，项目建设符合《三明市人民政府关于印发三明市“三线一单”生态环境分区管控方案的通知》</w:t>
      </w:r>
      <w:r w:rsidR="0074412D" w:rsidRPr="0074412D">
        <w:rPr>
          <w:rFonts w:ascii="仿宋_GB2312" w:hint="eastAsia"/>
          <w:kern w:val="0"/>
          <w:szCs w:val="32"/>
        </w:rPr>
        <w:t>《</w:t>
      </w:r>
      <w:r w:rsidR="00CA6AA4" w:rsidRPr="00CA6AA4">
        <w:rPr>
          <w:rFonts w:ascii="仿宋_GB2312" w:hint="eastAsia"/>
          <w:kern w:val="0"/>
          <w:szCs w:val="32"/>
        </w:rPr>
        <w:t>三明市三元区岩前镇乌龙村村庄规划（2020-2035）</w:t>
      </w:r>
      <w:r w:rsidR="0074412D" w:rsidRPr="0074412D">
        <w:rPr>
          <w:rFonts w:ascii="仿宋_GB2312" w:hint="eastAsia"/>
          <w:kern w:val="0"/>
          <w:szCs w:val="32"/>
        </w:rPr>
        <w:t>》</w:t>
      </w:r>
      <w:r>
        <w:rPr>
          <w:rFonts w:ascii="仿宋_GB2312" w:hint="eastAsia"/>
          <w:kern w:val="0"/>
          <w:szCs w:val="32"/>
        </w:rPr>
        <w:t>的要求，</w:t>
      </w:r>
      <w:r>
        <w:rPr>
          <w:rFonts w:ascii="仿宋_GB2312" w:hint="eastAsia"/>
          <w:szCs w:val="32"/>
        </w:rPr>
        <w:t>在落实</w:t>
      </w:r>
      <w:r>
        <w:rPr>
          <w:rFonts w:ascii="仿宋_GB2312" w:hint="eastAsia"/>
          <w:szCs w:val="32"/>
        </w:rPr>
        <w:lastRenderedPageBreak/>
        <w:t>报告表提出的环境保护措施后，项目建设对环境的影响可得到缓解和控制。我局同意报告表中所列建设项目的性质、规模、地点、采用的生产工艺、生态环境保护和环境风险防范对策措施。</w:t>
      </w:r>
    </w:p>
    <w:p w14:paraId="51F03D27" w14:textId="77777777" w:rsidR="005F5FE6" w:rsidRDefault="00247F66" w:rsidP="003A425E">
      <w:pPr>
        <w:adjustRightInd w:val="0"/>
        <w:snapToGrid w:val="0"/>
        <w:spacing w:line="360" w:lineRule="auto"/>
        <w:ind w:firstLineChars="200" w:firstLine="632"/>
        <w:rPr>
          <w:rFonts w:ascii="仿宋_GB2312"/>
          <w:szCs w:val="32"/>
        </w:rPr>
      </w:pPr>
      <w:r>
        <w:rPr>
          <w:rFonts w:ascii="仿宋_GB2312" w:hint="eastAsia"/>
          <w:szCs w:val="32"/>
        </w:rPr>
        <w:t>二、项目运营必须按报告表提出的各项措施认真予以落实。重点做好以下工作：</w:t>
      </w:r>
    </w:p>
    <w:p w14:paraId="0866E7AC" w14:textId="2F471832" w:rsidR="005F5FE6" w:rsidRDefault="00247F66" w:rsidP="003A425E">
      <w:pPr>
        <w:adjustRightInd w:val="0"/>
        <w:snapToGrid w:val="0"/>
        <w:spacing w:line="360" w:lineRule="auto"/>
        <w:ind w:firstLineChars="200" w:firstLine="632"/>
        <w:rPr>
          <w:rFonts w:ascii="仿宋_GB2312"/>
          <w:szCs w:val="32"/>
        </w:rPr>
      </w:pPr>
      <w:r>
        <w:rPr>
          <w:rFonts w:ascii="仿宋_GB2312" w:hint="eastAsia"/>
          <w:szCs w:val="32"/>
        </w:rPr>
        <w:t>（一）严格落实大气污染防治措施。</w:t>
      </w:r>
      <w:r w:rsidR="00DC6CD3" w:rsidRPr="00DC6CD3">
        <w:rPr>
          <w:rFonts w:ascii="仿宋_GB2312" w:hint="eastAsia"/>
          <w:szCs w:val="32"/>
        </w:rPr>
        <w:t>破碎</w:t>
      </w:r>
      <w:r w:rsidR="00DC6CD3">
        <w:rPr>
          <w:rFonts w:ascii="仿宋_GB2312" w:hint="eastAsia"/>
          <w:szCs w:val="32"/>
        </w:rPr>
        <w:t>废气</w:t>
      </w:r>
      <w:r w:rsidR="00AF1342" w:rsidRPr="00AF1342">
        <w:rPr>
          <w:rFonts w:ascii="仿宋_GB2312" w:hint="eastAsia"/>
          <w:szCs w:val="32"/>
        </w:rPr>
        <w:t>经</w:t>
      </w:r>
      <w:r w:rsidR="00706A8D">
        <w:rPr>
          <w:rFonts w:ascii="仿宋_GB2312" w:hint="eastAsia"/>
          <w:szCs w:val="32"/>
        </w:rPr>
        <w:t>收集</w:t>
      </w:r>
      <w:r w:rsidR="00AF1342" w:rsidRPr="00AF1342">
        <w:rPr>
          <w:rFonts w:ascii="仿宋_GB2312" w:hint="eastAsia"/>
          <w:szCs w:val="32"/>
        </w:rPr>
        <w:t>处理后经15</w:t>
      </w:r>
      <w:r w:rsidR="008C040C">
        <w:rPr>
          <w:rFonts w:ascii="仿宋_GB2312" w:hint="eastAsia"/>
          <w:szCs w:val="32"/>
        </w:rPr>
        <w:t>米</w:t>
      </w:r>
      <w:r w:rsidR="00AF1342" w:rsidRPr="00AF1342">
        <w:rPr>
          <w:rFonts w:ascii="仿宋_GB2312" w:hint="eastAsia"/>
          <w:szCs w:val="32"/>
        </w:rPr>
        <w:t>高排气筒</w:t>
      </w:r>
      <w:r w:rsidR="008C040C">
        <w:rPr>
          <w:rFonts w:ascii="仿宋_GB2312" w:hint="eastAsia"/>
          <w:szCs w:val="32"/>
        </w:rPr>
        <w:t>排放</w:t>
      </w:r>
      <w:r w:rsidR="00336A7C">
        <w:rPr>
          <w:rFonts w:ascii="仿宋_GB2312" w:hint="eastAsia"/>
          <w:szCs w:val="32"/>
        </w:rPr>
        <w:t>，</w:t>
      </w:r>
      <w:r w:rsidR="00336A7C" w:rsidRPr="00336A7C">
        <w:rPr>
          <w:rFonts w:ascii="仿宋_GB2312" w:hint="eastAsia"/>
          <w:szCs w:val="32"/>
        </w:rPr>
        <w:t>风选废气经处理后经15米高排气筒排放</w:t>
      </w:r>
      <w:r w:rsidR="007D4C14">
        <w:rPr>
          <w:rFonts w:ascii="仿宋_GB2312" w:hint="eastAsia"/>
          <w:szCs w:val="32"/>
        </w:rPr>
        <w:t>，</w:t>
      </w:r>
      <w:r w:rsidR="007D4C14" w:rsidRPr="007D4C14">
        <w:rPr>
          <w:rFonts w:ascii="仿宋_GB2312" w:hint="eastAsia"/>
          <w:szCs w:val="32"/>
        </w:rPr>
        <w:t>污水站臭气经收集处理后经15米高排气筒排放</w:t>
      </w:r>
      <w:r w:rsidR="00B307E8">
        <w:rPr>
          <w:rFonts w:ascii="仿宋_GB2312" w:hint="eastAsia"/>
          <w:szCs w:val="32"/>
        </w:rPr>
        <w:t>。</w:t>
      </w:r>
    </w:p>
    <w:p w14:paraId="4C8D7A86" w14:textId="4D6FB250" w:rsidR="002F1AA0" w:rsidRDefault="002F1AA0" w:rsidP="003A425E">
      <w:pPr>
        <w:adjustRightInd w:val="0"/>
        <w:snapToGrid w:val="0"/>
        <w:spacing w:line="360" w:lineRule="auto"/>
        <w:ind w:firstLineChars="200" w:firstLine="632"/>
        <w:rPr>
          <w:rFonts w:ascii="仿宋_GB2312"/>
          <w:szCs w:val="32"/>
        </w:rPr>
      </w:pPr>
      <w:r w:rsidRPr="002F1AA0">
        <w:rPr>
          <w:rFonts w:ascii="仿宋_GB2312" w:hint="eastAsia"/>
          <w:szCs w:val="32"/>
        </w:rPr>
        <w:t>（</w:t>
      </w:r>
      <w:r>
        <w:rPr>
          <w:rFonts w:ascii="仿宋_GB2312" w:hint="eastAsia"/>
          <w:szCs w:val="32"/>
        </w:rPr>
        <w:t>二</w:t>
      </w:r>
      <w:r w:rsidRPr="002F1AA0">
        <w:rPr>
          <w:rFonts w:ascii="仿宋_GB2312" w:hint="eastAsia"/>
          <w:szCs w:val="32"/>
        </w:rPr>
        <w:t>）严格落实</w:t>
      </w:r>
      <w:r>
        <w:rPr>
          <w:rFonts w:ascii="仿宋_GB2312" w:hint="eastAsia"/>
          <w:szCs w:val="32"/>
        </w:rPr>
        <w:t>水</w:t>
      </w:r>
      <w:r w:rsidRPr="002F1AA0">
        <w:rPr>
          <w:rFonts w:ascii="仿宋_GB2312" w:hint="eastAsia"/>
          <w:szCs w:val="32"/>
        </w:rPr>
        <w:t>污染防治措施。</w:t>
      </w:r>
      <w:r>
        <w:rPr>
          <w:rFonts w:ascii="仿宋_GB2312" w:hint="eastAsia"/>
          <w:szCs w:val="32"/>
        </w:rPr>
        <w:t>清洗废水、分离废水</w:t>
      </w:r>
      <w:r w:rsidR="009E5355">
        <w:rPr>
          <w:rFonts w:ascii="仿宋_GB2312" w:hint="eastAsia"/>
          <w:szCs w:val="32"/>
        </w:rPr>
        <w:t>、生活污水</w:t>
      </w:r>
      <w:r w:rsidR="00124492">
        <w:rPr>
          <w:rFonts w:ascii="仿宋_GB2312" w:hint="eastAsia"/>
          <w:szCs w:val="32"/>
        </w:rPr>
        <w:t>经收集处理后回用生产，</w:t>
      </w:r>
      <w:r w:rsidR="00432DFB">
        <w:rPr>
          <w:rFonts w:ascii="仿宋_GB2312" w:hint="eastAsia"/>
          <w:szCs w:val="32"/>
        </w:rPr>
        <w:t>不得外排。</w:t>
      </w:r>
    </w:p>
    <w:p w14:paraId="1B40E2F8" w14:textId="6BA8F649" w:rsidR="005F5FE6" w:rsidRDefault="00247F66" w:rsidP="003A425E">
      <w:pPr>
        <w:autoSpaceDE w:val="0"/>
        <w:autoSpaceDN w:val="0"/>
        <w:adjustRightInd w:val="0"/>
        <w:snapToGrid w:val="0"/>
        <w:spacing w:line="360" w:lineRule="auto"/>
        <w:ind w:firstLineChars="200" w:firstLine="632"/>
        <w:jc w:val="left"/>
        <w:rPr>
          <w:rFonts w:ascii="仿宋_GB2312"/>
          <w:szCs w:val="32"/>
        </w:rPr>
      </w:pPr>
      <w:r>
        <w:rPr>
          <w:rFonts w:ascii="仿宋_GB2312" w:hint="eastAsia"/>
          <w:szCs w:val="32"/>
        </w:rPr>
        <w:t>（</w:t>
      </w:r>
      <w:r w:rsidR="003A425E">
        <w:rPr>
          <w:rFonts w:ascii="仿宋_GB2312" w:hint="eastAsia"/>
          <w:szCs w:val="32"/>
        </w:rPr>
        <w:t>三</w:t>
      </w:r>
      <w:r>
        <w:rPr>
          <w:rFonts w:ascii="仿宋_GB2312" w:hint="eastAsia"/>
          <w:szCs w:val="32"/>
        </w:rPr>
        <w:t>）严格落实噪声污染防治措施。优先选用低噪声设备，优化厂区平面布置，合理布置高噪声设备，对高噪声设备采取基础减振、隔声、消声等降噪措施，并加强机械设备的保养和维护，防止噪声扰民。</w:t>
      </w:r>
    </w:p>
    <w:p w14:paraId="2350050F" w14:textId="67DA44D2" w:rsidR="005F5FE6" w:rsidRDefault="00247F66" w:rsidP="003A425E">
      <w:pPr>
        <w:autoSpaceDE w:val="0"/>
        <w:autoSpaceDN w:val="0"/>
        <w:adjustRightInd w:val="0"/>
        <w:snapToGrid w:val="0"/>
        <w:spacing w:line="360" w:lineRule="auto"/>
        <w:ind w:firstLineChars="200" w:firstLine="632"/>
        <w:jc w:val="left"/>
        <w:rPr>
          <w:rFonts w:ascii="仿宋_GB2312"/>
          <w:szCs w:val="32"/>
        </w:rPr>
      </w:pPr>
      <w:r>
        <w:rPr>
          <w:rFonts w:ascii="仿宋_GB2312" w:hint="eastAsia"/>
          <w:szCs w:val="32"/>
        </w:rPr>
        <w:t>（</w:t>
      </w:r>
      <w:r w:rsidR="003A425E">
        <w:rPr>
          <w:rFonts w:ascii="仿宋_GB2312" w:hint="eastAsia"/>
          <w:szCs w:val="32"/>
        </w:rPr>
        <w:t>四</w:t>
      </w:r>
      <w:r>
        <w:rPr>
          <w:rFonts w:ascii="仿宋_GB2312" w:hint="eastAsia"/>
          <w:szCs w:val="32"/>
        </w:rPr>
        <w:t>）严格落实固体废物收集贮存处置措施。按照有关规定，对固体废物实施分类处理、处置，做到“资源化、减量化、无害化”。</w:t>
      </w:r>
      <w:r w:rsidR="003A425E">
        <w:rPr>
          <w:rFonts w:ascii="仿宋_GB2312" w:hint="eastAsia"/>
          <w:szCs w:val="32"/>
        </w:rPr>
        <w:t>废活性炭、废润滑油</w:t>
      </w:r>
      <w:r>
        <w:rPr>
          <w:rFonts w:ascii="仿宋_GB2312" w:hint="eastAsia"/>
          <w:szCs w:val="32"/>
        </w:rPr>
        <w:t xml:space="preserve">等危险废物的收集、贮存严格执行危险废物贮存相关污染控制标准。一般工业固体废物应进行综合利用，最大限度地减少最终处置量，不能回收利用的须按国家有关规定妥善贮存处置，不得产生二次污染。 </w:t>
      </w:r>
    </w:p>
    <w:p w14:paraId="4FDED66E" w14:textId="3C4E36E6" w:rsidR="005F5FE6" w:rsidRDefault="00247F66" w:rsidP="003A425E">
      <w:pPr>
        <w:autoSpaceDE w:val="0"/>
        <w:autoSpaceDN w:val="0"/>
        <w:adjustRightInd w:val="0"/>
        <w:snapToGrid w:val="0"/>
        <w:spacing w:line="360" w:lineRule="auto"/>
        <w:ind w:firstLineChars="200" w:firstLine="632"/>
        <w:jc w:val="left"/>
        <w:rPr>
          <w:rFonts w:ascii="仿宋_GB2312"/>
          <w:szCs w:val="32"/>
        </w:rPr>
      </w:pPr>
      <w:r>
        <w:rPr>
          <w:rFonts w:ascii="仿宋_GB2312" w:hint="eastAsia"/>
          <w:szCs w:val="32"/>
        </w:rPr>
        <w:t>（</w:t>
      </w:r>
      <w:r w:rsidR="003A425E">
        <w:rPr>
          <w:rFonts w:ascii="仿宋_GB2312" w:hint="eastAsia"/>
          <w:szCs w:val="32"/>
        </w:rPr>
        <w:t>五</w:t>
      </w:r>
      <w:r>
        <w:rPr>
          <w:rFonts w:ascii="仿宋_GB2312" w:hint="eastAsia"/>
          <w:szCs w:val="32"/>
        </w:rPr>
        <w:t>）</w:t>
      </w:r>
      <w:r w:rsidRPr="00247F66">
        <w:rPr>
          <w:rFonts w:ascii="仿宋_GB2312" w:hint="eastAsia"/>
          <w:szCs w:val="32"/>
        </w:rPr>
        <w:t>强化环境风险防范和应急措施。加强对危险废物收集、贮存、运输的管理。按规范完善突发环境事件风险防控措施，</w:t>
      </w:r>
      <w:r>
        <w:rPr>
          <w:rFonts w:ascii="仿宋_GB2312" w:hint="eastAsia"/>
          <w:szCs w:val="32"/>
        </w:rPr>
        <w:t>加</w:t>
      </w:r>
      <w:r>
        <w:rPr>
          <w:rFonts w:ascii="仿宋_GB2312" w:hint="eastAsia"/>
          <w:szCs w:val="32"/>
        </w:rPr>
        <w:lastRenderedPageBreak/>
        <w:t>强安全管理，</w:t>
      </w:r>
      <w:r w:rsidRPr="00247F66">
        <w:rPr>
          <w:rFonts w:ascii="仿宋_GB2312" w:hint="eastAsia"/>
          <w:szCs w:val="32"/>
        </w:rPr>
        <w:t>配备必要的应急设备和物资，满足环境风险应急能力要求。制定应急预案，并与当地政府、生态环境部门等应急预案做好衔接。定期进行应急培训和演练，有效防范和应对环境风险。</w:t>
      </w:r>
      <w:r>
        <w:rPr>
          <w:rFonts w:ascii="仿宋_GB2312" w:hint="eastAsia"/>
          <w:szCs w:val="32"/>
        </w:rPr>
        <w:t xml:space="preserve"> </w:t>
      </w:r>
    </w:p>
    <w:p w14:paraId="32D52CD4" w14:textId="236EFDB2" w:rsidR="005F5FE6" w:rsidRDefault="00247F66" w:rsidP="003A425E">
      <w:pPr>
        <w:autoSpaceDE w:val="0"/>
        <w:autoSpaceDN w:val="0"/>
        <w:adjustRightInd w:val="0"/>
        <w:snapToGrid w:val="0"/>
        <w:spacing w:line="360" w:lineRule="auto"/>
        <w:ind w:firstLineChars="200" w:firstLine="632"/>
        <w:jc w:val="left"/>
        <w:rPr>
          <w:rFonts w:ascii="仿宋_GB2312"/>
          <w:szCs w:val="32"/>
        </w:rPr>
      </w:pPr>
      <w:r>
        <w:rPr>
          <w:rFonts w:ascii="仿宋_GB2312" w:hint="eastAsia"/>
          <w:szCs w:val="32"/>
        </w:rPr>
        <w:t>（</w:t>
      </w:r>
      <w:r w:rsidR="003A425E">
        <w:rPr>
          <w:rFonts w:ascii="仿宋_GB2312" w:hint="eastAsia"/>
          <w:szCs w:val="32"/>
        </w:rPr>
        <w:t>六</w:t>
      </w:r>
      <w:r>
        <w:rPr>
          <w:rFonts w:ascii="仿宋_GB2312" w:hint="eastAsia"/>
          <w:szCs w:val="32"/>
        </w:rPr>
        <w:t>）按照国家和地方有关规定设置规范的污染物排放口，并设立标志牌。排气筒应按规范要求预留永久性监测口。按排污单位自行监测技术指南开展生产运行阶段污染源及对周边环境质量影响监测。</w:t>
      </w:r>
    </w:p>
    <w:p w14:paraId="372585F3" w14:textId="04FCEBBE" w:rsidR="005F5FE6" w:rsidRDefault="00247F66" w:rsidP="003A425E">
      <w:pPr>
        <w:adjustRightInd w:val="0"/>
        <w:snapToGrid w:val="0"/>
        <w:spacing w:line="360" w:lineRule="auto"/>
        <w:ind w:firstLineChars="200" w:firstLine="632"/>
        <w:rPr>
          <w:rFonts w:ascii="仿宋_GB2312"/>
          <w:szCs w:val="32"/>
        </w:rPr>
      </w:pPr>
      <w:r>
        <w:rPr>
          <w:rFonts w:ascii="仿宋_GB2312" w:hint="eastAsia"/>
          <w:szCs w:val="32"/>
        </w:rPr>
        <w:t>（</w:t>
      </w:r>
      <w:r w:rsidR="003A425E">
        <w:rPr>
          <w:rFonts w:ascii="仿宋_GB2312" w:hint="eastAsia"/>
          <w:szCs w:val="32"/>
        </w:rPr>
        <w:t>七</w:t>
      </w:r>
      <w:r>
        <w:rPr>
          <w:rFonts w:ascii="仿宋_GB2312" w:hint="eastAsia"/>
          <w:szCs w:val="32"/>
        </w:rPr>
        <w:t>）根据《建设项目环境影响评价信息公开机制方案》的要求，建立与公众信息沟通和意见反馈机制，建立畅通的公众参与平台，定期发布项目环境信息，并主动接受社会监督。对于公众反映的建设项目有关环境问题，给予妥善解决。</w:t>
      </w:r>
    </w:p>
    <w:p w14:paraId="35909950" w14:textId="26CFD5F5" w:rsidR="005F5FE6" w:rsidRDefault="00247F66" w:rsidP="003A425E">
      <w:pPr>
        <w:adjustRightInd w:val="0"/>
        <w:snapToGrid w:val="0"/>
        <w:spacing w:line="360" w:lineRule="auto"/>
        <w:ind w:firstLineChars="200" w:firstLine="632"/>
        <w:rPr>
          <w:rFonts w:ascii="仿宋_GB2312"/>
          <w:szCs w:val="32"/>
        </w:rPr>
      </w:pPr>
      <w:r>
        <w:rPr>
          <w:rFonts w:ascii="仿宋_GB2312" w:hint="eastAsia"/>
          <w:szCs w:val="32"/>
        </w:rPr>
        <w:t>（</w:t>
      </w:r>
      <w:r w:rsidR="003A425E">
        <w:rPr>
          <w:rFonts w:ascii="仿宋_GB2312" w:hint="eastAsia"/>
          <w:szCs w:val="32"/>
        </w:rPr>
        <w:t>八</w:t>
      </w:r>
      <w:r>
        <w:rPr>
          <w:rFonts w:ascii="仿宋_GB2312" w:hint="eastAsia"/>
          <w:szCs w:val="32"/>
        </w:rPr>
        <w:t>）加强施工期环境管理，落实水质保护、扬尘、垃圾处置和噪声污染防治措施，防止施工废水、施工扬尘、施工噪声和施工固体废物造成环境污染或生态破坏。</w:t>
      </w:r>
    </w:p>
    <w:p w14:paraId="07566A55" w14:textId="77777777" w:rsidR="005F5FE6" w:rsidRDefault="00247F66" w:rsidP="003A425E">
      <w:pPr>
        <w:adjustRightInd w:val="0"/>
        <w:snapToGrid w:val="0"/>
        <w:spacing w:line="360" w:lineRule="auto"/>
        <w:ind w:firstLine="631"/>
        <w:rPr>
          <w:rFonts w:ascii="仿宋_GB2312" w:hAnsi="楷体" w:cs="宋体"/>
          <w:kern w:val="0"/>
          <w:szCs w:val="32"/>
        </w:rPr>
      </w:pPr>
      <w:r>
        <w:rPr>
          <w:rFonts w:ascii="仿宋_GB2312" w:hAnsi="楷体" w:cs="宋体" w:hint="eastAsia"/>
          <w:kern w:val="0"/>
          <w:szCs w:val="32"/>
        </w:rPr>
        <w:t>三、项目建设必须严格执行配套的环境保护设施与主体工程同时设计、同时施工、同时投入使用的环境保护“三同时”制度，并做好与排污许可证申领的衔接。项目竣工后，按规定开展竣工环境保护验收。</w:t>
      </w:r>
    </w:p>
    <w:p w14:paraId="1939F14F" w14:textId="77777777" w:rsidR="005F5FE6" w:rsidRDefault="00247F66" w:rsidP="003A425E">
      <w:pPr>
        <w:adjustRightInd w:val="0"/>
        <w:snapToGrid w:val="0"/>
        <w:spacing w:line="360" w:lineRule="auto"/>
        <w:ind w:firstLine="631"/>
        <w:rPr>
          <w:rFonts w:ascii="仿宋_GB2312" w:hAnsi="楷体" w:cs="宋体"/>
          <w:kern w:val="0"/>
          <w:szCs w:val="32"/>
        </w:rPr>
      </w:pPr>
      <w:r>
        <w:rPr>
          <w:rFonts w:ascii="仿宋_GB2312" w:hAnsi="楷体" w:cs="宋体" w:hint="eastAsia"/>
          <w:kern w:val="0"/>
          <w:szCs w:val="32"/>
        </w:rPr>
        <w:t>四、工程规模、生产工艺以及污染防治措施等发生重大变动时，应按照法律法规的规定，重新履行相关审批手续。</w:t>
      </w:r>
    </w:p>
    <w:p w14:paraId="707AAC89" w14:textId="541D7811" w:rsidR="005F5FE6" w:rsidRPr="00247F66" w:rsidRDefault="00247F66" w:rsidP="003A425E">
      <w:pPr>
        <w:adjustRightInd w:val="0"/>
        <w:snapToGrid w:val="0"/>
        <w:spacing w:line="360" w:lineRule="auto"/>
        <w:ind w:firstLineChars="200" w:firstLine="632"/>
      </w:pPr>
      <w:r>
        <w:rPr>
          <w:rFonts w:ascii="仿宋" w:eastAsia="仿宋" w:hAnsi="仿宋" w:hint="eastAsia"/>
          <w:szCs w:val="32"/>
        </w:rPr>
        <w:t>五、</w:t>
      </w:r>
      <w:r>
        <w:rPr>
          <w:rFonts w:ascii="仿宋_GB2312" w:hint="eastAsia"/>
          <w:szCs w:val="32"/>
        </w:rPr>
        <w:t>我局委托三明市三元生态环境局组织开展“三同时”监</w:t>
      </w:r>
      <w:r>
        <w:rPr>
          <w:rFonts w:ascii="仿宋_GB2312" w:hint="eastAsia"/>
          <w:szCs w:val="32"/>
        </w:rPr>
        <w:lastRenderedPageBreak/>
        <w:t xml:space="preserve">督检查和日常监督管理工作。 </w:t>
      </w:r>
      <w:r w:rsidR="00A54207">
        <w:rPr>
          <w:rFonts w:ascii="仿宋_GB2312"/>
          <w:szCs w:val="32"/>
        </w:rPr>
        <w:t xml:space="preserve"> </w:t>
      </w:r>
    </w:p>
    <w:p w14:paraId="2D3A00FA" w14:textId="77777777" w:rsidR="005F5FE6" w:rsidRDefault="005F5FE6" w:rsidP="00580270">
      <w:pPr>
        <w:adjustRightInd w:val="0"/>
        <w:snapToGrid w:val="0"/>
        <w:spacing w:line="312" w:lineRule="auto"/>
        <w:rPr>
          <w:rFonts w:ascii="仿宋_GB2312" w:hAnsi="宋体" w:cs="宋体"/>
          <w:kern w:val="0"/>
          <w:szCs w:val="32"/>
        </w:rPr>
      </w:pPr>
    </w:p>
    <w:p w14:paraId="2ECF98E2" w14:textId="77777777" w:rsidR="00247F66" w:rsidRDefault="00247F66" w:rsidP="00580270">
      <w:pPr>
        <w:adjustRightInd w:val="0"/>
        <w:snapToGrid w:val="0"/>
        <w:spacing w:line="312" w:lineRule="auto"/>
        <w:rPr>
          <w:rFonts w:ascii="仿宋_GB2312" w:hAnsi="宋体" w:cs="宋体"/>
          <w:kern w:val="0"/>
          <w:szCs w:val="32"/>
        </w:rPr>
      </w:pPr>
    </w:p>
    <w:p w14:paraId="25443E61" w14:textId="77777777" w:rsidR="005F5FE6" w:rsidRDefault="00247F66" w:rsidP="00580270">
      <w:pPr>
        <w:adjustRightInd w:val="0"/>
        <w:snapToGrid w:val="0"/>
        <w:spacing w:line="312" w:lineRule="auto"/>
        <w:ind w:firstLineChars="1800" w:firstLine="5686"/>
        <w:rPr>
          <w:rFonts w:ascii="仿宋_GB2312"/>
          <w:szCs w:val="32"/>
        </w:rPr>
      </w:pPr>
      <w:r>
        <w:rPr>
          <w:rFonts w:ascii="仿宋_GB2312" w:hAnsi="宋体" w:cs="宋体" w:hint="eastAsia"/>
          <w:kern w:val="0"/>
          <w:szCs w:val="32"/>
        </w:rPr>
        <w:t>三明市生态环境局</w:t>
      </w:r>
    </w:p>
    <w:p w14:paraId="4619D49F" w14:textId="1361E188" w:rsidR="005F5FE6" w:rsidRDefault="00247F66" w:rsidP="00580270">
      <w:pPr>
        <w:adjustRightInd w:val="0"/>
        <w:snapToGrid w:val="0"/>
        <w:spacing w:line="312" w:lineRule="auto"/>
        <w:ind w:firstLineChars="1849" w:firstLine="5841"/>
        <w:rPr>
          <w:rFonts w:ascii="仿宋_GB2312"/>
          <w:szCs w:val="32"/>
        </w:rPr>
      </w:pPr>
      <w:r>
        <w:rPr>
          <w:rFonts w:ascii="仿宋_GB2312" w:hint="eastAsia"/>
          <w:szCs w:val="32"/>
        </w:rPr>
        <w:t>2023年</w:t>
      </w:r>
      <w:r>
        <w:rPr>
          <w:rFonts w:ascii="仿宋_GB2312"/>
          <w:szCs w:val="32"/>
        </w:rPr>
        <w:t>1</w:t>
      </w:r>
      <w:r w:rsidR="00193CC7">
        <w:rPr>
          <w:rFonts w:ascii="仿宋_GB2312"/>
          <w:szCs w:val="32"/>
        </w:rPr>
        <w:t>1</w:t>
      </w:r>
      <w:r>
        <w:rPr>
          <w:rFonts w:ascii="仿宋_GB2312" w:hint="eastAsia"/>
          <w:szCs w:val="32"/>
        </w:rPr>
        <w:t>月</w:t>
      </w:r>
      <w:r>
        <w:rPr>
          <w:rFonts w:ascii="仿宋_GB2312"/>
          <w:szCs w:val="32"/>
        </w:rPr>
        <w:t>7</w:t>
      </w:r>
      <w:r>
        <w:rPr>
          <w:rFonts w:ascii="仿宋_GB2312" w:hint="eastAsia"/>
          <w:szCs w:val="32"/>
        </w:rPr>
        <w:t xml:space="preserve">日   </w:t>
      </w:r>
    </w:p>
    <w:p w14:paraId="67FEB93E" w14:textId="77777777" w:rsidR="005F5FE6" w:rsidRDefault="005F5FE6" w:rsidP="00580270">
      <w:pPr>
        <w:adjustRightInd w:val="0"/>
        <w:snapToGrid w:val="0"/>
        <w:spacing w:line="312" w:lineRule="auto"/>
        <w:rPr>
          <w:b/>
        </w:rPr>
      </w:pPr>
    </w:p>
    <w:p w14:paraId="3215656D" w14:textId="77777777" w:rsidR="005F5FE6" w:rsidRDefault="00247F66" w:rsidP="00580270">
      <w:pPr>
        <w:adjustRightInd w:val="0"/>
        <w:snapToGrid w:val="0"/>
        <w:spacing w:line="312" w:lineRule="auto"/>
        <w:ind w:firstLineChars="200" w:firstLine="632"/>
        <w:rPr>
          <w:rFonts w:ascii="仿宋_GB2312" w:hAnsi="仿宋_GB2312" w:cs="仿宋_GB2312"/>
          <w:szCs w:val="32"/>
        </w:rPr>
      </w:pPr>
      <w:r>
        <w:rPr>
          <w:rFonts w:ascii="仿宋_GB2312" w:hAnsi="仿宋_GB2312" w:cs="仿宋_GB2312" w:hint="eastAsia"/>
          <w:szCs w:val="32"/>
        </w:rPr>
        <w:t>（此件主动公开）</w:t>
      </w:r>
    </w:p>
    <w:p w14:paraId="79E0E1A2" w14:textId="77777777" w:rsidR="005F5FE6" w:rsidRDefault="005F5FE6" w:rsidP="00580270">
      <w:pPr>
        <w:snapToGrid w:val="0"/>
        <w:spacing w:line="312" w:lineRule="auto"/>
        <w:rPr>
          <w:rFonts w:ascii="仿宋_GB2312" w:hAnsi="仿宋_GB2312" w:cs="仿宋_GB2312"/>
          <w:sz w:val="28"/>
          <w:szCs w:val="28"/>
        </w:rPr>
      </w:pPr>
    </w:p>
    <w:p w14:paraId="433CF84A" w14:textId="77777777" w:rsidR="005F5FE6" w:rsidRDefault="005F5FE6" w:rsidP="00580270">
      <w:pPr>
        <w:snapToGrid w:val="0"/>
        <w:spacing w:line="312" w:lineRule="auto"/>
        <w:rPr>
          <w:rFonts w:ascii="仿宋_GB2312" w:hAnsi="仿宋_GB2312" w:cs="仿宋_GB2312"/>
          <w:sz w:val="28"/>
          <w:szCs w:val="28"/>
        </w:rPr>
      </w:pPr>
    </w:p>
    <w:p w14:paraId="53620690" w14:textId="77777777" w:rsidR="00247F66" w:rsidRDefault="00247F66" w:rsidP="00B45968">
      <w:pPr>
        <w:snapToGrid w:val="0"/>
        <w:spacing w:line="32" w:lineRule="atLeast"/>
        <w:rPr>
          <w:rFonts w:ascii="仿宋_GB2312" w:hAnsi="仿宋_GB2312" w:cs="仿宋_GB2312"/>
          <w:sz w:val="28"/>
          <w:szCs w:val="28"/>
        </w:rPr>
      </w:pPr>
    </w:p>
    <w:p w14:paraId="573057C8" w14:textId="77777777" w:rsidR="003A425E" w:rsidRDefault="003A425E" w:rsidP="00A54207">
      <w:pPr>
        <w:snapToGrid w:val="0"/>
        <w:spacing w:line="336" w:lineRule="auto"/>
        <w:ind w:firstLineChars="200" w:firstLine="552"/>
        <w:rPr>
          <w:rFonts w:ascii="仿宋_GB2312" w:hAnsi="仿宋_GB2312" w:cs="仿宋_GB2312"/>
          <w:sz w:val="28"/>
          <w:szCs w:val="28"/>
        </w:rPr>
      </w:pPr>
    </w:p>
    <w:p w14:paraId="61CA6129" w14:textId="77777777" w:rsidR="003A425E" w:rsidRDefault="003A425E" w:rsidP="00A54207">
      <w:pPr>
        <w:snapToGrid w:val="0"/>
        <w:spacing w:line="336" w:lineRule="auto"/>
        <w:ind w:firstLineChars="200" w:firstLine="552"/>
        <w:rPr>
          <w:rFonts w:ascii="仿宋_GB2312" w:hAnsi="仿宋_GB2312" w:cs="仿宋_GB2312"/>
          <w:sz w:val="28"/>
          <w:szCs w:val="28"/>
        </w:rPr>
      </w:pPr>
    </w:p>
    <w:p w14:paraId="5887B071" w14:textId="77777777" w:rsidR="003A425E" w:rsidRDefault="003A425E" w:rsidP="00A54207">
      <w:pPr>
        <w:snapToGrid w:val="0"/>
        <w:spacing w:line="336" w:lineRule="auto"/>
        <w:ind w:firstLineChars="200" w:firstLine="552"/>
        <w:rPr>
          <w:rFonts w:ascii="仿宋_GB2312" w:hAnsi="仿宋_GB2312" w:cs="仿宋_GB2312"/>
          <w:sz w:val="28"/>
          <w:szCs w:val="28"/>
        </w:rPr>
      </w:pPr>
    </w:p>
    <w:p w14:paraId="6445E52A" w14:textId="77777777" w:rsidR="003A425E" w:rsidRDefault="003A425E" w:rsidP="00A54207">
      <w:pPr>
        <w:snapToGrid w:val="0"/>
        <w:spacing w:line="336" w:lineRule="auto"/>
        <w:ind w:firstLineChars="200" w:firstLine="552"/>
        <w:rPr>
          <w:rFonts w:ascii="仿宋_GB2312" w:hAnsi="仿宋_GB2312" w:cs="仿宋_GB2312"/>
          <w:sz w:val="28"/>
          <w:szCs w:val="28"/>
        </w:rPr>
      </w:pPr>
    </w:p>
    <w:p w14:paraId="7C51A243" w14:textId="77777777" w:rsidR="003A425E" w:rsidRDefault="003A425E" w:rsidP="00A54207">
      <w:pPr>
        <w:snapToGrid w:val="0"/>
        <w:spacing w:line="336" w:lineRule="auto"/>
        <w:ind w:firstLineChars="200" w:firstLine="552"/>
        <w:rPr>
          <w:rFonts w:ascii="仿宋_GB2312" w:hAnsi="仿宋_GB2312" w:cs="仿宋_GB2312"/>
          <w:sz w:val="28"/>
          <w:szCs w:val="28"/>
        </w:rPr>
      </w:pPr>
    </w:p>
    <w:p w14:paraId="1CE237EB" w14:textId="77777777" w:rsidR="003A425E" w:rsidRDefault="003A425E" w:rsidP="00A54207">
      <w:pPr>
        <w:snapToGrid w:val="0"/>
        <w:spacing w:line="336" w:lineRule="auto"/>
        <w:ind w:firstLineChars="200" w:firstLine="552"/>
        <w:rPr>
          <w:rFonts w:ascii="仿宋_GB2312" w:hAnsi="仿宋_GB2312" w:cs="仿宋_GB2312"/>
          <w:sz w:val="28"/>
          <w:szCs w:val="28"/>
        </w:rPr>
      </w:pPr>
    </w:p>
    <w:p w14:paraId="52E557DB" w14:textId="77777777" w:rsidR="003A425E" w:rsidRDefault="003A425E" w:rsidP="00A54207">
      <w:pPr>
        <w:snapToGrid w:val="0"/>
        <w:spacing w:line="336" w:lineRule="auto"/>
        <w:ind w:firstLineChars="200" w:firstLine="552"/>
        <w:rPr>
          <w:rFonts w:ascii="仿宋_GB2312" w:hAnsi="仿宋_GB2312" w:cs="仿宋_GB2312"/>
          <w:sz w:val="28"/>
          <w:szCs w:val="28"/>
        </w:rPr>
      </w:pPr>
    </w:p>
    <w:p w14:paraId="12532960" w14:textId="77777777" w:rsidR="003A425E" w:rsidRDefault="003A425E" w:rsidP="00A54207">
      <w:pPr>
        <w:snapToGrid w:val="0"/>
        <w:spacing w:line="336" w:lineRule="auto"/>
        <w:ind w:firstLineChars="200" w:firstLine="552"/>
        <w:rPr>
          <w:rFonts w:ascii="仿宋_GB2312" w:hAnsi="仿宋_GB2312" w:cs="仿宋_GB2312"/>
          <w:sz w:val="28"/>
          <w:szCs w:val="28"/>
        </w:rPr>
      </w:pPr>
    </w:p>
    <w:p w14:paraId="5BCABA94" w14:textId="77777777" w:rsidR="003A425E" w:rsidRDefault="003A425E" w:rsidP="00A54207">
      <w:pPr>
        <w:snapToGrid w:val="0"/>
        <w:spacing w:line="336" w:lineRule="auto"/>
        <w:ind w:firstLineChars="200" w:firstLine="552"/>
        <w:rPr>
          <w:rFonts w:ascii="仿宋_GB2312" w:hAnsi="仿宋_GB2312" w:cs="仿宋_GB2312"/>
          <w:sz w:val="28"/>
          <w:szCs w:val="28"/>
        </w:rPr>
      </w:pPr>
    </w:p>
    <w:p w14:paraId="2DECBAE7" w14:textId="77777777" w:rsidR="003A425E" w:rsidRDefault="003A425E" w:rsidP="00A54207">
      <w:pPr>
        <w:snapToGrid w:val="0"/>
        <w:spacing w:line="336" w:lineRule="auto"/>
        <w:ind w:firstLineChars="200" w:firstLine="552"/>
        <w:rPr>
          <w:rFonts w:ascii="仿宋_GB2312" w:hAnsi="仿宋_GB2312" w:cs="仿宋_GB2312"/>
          <w:sz w:val="28"/>
          <w:szCs w:val="28"/>
        </w:rPr>
      </w:pPr>
    </w:p>
    <w:p w14:paraId="20E90D29" w14:textId="77777777" w:rsidR="003A425E" w:rsidRDefault="003A425E" w:rsidP="00A54207">
      <w:pPr>
        <w:snapToGrid w:val="0"/>
        <w:spacing w:line="336" w:lineRule="auto"/>
        <w:ind w:firstLineChars="200" w:firstLine="552"/>
        <w:rPr>
          <w:rFonts w:ascii="仿宋_GB2312" w:hAnsi="仿宋_GB2312" w:cs="仿宋_GB2312"/>
          <w:sz w:val="28"/>
          <w:szCs w:val="28"/>
        </w:rPr>
      </w:pPr>
    </w:p>
    <w:p w14:paraId="576F25F9" w14:textId="77777777" w:rsidR="003A425E" w:rsidRDefault="003A425E" w:rsidP="00A54207">
      <w:pPr>
        <w:snapToGrid w:val="0"/>
        <w:spacing w:line="336" w:lineRule="auto"/>
        <w:ind w:firstLineChars="200" w:firstLine="552"/>
        <w:rPr>
          <w:rFonts w:ascii="仿宋_GB2312" w:hAnsi="仿宋_GB2312" w:cs="仿宋_GB2312"/>
          <w:sz w:val="28"/>
          <w:szCs w:val="28"/>
        </w:rPr>
      </w:pPr>
    </w:p>
    <w:p w14:paraId="4044ABB6" w14:textId="77777777" w:rsidR="003A425E" w:rsidRDefault="003A425E" w:rsidP="00A54207">
      <w:pPr>
        <w:snapToGrid w:val="0"/>
        <w:spacing w:line="336" w:lineRule="auto"/>
        <w:ind w:firstLineChars="200" w:firstLine="552"/>
        <w:rPr>
          <w:rFonts w:ascii="仿宋_GB2312" w:hAnsi="仿宋_GB2312" w:cs="仿宋_GB2312"/>
          <w:sz w:val="28"/>
          <w:szCs w:val="28"/>
        </w:rPr>
      </w:pPr>
    </w:p>
    <w:p w14:paraId="281B2A9D" w14:textId="77777777" w:rsidR="003A425E" w:rsidRDefault="003A425E" w:rsidP="00A54207">
      <w:pPr>
        <w:snapToGrid w:val="0"/>
        <w:spacing w:line="336" w:lineRule="auto"/>
        <w:ind w:firstLineChars="200" w:firstLine="552"/>
        <w:rPr>
          <w:rFonts w:ascii="仿宋_GB2312" w:hAnsi="仿宋_GB2312" w:cs="仿宋_GB2312"/>
          <w:sz w:val="28"/>
          <w:szCs w:val="28"/>
        </w:rPr>
      </w:pPr>
    </w:p>
    <w:p w14:paraId="3A553297" w14:textId="77777777" w:rsidR="003A425E" w:rsidRDefault="003A425E" w:rsidP="00A54207">
      <w:pPr>
        <w:snapToGrid w:val="0"/>
        <w:spacing w:line="336" w:lineRule="auto"/>
        <w:ind w:firstLineChars="200" w:firstLine="552"/>
        <w:rPr>
          <w:rFonts w:ascii="仿宋_GB2312" w:hAnsi="仿宋_GB2312" w:cs="仿宋_GB2312"/>
          <w:sz w:val="28"/>
          <w:szCs w:val="28"/>
        </w:rPr>
      </w:pPr>
    </w:p>
    <w:p w14:paraId="38DBB608" w14:textId="77777777" w:rsidR="003A425E" w:rsidRDefault="003A425E" w:rsidP="00A54207">
      <w:pPr>
        <w:snapToGrid w:val="0"/>
        <w:spacing w:line="336" w:lineRule="auto"/>
        <w:ind w:firstLineChars="200" w:firstLine="552"/>
        <w:rPr>
          <w:rFonts w:ascii="仿宋_GB2312" w:hAnsi="仿宋_GB2312" w:cs="仿宋_GB2312"/>
          <w:sz w:val="28"/>
          <w:szCs w:val="28"/>
        </w:rPr>
      </w:pPr>
    </w:p>
    <w:p w14:paraId="150E1337" w14:textId="5798FD94" w:rsidR="005F5FE6" w:rsidRDefault="00247F66" w:rsidP="00A54207">
      <w:pPr>
        <w:snapToGrid w:val="0"/>
        <w:spacing w:line="336" w:lineRule="auto"/>
        <w:ind w:firstLineChars="200" w:firstLine="552"/>
        <w:rPr>
          <w:rFonts w:ascii="仿宋_GB2312" w:hAnsi="仿宋_GB2312" w:cs="仿宋_GB2312"/>
          <w:sz w:val="28"/>
          <w:szCs w:val="28"/>
        </w:rPr>
      </w:pPr>
      <w:r>
        <w:rPr>
          <w:rFonts w:ascii="仿宋_GB2312" w:hAnsi="仿宋_GB2312" w:cs="仿宋_GB2312" w:hint="eastAsia"/>
          <w:sz w:val="28"/>
          <w:szCs w:val="28"/>
        </w:rPr>
        <w:t>抄送：三明市三元生态环境局，</w:t>
      </w:r>
      <w:r w:rsidR="00E22F1A">
        <w:rPr>
          <w:rFonts w:ascii="仿宋_GB2312" w:hAnsi="仿宋_GB2312" w:cs="仿宋_GB2312" w:hint="eastAsia"/>
          <w:sz w:val="28"/>
          <w:szCs w:val="28"/>
        </w:rPr>
        <w:t>福州壹澜环保</w:t>
      </w:r>
      <w:r w:rsidR="004C40A7">
        <w:rPr>
          <w:rFonts w:ascii="仿宋_GB2312" w:hAnsi="仿宋_GB2312" w:cs="仿宋_GB2312" w:hint="eastAsia"/>
          <w:sz w:val="28"/>
          <w:szCs w:val="28"/>
        </w:rPr>
        <w:t>科技</w:t>
      </w:r>
      <w:r>
        <w:rPr>
          <w:rFonts w:ascii="仿宋_GB2312" w:hAnsi="仿宋_GB2312" w:cs="仿宋_GB2312" w:hint="eastAsia"/>
          <w:sz w:val="28"/>
          <w:szCs w:val="28"/>
        </w:rPr>
        <w:t>有限公司。</w:t>
      </w:r>
    </w:p>
    <w:sectPr w:rsidR="005F5FE6">
      <w:footerReference w:type="even" r:id="rId6"/>
      <w:footerReference w:type="default" r:id="rId7"/>
      <w:pgSz w:w="11907" w:h="16840"/>
      <w:pgMar w:top="1531" w:right="1531" w:bottom="1531" w:left="1531" w:header="851" w:footer="1247" w:gutter="0"/>
      <w:pgNumType w:fmt="decimalFullWidth"/>
      <w:cols w:space="720"/>
      <w:titlePg/>
      <w:docGrid w:type="linesAndChars" w:linePitch="579" w:charSpace="-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0A4F7" w14:textId="77777777" w:rsidR="00B24869" w:rsidRDefault="00B24869">
      <w:r>
        <w:separator/>
      </w:r>
    </w:p>
  </w:endnote>
  <w:endnote w:type="continuationSeparator" w:id="0">
    <w:p w14:paraId="728B6579" w14:textId="77777777" w:rsidR="00B24869" w:rsidRDefault="00B2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Garamond">
    <w:altName w:val="Noto Serif Bengali"/>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楷体简体">
    <w:altName w:val="楷体_GB2312"/>
    <w:charset w:val="86"/>
    <w:family w:val="script"/>
    <w:pitch w:val="default"/>
    <w:sig w:usb0="00000000" w:usb1="00000000" w:usb2="00000010" w:usb3="00000000" w:csb0="00040000" w:csb1="00000000"/>
  </w:font>
  <w:font w:name="Tahoma">
    <w:altName w:val="DejaVu Sans"/>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D41A5" w14:textId="77777777" w:rsidR="005F5FE6" w:rsidRDefault="00247F66">
    <w:pPr>
      <w:pStyle w:val="aa"/>
      <w:framePr w:wrap="around" w:vAnchor="text" w:hAnchor="margin" w:xAlign="outside" w:y="1"/>
      <w:rPr>
        <w:rStyle w:val="af1"/>
        <w:rFonts w:ascii="仿宋_GB2312"/>
        <w:sz w:val="30"/>
        <w:szCs w:val="30"/>
      </w:rPr>
    </w:pPr>
    <w:r>
      <w:rPr>
        <w:rStyle w:val="af1"/>
        <w:rFonts w:ascii="仿宋_GB2312" w:hint="eastAsia"/>
        <w:sz w:val="30"/>
        <w:szCs w:val="30"/>
      </w:rPr>
      <w:t>—</w:t>
    </w:r>
    <w:r>
      <w:rPr>
        <w:rFonts w:ascii="仿宋_GB2312" w:hint="eastAsia"/>
        <w:sz w:val="30"/>
        <w:szCs w:val="30"/>
      </w:rPr>
      <w:fldChar w:fldCharType="begin"/>
    </w:r>
    <w:r>
      <w:rPr>
        <w:rStyle w:val="af1"/>
        <w:rFonts w:ascii="仿宋_GB2312" w:hint="eastAsia"/>
        <w:sz w:val="30"/>
        <w:szCs w:val="30"/>
      </w:rPr>
      <w:instrText xml:space="preserve">PAGE  </w:instrText>
    </w:r>
    <w:r>
      <w:rPr>
        <w:rFonts w:ascii="仿宋_GB2312" w:hint="eastAsia"/>
        <w:sz w:val="30"/>
        <w:szCs w:val="30"/>
      </w:rPr>
      <w:fldChar w:fldCharType="separate"/>
    </w:r>
    <w:r>
      <w:rPr>
        <w:rStyle w:val="af1"/>
        <w:rFonts w:ascii="仿宋_GB2312" w:hint="eastAsia"/>
        <w:sz w:val="30"/>
        <w:szCs w:val="30"/>
      </w:rPr>
      <w:t>４</w:t>
    </w:r>
    <w:r>
      <w:rPr>
        <w:rFonts w:ascii="仿宋_GB2312" w:hint="eastAsia"/>
        <w:sz w:val="30"/>
        <w:szCs w:val="30"/>
      </w:rPr>
      <w:fldChar w:fldCharType="end"/>
    </w:r>
    <w:r>
      <w:rPr>
        <w:rStyle w:val="af1"/>
        <w:rFonts w:ascii="仿宋_GB2312" w:hint="eastAsia"/>
        <w:sz w:val="30"/>
        <w:szCs w:val="30"/>
      </w:rPr>
      <w:t>—</w:t>
    </w:r>
  </w:p>
  <w:p w14:paraId="2E9C0673" w14:textId="77777777" w:rsidR="005F5FE6" w:rsidRDefault="005F5FE6">
    <w:pPr>
      <w:pStyle w:val="a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AE4AF" w14:textId="77777777" w:rsidR="005F5FE6" w:rsidRDefault="00247F66">
    <w:pPr>
      <w:pStyle w:val="aa"/>
      <w:framePr w:wrap="around" w:vAnchor="text" w:hAnchor="margin" w:xAlign="outside" w:y="1"/>
      <w:adjustRightInd w:val="0"/>
      <w:snapToGrid/>
      <w:ind w:leftChars="100" w:left="320" w:rightChars="100" w:right="320"/>
      <w:rPr>
        <w:rStyle w:val="af1"/>
        <w:rFonts w:ascii="宋体" w:eastAsia="宋体" w:hAnsi="宋体"/>
        <w:sz w:val="28"/>
        <w:szCs w:val="28"/>
      </w:rPr>
    </w:pPr>
    <w:r>
      <w:rPr>
        <w:rStyle w:val="af1"/>
        <w:rFonts w:ascii="宋体" w:eastAsia="宋体" w:hAnsi="宋体" w:hint="eastAsia"/>
        <w:sz w:val="28"/>
        <w:szCs w:val="28"/>
      </w:rPr>
      <w:t>—</w:t>
    </w:r>
    <w:r>
      <w:rPr>
        <w:rFonts w:ascii="宋体" w:eastAsia="宋体" w:hAnsi="宋体" w:hint="eastAsia"/>
        <w:sz w:val="28"/>
        <w:szCs w:val="28"/>
      </w:rPr>
      <w:fldChar w:fldCharType="begin"/>
    </w:r>
    <w:r>
      <w:rPr>
        <w:rStyle w:val="af1"/>
        <w:rFonts w:ascii="宋体" w:eastAsia="宋体" w:hAnsi="宋体" w:hint="eastAsia"/>
        <w:sz w:val="28"/>
        <w:szCs w:val="28"/>
      </w:rPr>
      <w:instrText xml:space="preserve">PAGE  </w:instrText>
    </w:r>
    <w:r>
      <w:rPr>
        <w:rFonts w:ascii="宋体" w:eastAsia="宋体" w:hAnsi="宋体" w:hint="eastAsia"/>
        <w:sz w:val="28"/>
        <w:szCs w:val="28"/>
      </w:rPr>
      <w:fldChar w:fldCharType="separate"/>
    </w:r>
    <w:r>
      <w:rPr>
        <w:rStyle w:val="af1"/>
        <w:rFonts w:ascii="宋体" w:eastAsia="宋体" w:hAnsi="宋体" w:hint="eastAsia"/>
        <w:sz w:val="28"/>
        <w:szCs w:val="28"/>
      </w:rPr>
      <w:t>４</w:t>
    </w:r>
    <w:r>
      <w:rPr>
        <w:rFonts w:ascii="宋体" w:eastAsia="宋体" w:hAnsi="宋体" w:hint="eastAsia"/>
        <w:sz w:val="28"/>
        <w:szCs w:val="28"/>
      </w:rPr>
      <w:fldChar w:fldCharType="end"/>
    </w:r>
    <w:r>
      <w:rPr>
        <w:rStyle w:val="af1"/>
        <w:rFonts w:ascii="宋体" w:eastAsia="宋体" w:hAnsi="宋体" w:hint="eastAsia"/>
        <w:sz w:val="28"/>
        <w:szCs w:val="28"/>
      </w:rPr>
      <w:t xml:space="preserve">—        </w:t>
    </w:r>
  </w:p>
  <w:p w14:paraId="1633E53E" w14:textId="77777777" w:rsidR="005F5FE6" w:rsidRDefault="005F5FE6">
    <w:pPr>
      <w:pStyle w:val="aa"/>
      <w:framePr w:wrap="around" w:vAnchor="text" w:hAnchor="margin" w:xAlign="center" w:y="1"/>
      <w:ind w:right="360" w:firstLine="360"/>
      <w:rPr>
        <w:rStyle w:val="af1"/>
        <w:rFonts w:ascii="仿宋_GB2312"/>
        <w:sz w:val="30"/>
      </w:rPr>
    </w:pPr>
  </w:p>
  <w:p w14:paraId="5FEE42EE" w14:textId="77777777" w:rsidR="005F5FE6" w:rsidRDefault="005F5FE6">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2585D" w14:textId="77777777" w:rsidR="00B24869" w:rsidRDefault="00B24869">
      <w:r>
        <w:separator/>
      </w:r>
    </w:p>
  </w:footnote>
  <w:footnote w:type="continuationSeparator" w:id="0">
    <w:p w14:paraId="01E93DCF" w14:textId="77777777" w:rsidR="00B24869" w:rsidRDefault="00B248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oNotTrackMoves/>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4D24"/>
    <w:rsid w:val="F4FD0E39"/>
    <w:rsid w:val="00000676"/>
    <w:rsid w:val="00001F09"/>
    <w:rsid w:val="000054EE"/>
    <w:rsid w:val="00011D96"/>
    <w:rsid w:val="0004658F"/>
    <w:rsid w:val="0005370E"/>
    <w:rsid w:val="000537D4"/>
    <w:rsid w:val="000568B5"/>
    <w:rsid w:val="0006109C"/>
    <w:rsid w:val="000E4D3E"/>
    <w:rsid w:val="00107DAD"/>
    <w:rsid w:val="00124492"/>
    <w:rsid w:val="001333D8"/>
    <w:rsid w:val="001351F7"/>
    <w:rsid w:val="00152E1A"/>
    <w:rsid w:val="00165221"/>
    <w:rsid w:val="00172109"/>
    <w:rsid w:val="001938C0"/>
    <w:rsid w:val="00193CC7"/>
    <w:rsid w:val="00197037"/>
    <w:rsid w:val="001A72D3"/>
    <w:rsid w:val="001B6FD0"/>
    <w:rsid w:val="001C3A7C"/>
    <w:rsid w:val="001D5C01"/>
    <w:rsid w:val="001E1DE2"/>
    <w:rsid w:val="001E5461"/>
    <w:rsid w:val="0021613E"/>
    <w:rsid w:val="00247F66"/>
    <w:rsid w:val="00266690"/>
    <w:rsid w:val="00273EC3"/>
    <w:rsid w:val="00284C24"/>
    <w:rsid w:val="002B4639"/>
    <w:rsid w:val="002F1AA0"/>
    <w:rsid w:val="002F6CCE"/>
    <w:rsid w:val="0033088A"/>
    <w:rsid w:val="00333604"/>
    <w:rsid w:val="00334A67"/>
    <w:rsid w:val="00336A7C"/>
    <w:rsid w:val="0035119B"/>
    <w:rsid w:val="00363F5E"/>
    <w:rsid w:val="003732DF"/>
    <w:rsid w:val="00383DB6"/>
    <w:rsid w:val="003A425E"/>
    <w:rsid w:val="003B10A8"/>
    <w:rsid w:val="003B5B1A"/>
    <w:rsid w:val="003D15F7"/>
    <w:rsid w:val="003D60F3"/>
    <w:rsid w:val="003E09F2"/>
    <w:rsid w:val="004017F5"/>
    <w:rsid w:val="00432DFB"/>
    <w:rsid w:val="00437722"/>
    <w:rsid w:val="004853E2"/>
    <w:rsid w:val="004921C5"/>
    <w:rsid w:val="004A0CF6"/>
    <w:rsid w:val="004A2BDE"/>
    <w:rsid w:val="004C40A7"/>
    <w:rsid w:val="00513665"/>
    <w:rsid w:val="005203F6"/>
    <w:rsid w:val="00555E0A"/>
    <w:rsid w:val="00560293"/>
    <w:rsid w:val="00580270"/>
    <w:rsid w:val="005A5119"/>
    <w:rsid w:val="005A57CD"/>
    <w:rsid w:val="005C7C89"/>
    <w:rsid w:val="005D26F3"/>
    <w:rsid w:val="005D273D"/>
    <w:rsid w:val="005F5FE6"/>
    <w:rsid w:val="00607934"/>
    <w:rsid w:val="006212F9"/>
    <w:rsid w:val="006663E5"/>
    <w:rsid w:val="00674E23"/>
    <w:rsid w:val="006822DA"/>
    <w:rsid w:val="006C66A2"/>
    <w:rsid w:val="006D55D0"/>
    <w:rsid w:val="006D5D83"/>
    <w:rsid w:val="00705E96"/>
    <w:rsid w:val="00706A8D"/>
    <w:rsid w:val="00707356"/>
    <w:rsid w:val="00737D9B"/>
    <w:rsid w:val="00742321"/>
    <w:rsid w:val="0074412D"/>
    <w:rsid w:val="00744EF9"/>
    <w:rsid w:val="007725DF"/>
    <w:rsid w:val="00774D86"/>
    <w:rsid w:val="00776A13"/>
    <w:rsid w:val="00781668"/>
    <w:rsid w:val="007B7B9E"/>
    <w:rsid w:val="007D4C14"/>
    <w:rsid w:val="00812F9E"/>
    <w:rsid w:val="00822713"/>
    <w:rsid w:val="00830800"/>
    <w:rsid w:val="008318EB"/>
    <w:rsid w:val="008322C1"/>
    <w:rsid w:val="00891A3B"/>
    <w:rsid w:val="00896898"/>
    <w:rsid w:val="008B6991"/>
    <w:rsid w:val="008B6E47"/>
    <w:rsid w:val="008C040C"/>
    <w:rsid w:val="008F2EFA"/>
    <w:rsid w:val="00932008"/>
    <w:rsid w:val="00932224"/>
    <w:rsid w:val="009342E8"/>
    <w:rsid w:val="00965EFF"/>
    <w:rsid w:val="009A2D55"/>
    <w:rsid w:val="009C483A"/>
    <w:rsid w:val="009E5355"/>
    <w:rsid w:val="009F13C2"/>
    <w:rsid w:val="00A05341"/>
    <w:rsid w:val="00A1035F"/>
    <w:rsid w:val="00A1670C"/>
    <w:rsid w:val="00A24A34"/>
    <w:rsid w:val="00A35C6B"/>
    <w:rsid w:val="00A37C9D"/>
    <w:rsid w:val="00A44804"/>
    <w:rsid w:val="00A54207"/>
    <w:rsid w:val="00A6271F"/>
    <w:rsid w:val="00A71A44"/>
    <w:rsid w:val="00A75E8D"/>
    <w:rsid w:val="00AA4F35"/>
    <w:rsid w:val="00AD20DB"/>
    <w:rsid w:val="00AE1B87"/>
    <w:rsid w:val="00AF1342"/>
    <w:rsid w:val="00B0014D"/>
    <w:rsid w:val="00B03BBC"/>
    <w:rsid w:val="00B05E19"/>
    <w:rsid w:val="00B24869"/>
    <w:rsid w:val="00B307E8"/>
    <w:rsid w:val="00B45968"/>
    <w:rsid w:val="00B5741F"/>
    <w:rsid w:val="00B651DD"/>
    <w:rsid w:val="00B91BCF"/>
    <w:rsid w:val="00BD4D24"/>
    <w:rsid w:val="00BF196D"/>
    <w:rsid w:val="00C024FA"/>
    <w:rsid w:val="00C23B9D"/>
    <w:rsid w:val="00C24980"/>
    <w:rsid w:val="00C3553B"/>
    <w:rsid w:val="00C52D16"/>
    <w:rsid w:val="00C718B0"/>
    <w:rsid w:val="00C814E3"/>
    <w:rsid w:val="00CA6AA4"/>
    <w:rsid w:val="00D04A57"/>
    <w:rsid w:val="00D20C17"/>
    <w:rsid w:val="00D82D4B"/>
    <w:rsid w:val="00D923C4"/>
    <w:rsid w:val="00DC6CD3"/>
    <w:rsid w:val="00DF6F16"/>
    <w:rsid w:val="00E01D72"/>
    <w:rsid w:val="00E0390F"/>
    <w:rsid w:val="00E062D7"/>
    <w:rsid w:val="00E22F1A"/>
    <w:rsid w:val="00E40901"/>
    <w:rsid w:val="00E54867"/>
    <w:rsid w:val="00EC3506"/>
    <w:rsid w:val="00ED3087"/>
    <w:rsid w:val="00EF3FCC"/>
    <w:rsid w:val="00F04811"/>
    <w:rsid w:val="00F164C5"/>
    <w:rsid w:val="00F25FBA"/>
    <w:rsid w:val="00F626C5"/>
    <w:rsid w:val="00F973FD"/>
    <w:rsid w:val="00FA09FE"/>
    <w:rsid w:val="00FA3766"/>
    <w:rsid w:val="00FE57FF"/>
    <w:rsid w:val="00FF340C"/>
    <w:rsid w:val="00FF7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175DB"/>
  <w15:docId w15:val="{DD587B29-DBE0-4F79-829A-6E747A32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Lis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仿宋_GB2312"/>
      <w:kern w:val="2"/>
      <w:sz w:val="32"/>
    </w:rPr>
  </w:style>
  <w:style w:type="paragraph" w:styleId="3">
    <w:name w:val="heading 3"/>
    <w:basedOn w:val="a"/>
    <w:next w:val="a"/>
    <w:qFormat/>
    <w:pPr>
      <w:spacing w:before="100" w:beforeAutospacing="1" w:after="100" w:afterAutospacing="1"/>
      <w:jc w:val="left"/>
      <w:outlineLvl w:val="2"/>
    </w:pPr>
    <w:rPr>
      <w:rFonts w:ascii="宋体" w:eastAsia="宋体" w:hAnsi="宋体" w:hint="eastAsia"/>
      <w:b/>
      <w:kern w:val="0"/>
      <w:sz w:val="27"/>
      <w:szCs w:val="27"/>
    </w:rPr>
  </w:style>
  <w:style w:type="paragraph" w:styleId="6">
    <w:name w:val="heading 6"/>
    <w:basedOn w:val="a"/>
    <w:next w:val="a"/>
    <w:qFormat/>
    <w:pPr>
      <w:keepNext/>
      <w:keepLines/>
      <w:spacing w:before="240" w:after="64" w:line="320" w:lineRule="auto"/>
      <w:outlineLvl w:val="5"/>
    </w:pPr>
    <w:rPr>
      <w:rFonts w:ascii="Arial" w:eastAsia="黑体"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qFormat/>
    <w:pPr>
      <w:ind w:firstLine="567"/>
    </w:pPr>
    <w:rPr>
      <w:rFonts w:eastAsia="宋体"/>
      <w:sz w:val="28"/>
    </w:rPr>
  </w:style>
  <w:style w:type="paragraph" w:styleId="a5">
    <w:name w:val="annotation text"/>
    <w:basedOn w:val="a"/>
    <w:link w:val="a6"/>
    <w:qFormat/>
    <w:pPr>
      <w:jc w:val="left"/>
    </w:pPr>
  </w:style>
  <w:style w:type="paragraph" w:styleId="a7">
    <w:name w:val="Body Text"/>
    <w:basedOn w:val="a"/>
    <w:qFormat/>
    <w:pPr>
      <w:snapToGrid w:val="0"/>
    </w:pPr>
    <w:rPr>
      <w:sz w:val="24"/>
    </w:rPr>
  </w:style>
  <w:style w:type="paragraph" w:styleId="a8">
    <w:name w:val="Body Text Indent"/>
    <w:basedOn w:val="a"/>
    <w:qFormat/>
    <w:pPr>
      <w:ind w:firstLineChars="225" w:firstLine="630"/>
    </w:pPr>
    <w:rPr>
      <w:rFonts w:ascii="仿宋_GB2312" w:hAnsi="Garamond"/>
      <w:sz w:val="28"/>
      <w:szCs w:val="24"/>
    </w:rPr>
  </w:style>
  <w:style w:type="paragraph" w:styleId="a9">
    <w:name w:val="Date"/>
    <w:basedOn w:val="a"/>
    <w:next w:val="a"/>
    <w:qFormat/>
    <w:pPr>
      <w:ind w:leftChars="2500" w:left="100"/>
    </w:pPr>
    <w:rPr>
      <w:rFonts w:ascii="仿宋_GB2312" w:hAnsi="Garamond"/>
      <w:sz w:val="28"/>
      <w:szCs w:val="24"/>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link w:val="ac"/>
    <w:qFormat/>
    <w:pPr>
      <w:tabs>
        <w:tab w:val="center" w:pos="4153"/>
        <w:tab w:val="right" w:pos="8306"/>
      </w:tabs>
      <w:snapToGrid w:val="0"/>
      <w:jc w:val="center"/>
    </w:pPr>
    <w:rPr>
      <w:sz w:val="18"/>
      <w:szCs w:val="18"/>
    </w:rPr>
  </w:style>
  <w:style w:type="paragraph" w:styleId="ad">
    <w:name w:val="List"/>
    <w:basedOn w:val="a"/>
    <w:qFormat/>
    <w:pPr>
      <w:ind w:left="200" w:hangingChars="200" w:hanging="200"/>
    </w:pPr>
  </w:style>
  <w:style w:type="paragraph" w:styleId="ae">
    <w:name w:val="annotation subject"/>
    <w:basedOn w:val="a5"/>
    <w:next w:val="a5"/>
    <w:link w:val="af"/>
    <w:qFormat/>
    <w:rPr>
      <w:b/>
      <w:bCs/>
    </w:rPr>
  </w:style>
  <w:style w:type="paragraph" w:styleId="af0">
    <w:name w:val="Body Text First Indent"/>
    <w:basedOn w:val="a7"/>
    <w:next w:val="a"/>
    <w:qFormat/>
    <w:pPr>
      <w:spacing w:after="120"/>
      <w:ind w:firstLineChars="100" w:firstLine="420"/>
    </w:pPr>
    <w:rPr>
      <w:sz w:val="21"/>
      <w:szCs w:val="24"/>
    </w:rPr>
  </w:style>
  <w:style w:type="paragraph" w:styleId="2">
    <w:name w:val="Body Text First Indent 2"/>
    <w:basedOn w:val="a"/>
    <w:next w:val="af0"/>
    <w:qFormat/>
    <w:pPr>
      <w:widowControl/>
      <w:autoSpaceDE w:val="0"/>
      <w:autoSpaceDN w:val="0"/>
      <w:spacing w:line="360" w:lineRule="auto"/>
      <w:ind w:firstLineChars="200" w:firstLine="420"/>
      <w:jc w:val="left"/>
    </w:pPr>
    <w:rPr>
      <w:rFonts w:ascii="Calibri" w:hAnsi="Calibri"/>
      <w:sz w:val="24"/>
    </w:rPr>
  </w:style>
  <w:style w:type="character" w:styleId="af1">
    <w:name w:val="page number"/>
    <w:basedOn w:val="a0"/>
    <w:qFormat/>
  </w:style>
  <w:style w:type="character" w:styleId="af2">
    <w:name w:val="Hyperlink"/>
    <w:qFormat/>
    <w:rPr>
      <w:color w:val="0000FF"/>
      <w:u w:val="single"/>
    </w:rPr>
  </w:style>
  <w:style w:type="character" w:styleId="af3">
    <w:name w:val="annotation reference"/>
    <w:qFormat/>
    <w:rPr>
      <w:sz w:val="21"/>
      <w:szCs w:val="21"/>
    </w:rPr>
  </w:style>
  <w:style w:type="paragraph" w:customStyle="1" w:styleId="CharCharCharCharCharChar1Char">
    <w:name w:val="Char Char Char Char Char Char1 Char"/>
    <w:basedOn w:val="a"/>
    <w:qFormat/>
    <w:pPr>
      <w:widowControl/>
      <w:spacing w:after="160" w:line="240" w:lineRule="exact"/>
      <w:jc w:val="left"/>
    </w:pPr>
    <w:rPr>
      <w:rFonts w:ascii="宋体" w:eastAsia="Times New Roman" w:hAnsi="宋体" w:cs="Verdana"/>
      <w:b/>
      <w:kern w:val="0"/>
      <w:sz w:val="21"/>
      <w:lang w:eastAsia="en-US"/>
    </w:rPr>
  </w:style>
  <w:style w:type="paragraph" w:customStyle="1" w:styleId="af4">
    <w:name w:val="表表表表"/>
    <w:basedOn w:val="af5"/>
    <w:qFormat/>
    <w:pPr>
      <w:spacing w:before="0" w:after="0" w:line="240" w:lineRule="auto"/>
    </w:pPr>
    <w:rPr>
      <w:rFonts w:eastAsia="方正楷体简体"/>
      <w:sz w:val="21"/>
      <w:szCs w:val="21"/>
    </w:rPr>
  </w:style>
  <w:style w:type="paragraph" w:customStyle="1" w:styleId="af5">
    <w:name w:val="表格文字"/>
    <w:basedOn w:val="a"/>
    <w:qFormat/>
    <w:pPr>
      <w:spacing w:before="60" w:after="60" w:line="240" w:lineRule="atLeast"/>
      <w:jc w:val="center"/>
    </w:pPr>
    <w:rPr>
      <w:rFonts w:eastAsia="宋体"/>
      <w:sz w:val="24"/>
      <w:szCs w:val="24"/>
    </w:rPr>
  </w:style>
  <w:style w:type="paragraph" w:customStyle="1" w:styleId="Char1CharCharCharCharCharCharCharCharChar">
    <w:name w:val="Char1 Char Char Char Char Char Char Char Char Char"/>
    <w:basedOn w:val="a"/>
    <w:qFormat/>
    <w:pPr>
      <w:spacing w:line="360" w:lineRule="auto"/>
      <w:ind w:firstLineChars="200" w:firstLine="200"/>
    </w:pPr>
    <w:rPr>
      <w:rFonts w:eastAsia="宋体"/>
      <w:sz w:val="21"/>
      <w:szCs w:val="24"/>
    </w:rPr>
  </w:style>
  <w:style w:type="paragraph" w:customStyle="1" w:styleId="CharCharCharChar">
    <w:name w:val="Char Char Char Char"/>
    <w:basedOn w:val="a"/>
    <w:qFormat/>
    <w:pPr>
      <w:spacing w:line="360" w:lineRule="auto"/>
    </w:pPr>
    <w:rPr>
      <w:rFonts w:ascii="宋体" w:eastAsia="宋体" w:hAnsi="宋体"/>
      <w:sz w:val="22"/>
      <w:szCs w:val="24"/>
    </w:rPr>
  </w:style>
  <w:style w:type="paragraph" w:customStyle="1" w:styleId="Char4CharCharChar">
    <w:name w:val="Char4 Char Char Char"/>
    <w:basedOn w:val="6"/>
    <w:qFormat/>
    <w:pPr>
      <w:spacing w:line="360" w:lineRule="auto"/>
      <w:ind w:firstLineChars="200" w:firstLine="200"/>
    </w:pPr>
    <w:rPr>
      <w:rFonts w:ascii="宋体" w:hAnsi="宋体" w:cs="宋体"/>
      <w:sz w:val="28"/>
    </w:rPr>
  </w:style>
  <w:style w:type="paragraph" w:customStyle="1" w:styleId="ParaCharCharCharChar">
    <w:name w:val="默认段落字体 Para Char Char Char Char"/>
    <w:basedOn w:val="a"/>
    <w:semiHidden/>
    <w:qFormat/>
    <w:rPr>
      <w:rFonts w:ascii="宋体" w:eastAsia="宋体"/>
      <w:kern w:val="0"/>
      <w:sz w:val="18"/>
      <w:u w:val="single"/>
    </w:rPr>
  </w:style>
  <w:style w:type="paragraph" w:customStyle="1" w:styleId="CharCharChar2CharChar">
    <w:name w:val="Char Char Char2 Char Char"/>
    <w:basedOn w:val="a"/>
    <w:qFormat/>
    <w:pPr>
      <w:spacing w:line="360" w:lineRule="auto"/>
      <w:ind w:firstLineChars="200" w:firstLine="200"/>
    </w:pPr>
    <w:rPr>
      <w:rFonts w:ascii="宋体" w:eastAsia="宋体" w:hAnsi="宋体" w:cs="宋体"/>
      <w:sz w:val="24"/>
      <w:szCs w:val="24"/>
    </w:rPr>
  </w:style>
  <w:style w:type="character" w:customStyle="1" w:styleId="a4">
    <w:name w:val="正文缩进 字符"/>
    <w:link w:val="a3"/>
    <w:qFormat/>
    <w:rPr>
      <w:rFonts w:eastAsia="宋体"/>
      <w:kern w:val="2"/>
      <w:sz w:val="28"/>
      <w:lang w:val="en-US" w:eastAsia="zh-CN" w:bidi="ar-SA"/>
    </w:rPr>
  </w:style>
  <w:style w:type="character" w:customStyle="1" w:styleId="ac">
    <w:name w:val="页眉 字符"/>
    <w:link w:val="ab"/>
    <w:qFormat/>
    <w:rPr>
      <w:rFonts w:eastAsia="仿宋_GB2312"/>
      <w:kern w:val="2"/>
      <w:sz w:val="18"/>
      <w:szCs w:val="18"/>
      <w:lang w:val="en-US" w:eastAsia="zh-CN" w:bidi="ar-SA"/>
    </w:rPr>
  </w:style>
  <w:style w:type="character" w:customStyle="1" w:styleId="5CharChar">
    <w:name w:val="5文章(治) Char Char"/>
    <w:semiHidden/>
    <w:qFormat/>
    <w:rPr>
      <w:rFonts w:ascii="Arial" w:eastAsia="宋体" w:hAnsi="Arial" w:cs="Tahoma"/>
      <w:snapToGrid w:val="0"/>
      <w:sz w:val="24"/>
      <w:szCs w:val="21"/>
      <w:lang w:val="en-US" w:eastAsia="zh-CN" w:bidi="ar-SA"/>
    </w:rPr>
  </w:style>
  <w:style w:type="character" w:customStyle="1" w:styleId="a6">
    <w:name w:val="批注文字 字符"/>
    <w:link w:val="a5"/>
    <w:qFormat/>
    <w:rPr>
      <w:rFonts w:eastAsia="仿宋_GB2312"/>
      <w:kern w:val="2"/>
      <w:sz w:val="32"/>
    </w:rPr>
  </w:style>
  <w:style w:type="character" w:customStyle="1" w:styleId="af">
    <w:name w:val="批注主题 字符"/>
    <w:link w:val="ae"/>
    <w:qFormat/>
    <w:rPr>
      <w:rFonts w:eastAsia="仿宋_GB2312"/>
      <w:b/>
      <w:bCs/>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291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240</Words>
  <Characters>1371</Characters>
  <Application>Microsoft Office Word</Application>
  <DocSecurity>0</DocSecurity>
  <Lines>11</Lines>
  <Paragraphs>3</Paragraphs>
  <ScaleCrop>false</ScaleCrop>
  <Company>MC SYSTEM</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明环评函〔2023〕号</dc:title>
  <dc:creator>User</dc:creator>
  <cp:lastModifiedBy>Naven L</cp:lastModifiedBy>
  <cp:revision>157</cp:revision>
  <cp:lastPrinted>2019-06-25T06:11:00Z</cp:lastPrinted>
  <dcterms:created xsi:type="dcterms:W3CDTF">2021-08-18T09:41:00Z</dcterms:created>
  <dcterms:modified xsi:type="dcterms:W3CDTF">2023-11-07T07:23:00Z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1A17B73641BA4586ABB1926874826842</vt:lpwstr>
  </property>
</Properties>
</file>