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1" w:rsidRDefault="002853A1" w:rsidP="002853A1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26"/>
        <w:gridCol w:w="1419"/>
        <w:gridCol w:w="1249"/>
        <w:gridCol w:w="2498"/>
        <w:gridCol w:w="1209"/>
        <w:gridCol w:w="1717"/>
        <w:gridCol w:w="1607"/>
        <w:gridCol w:w="1299"/>
        <w:gridCol w:w="1301"/>
      </w:tblGrid>
      <w:tr w:rsidR="002853A1" w:rsidTr="00F372C6">
        <w:trPr>
          <w:trHeight w:val="1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2853A1" w:rsidTr="00F372C6">
        <w:trPr>
          <w:trHeight w:val="29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监药罚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三明鹭燕大</w:t>
            </w:r>
            <w:proofErr w:type="gramEnd"/>
            <w:r>
              <w:rPr>
                <w:rFonts w:hint="eastAsia"/>
              </w:rPr>
              <w:t>药房有限公司沙洲店销售劣药案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三明鹭燕大</w:t>
            </w:r>
            <w:proofErr w:type="gramEnd"/>
            <w:r>
              <w:rPr>
                <w:rFonts w:hint="eastAsia"/>
              </w:rPr>
              <w:t>药房有限公司沙洲店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91350400666881676C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李淑娟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销售劣药男宝胶囊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种类：没收违法所得，罚款。</w:t>
            </w:r>
          </w:p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依据：《中华人民共和国药品管理法》第四十九条第一款、第七十四条，《中华人民共和国药品管理法实施条例》第六十八条。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2853A1" w:rsidTr="00F372C6">
        <w:trPr>
          <w:trHeight w:val="29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监药罚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福建三明同春医药有限公司销售劣药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竹茹案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福建三明同春医药有限公司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91350400666881676C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吴玲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当事人</w:t>
            </w:r>
            <w:r>
              <w:rPr>
                <w:rFonts w:ascii="宋体" w:cs="宋体" w:hint="eastAsia"/>
                <w:sz w:val="24"/>
                <w:szCs w:val="24"/>
              </w:rPr>
              <w:t>销售劣药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处罚种类：没收违法销售的药品和违法所得；处罚依据：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依据《中华人民共和国药品管理法》第七十四条和《中华人民共和国药品管理法实施条例》第七十五条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在接到处罚决定书之日起</w:t>
            </w:r>
            <w: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A1" w:rsidRDefault="002853A1" w:rsidP="00F372C6">
            <w:pPr>
              <w:rPr>
                <w:rFonts w:hint="eastAsia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</w:tbl>
    <w:p w:rsidR="002853A1" w:rsidRDefault="002853A1" w:rsidP="002853A1">
      <w:pPr>
        <w:jc w:val="left"/>
        <w:rPr>
          <w:rFonts w:hint="eastAsia"/>
        </w:rPr>
      </w:pPr>
    </w:p>
    <w:p w:rsidR="00B317F2" w:rsidRPr="002853A1" w:rsidRDefault="00B317F2"/>
    <w:sectPr w:rsidR="00B317F2" w:rsidRPr="002853A1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3A1"/>
    <w:rsid w:val="000056CD"/>
    <w:rsid w:val="0017624D"/>
    <w:rsid w:val="001A0223"/>
    <w:rsid w:val="001D21A7"/>
    <w:rsid w:val="002853A1"/>
    <w:rsid w:val="00341B02"/>
    <w:rsid w:val="00375B03"/>
    <w:rsid w:val="00407DF7"/>
    <w:rsid w:val="00570EA2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2018-12-14T01:29:00Z</dcterms:created>
  <dcterms:modified xsi:type="dcterms:W3CDTF">2018-12-14T01:29:00Z</dcterms:modified>
</cp:coreProperties>
</file>