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34" w:rsidRDefault="00500534" w:rsidP="00500534">
      <w:pPr>
        <w:ind w:firstLine="63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 xml:space="preserve">5: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226"/>
        <w:gridCol w:w="1419"/>
        <w:gridCol w:w="1249"/>
        <w:gridCol w:w="2619"/>
        <w:gridCol w:w="1088"/>
        <w:gridCol w:w="1717"/>
        <w:gridCol w:w="1607"/>
        <w:gridCol w:w="1299"/>
        <w:gridCol w:w="1301"/>
      </w:tblGrid>
      <w:tr w:rsidR="00500534" w:rsidTr="00430FCB">
        <w:trPr>
          <w:trHeight w:val="1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500534" w:rsidTr="00430FCB">
        <w:trPr>
          <w:trHeight w:val="26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jc w:val="center"/>
              <w:rPr>
                <w:rFonts w:ascii="宋体" w:hAnsi="宋体" w:cs="宋体"/>
                <w:sz w:val="24"/>
              </w:rPr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（明元）食药监食药〔</w:t>
            </w:r>
            <w: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福建省康好医药有限公司三明下洋店未按照《药品经营质量管理规范》经营</w:t>
            </w:r>
            <w:proofErr w:type="gramStart"/>
            <w:r>
              <w:rPr>
                <w:rFonts w:hint="eastAsia"/>
              </w:rPr>
              <w:t>药品案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福建省康好医药有限公司三明下洋店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9135043MA2XN8G77J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薛官明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4" w:rsidRDefault="00500534" w:rsidP="00430FCB">
            <w:r>
              <w:rPr>
                <w:rFonts w:hint="eastAsia"/>
              </w:rPr>
              <w:t>当事人未按照《药品经营质量管理规范》经营药品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处罚种类：警告；处罚依据：根据《中华人民共和国药品管理法》第七十八条规定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个月内完成整改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三明市食品药品监督管理局三元分局</w:t>
            </w:r>
            <w: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500534" w:rsidTr="00430FCB">
        <w:trPr>
          <w:trHeight w:val="26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监食罚〔</w:t>
            </w:r>
            <w:r>
              <w:t>2018</w:t>
            </w:r>
            <w:r>
              <w:rPr>
                <w:rFonts w:hint="eastAsia"/>
              </w:rPr>
              <w:t>〕</w:t>
            </w:r>
            <w:proofErr w:type="gramEnd"/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福建省三明市多丰食品有限公司</w:t>
            </w:r>
            <w:bookmarkStart w:id="0" w:name="OLE_LINK2"/>
            <w:bookmarkStart w:id="1" w:name="OLE_LINK3"/>
            <w:bookmarkStart w:id="2" w:name="OLE_LINK1"/>
            <w:r>
              <w:rPr>
                <w:rFonts w:hint="eastAsia"/>
              </w:rPr>
              <w:t>未按规定遵守出厂检验记录、销售记录</w:t>
            </w:r>
            <w:proofErr w:type="gramStart"/>
            <w:r>
              <w:rPr>
                <w:rFonts w:hint="eastAsia"/>
              </w:rPr>
              <w:t>制度</w:t>
            </w:r>
            <w:bookmarkEnd w:id="0"/>
            <w:bookmarkEnd w:id="1"/>
            <w:bookmarkEnd w:id="2"/>
            <w:r>
              <w:rPr>
                <w:rFonts w:hint="eastAsia"/>
              </w:rPr>
              <w:t>案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pPr>
              <w:spacing w:line="460" w:lineRule="exact"/>
            </w:pPr>
            <w:r>
              <w:rPr>
                <w:rFonts w:hint="eastAsia"/>
              </w:rPr>
              <w:t>福建省三明市多丰食品有限公司</w:t>
            </w:r>
          </w:p>
          <w:p w:rsidR="00500534" w:rsidRDefault="00500534" w:rsidP="00430FCB"/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91350403761767994A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包雪琴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34" w:rsidRDefault="00500534" w:rsidP="00430FCB">
            <w:r>
              <w:rPr>
                <w:rFonts w:hint="eastAsia"/>
              </w:rPr>
              <w:t>当事人未按规定遵守出厂检验记录、销售记录制度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处罚种类：罚款；处罚依据：根据《中华人民共和国食品安全法》第一百二十六条第一款第（三）项的规定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在接到处罚决定书之日起</w:t>
            </w:r>
            <w: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4" w:rsidRDefault="00500534" w:rsidP="00430FCB">
            <w:r>
              <w:rPr>
                <w:rFonts w:hint="eastAsia"/>
              </w:rPr>
              <w:t>三明市食品药品监督管理局三元分局</w:t>
            </w:r>
            <w: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</w:tbl>
    <w:p w:rsidR="00B317F2" w:rsidRPr="00500534" w:rsidRDefault="00B317F2"/>
    <w:sectPr w:rsidR="00B317F2" w:rsidRPr="00500534" w:rsidSect="005005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534"/>
    <w:rsid w:val="000056CD"/>
    <w:rsid w:val="0017624D"/>
    <w:rsid w:val="001A0223"/>
    <w:rsid w:val="001D21A7"/>
    <w:rsid w:val="00341B02"/>
    <w:rsid w:val="00375B03"/>
    <w:rsid w:val="00407DF7"/>
    <w:rsid w:val="00500534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36CF1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3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2018-12-12T08:09:00Z</dcterms:created>
  <dcterms:modified xsi:type="dcterms:W3CDTF">2018-12-12T08:09:00Z</dcterms:modified>
</cp:coreProperties>
</file>