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32"/>
        </w:rPr>
        <w:t>三明市2023年人才引进和招聘紧缺急需专业目录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32"/>
        </w:rPr>
      </w:pP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814"/>
        <w:gridCol w:w="5218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产业或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主要涉及领域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事业单位</w:t>
            </w: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全领域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中国语言文学类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医疗卫生</w:t>
            </w: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医疗医技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床医学类，基础医学类，公共卫生与预防医学类，医学技术类，护理学类，药学类，中西医临床医学、中西医结合临床、中西医结合基础、中西医结合康复学、中医学、针灸推拿（学）、针灸学、中医康复学、中医康复技术、中医骨伤科学、中药（学）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3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科研教学</w:t>
            </w: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中职、技校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</w:p>
        </w:tc>
        <w:tc>
          <w:tcPr>
            <w:tcW w:w="52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医学技术类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城市轨道运输类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铁道运输类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水上运输类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电气自动化类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机械类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职业技术教育类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政治学类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生物科学类，烹饪工艺与营养、酒店管理（烹饪工艺与营养）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基础教育</w:t>
            </w:r>
          </w:p>
        </w:tc>
        <w:tc>
          <w:tcPr>
            <w:tcW w:w="52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教育学类，中国语言文学类，外国语言文学类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数学类，历史学类，地理科学类，生物科学类，化学类，物理学类，政治学类，表演艺术类，艺术设计类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体育学类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科学教育类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马克思主义理论类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具有相应教师资格证书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233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交通运输</w:t>
            </w: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交通运输管理</w:t>
            </w:r>
          </w:p>
        </w:tc>
        <w:tc>
          <w:tcPr>
            <w:tcW w:w="521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土木工程、桥梁与隧道工程、交通（土建）工程、道路与桥梁、公路与桥梁、道路桥梁工程技术、道路与桥梁工程、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道路桥梁与渡河工程、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路与铁道工程、交通建设与装备、公路机械化施工技术、机械设计制造及其自动化、水工结构工程、港口航道与治河工程、港口航道与海岸工程、航道工程技术、汽车制造与装配技术、汽车检测与维修技术、汽车电子技术、汽车改装技术、汽车运用与维修、水运管理、海事管理、轮机工程技术、轮机工程、船舶工程技术、船舶检验、船机制造与维修、船舶制造与维修、机电设备维修与管理、电气工程及其自动化、电气工程与自动化、电气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公路桥梁、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 xml:space="preserve"> 隧道工程</w:t>
            </w:r>
          </w:p>
        </w:tc>
        <w:tc>
          <w:tcPr>
            <w:tcW w:w="521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港口航道</w:t>
            </w:r>
          </w:p>
        </w:tc>
        <w:tc>
          <w:tcPr>
            <w:tcW w:w="521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233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城乡建设</w:t>
            </w: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建筑工程、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市政设施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土建类，电气自动化类，机电一体化工程（技术）、机电设备维修与管理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民航建设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航空航天类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民航运输类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城乡规划与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建设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土建类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土地资源管理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测绘类，地理科学类，土地资源管理、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林学、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林业信息工程与管理、林业调查与信息处理、林业经济信息管理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地质矿产开发利用及保护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地矿类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23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应急管理</w:t>
            </w: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安全生产监管、地质灾害救援、防火指挥、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防汛抗旱等</w:t>
            </w:r>
          </w:p>
        </w:tc>
        <w:tc>
          <w:tcPr>
            <w:tcW w:w="5218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地矿类，化工与制药类，水利类，土建类，森林资源类，材料类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33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主导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产业</w:t>
            </w: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装备制造</w:t>
            </w:r>
          </w:p>
        </w:tc>
        <w:tc>
          <w:tcPr>
            <w:tcW w:w="5218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机械类，电气自动化类，材料类，化学类，武器类，航空航天类，环境安全技术类，化工与制药类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氟新材料</w:t>
            </w:r>
          </w:p>
        </w:tc>
        <w:tc>
          <w:tcPr>
            <w:tcW w:w="5218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机械类，电气自动化类，材料类，化学类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现代农业</w:t>
            </w:r>
          </w:p>
        </w:tc>
        <w:tc>
          <w:tcPr>
            <w:tcW w:w="5218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植物生产类，食品科学与工程类，农业经济管理类，动物医学类，动物生产类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，生物科学类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文旅康养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森林资源类，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旅游餐饮类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3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生物医药、轻工纺织、生态林业、数字经济、军民融合等其他产业</w:t>
            </w: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冶金工程</w:t>
            </w:r>
          </w:p>
        </w:tc>
        <w:tc>
          <w:tcPr>
            <w:tcW w:w="5218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机械类，电气自动化类，材料类，生物工程类，林业工程类，森林资源类，能源动力类，化工与制药类，纺织科学与工程类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医药制造研发</w:t>
            </w:r>
          </w:p>
        </w:tc>
        <w:tc>
          <w:tcPr>
            <w:tcW w:w="5218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林产品加工</w:t>
            </w:r>
          </w:p>
        </w:tc>
        <w:tc>
          <w:tcPr>
            <w:tcW w:w="5218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新能源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开发、生产</w:t>
            </w:r>
          </w:p>
        </w:tc>
        <w:tc>
          <w:tcPr>
            <w:tcW w:w="5218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工业自动化</w:t>
            </w:r>
          </w:p>
        </w:tc>
        <w:tc>
          <w:tcPr>
            <w:tcW w:w="5218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纺织品加工</w:t>
            </w:r>
          </w:p>
        </w:tc>
        <w:tc>
          <w:tcPr>
            <w:tcW w:w="5218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能源动力</w:t>
            </w:r>
          </w:p>
        </w:tc>
        <w:tc>
          <w:tcPr>
            <w:tcW w:w="5218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数字经济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通信信息类，计算机软件技术类，计算机信息管理类，计算机网络技术类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3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文化体育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、公共服务</w:t>
            </w: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文化事业与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产业、融媒体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艺术设计类，表演艺术类，新闻传播学类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文物保护、考古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考古学，文物与博物馆（学），博物馆学，文物保护技术，考古学及博物馆学，文物鉴定（赏）与修复，文物与博物馆硕士、历史学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图书、档案管理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图书档案学类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竞技体育、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健身休闲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体育学类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科学普及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机电一体化工程（技术）、机电技术应用、机电设备维修与管理、机械电子工程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水利水电</w:t>
            </w: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水电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工程管理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水利类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生态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环境保护</w:t>
            </w: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环保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 xml:space="preserve">科研、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监测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环境生态类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33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现代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服务业</w:t>
            </w: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物流管理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物流管理、现代物流管理、物流、物流信息、物流信息管理专业、国际物流、现代物流管理、电子商务物流、物流工程与管理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物业管理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物业管理、物业设施管理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养老托育服务</w:t>
            </w:r>
          </w:p>
        </w:tc>
        <w:tc>
          <w:tcPr>
            <w:tcW w:w="5218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老年服务与管理、老年医学、社会学、社会工作、中医学、中医康复学、康复物理治疗、康复作业治疗、健康服务与管理、康复治疗学、运动康复、听力与言语康复学、心理学、食品卫生与营养学，学前教育、学前教育学、早期教育、幼儿教育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11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24"/>
          <w:szCs w:val="20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24"/>
          <w:szCs w:val="20"/>
        </w:rPr>
      </w:pPr>
      <w:r>
        <w:rPr>
          <w:rFonts w:hint="eastAsia" w:ascii="仿宋_GB2312" w:hAnsi="仿宋_GB2312" w:eastAsia="仿宋_GB2312" w:cs="仿宋_GB2312"/>
          <w:spacing w:val="-11"/>
          <w:sz w:val="24"/>
          <w:szCs w:val="20"/>
        </w:rPr>
        <w:t>1.表格中某产业或行业、某主要涉及领域所对应的专业要求和其他条件是指该产业或行业、该主要涉及领域紧缺急需人才所需要的专业要求和其他条件，对应的专业要求所列专业及类别之外的专业不属于该产业或行业、该主要涉及领域的紧缺急需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24"/>
          <w:szCs w:val="20"/>
        </w:rPr>
      </w:pPr>
      <w:r>
        <w:rPr>
          <w:rFonts w:hint="eastAsia" w:ascii="仿宋_GB2312" w:hAnsi="仿宋_GB2312" w:eastAsia="仿宋_GB2312" w:cs="仿宋_GB2312"/>
          <w:spacing w:val="-11"/>
          <w:sz w:val="24"/>
          <w:szCs w:val="20"/>
        </w:rPr>
        <w:t>2.表格中专业要求所列专业及类别名称以福建省发布的年度《福建省机关事业单位招考专业指导目录》为准，专业要求所列类别的包含该类别所属的全部专业。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24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24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24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24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24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24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24E3191"/>
    <w:rsid w:val="524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2022-10-20T08:33:00Z</dcterms:created>
  <dc:creator>WPS_1644971829</dc:creator>
  <cp:lastModifiedBy>WPS_1644971829</cp:lastModifiedBy>
  <dcterms:modified xsi:type="dcterms:W3CDTF">2022-10-20T08:33:16Z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83ED49CF287C4AF2A9776FDCE26F9210</vt:lpwstr>
  </property>
</Properties>
</file>