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8E7C">
      <w:pPr>
        <w:pStyle w:val="6"/>
        <w:bidi w:val="0"/>
      </w:pPr>
    </w:p>
    <w:p w14:paraId="631F0974">
      <w:pPr>
        <w:spacing w:line="1200" w:lineRule="exact"/>
        <w:jc w:val="distribute"/>
        <w:rPr>
          <w:rFonts w:ascii="方正小标宋简体" w:hAnsi="宋体" w:eastAsia="方正小标宋简体"/>
          <w:color w:val="FF0000"/>
          <w:spacing w:val="-2"/>
          <w:w w:val="60"/>
          <w:kern w:val="4"/>
          <w:sz w:val="104"/>
          <w:szCs w:val="104"/>
        </w:rPr>
      </w:pPr>
      <w:r>
        <w:rPr>
          <w:rFonts w:hint="eastAsia" w:ascii="方正小标宋简体" w:hAnsi="宋体" w:eastAsia="方正小标宋简体"/>
          <w:color w:val="FF0000"/>
          <w:spacing w:val="-2"/>
          <w:w w:val="60"/>
          <w:kern w:val="4"/>
          <w:sz w:val="104"/>
          <w:szCs w:val="104"/>
        </w:rPr>
        <w:t>三明市三元区招生委员会文件</w:t>
      </w:r>
    </w:p>
    <w:p w14:paraId="63BD40B6">
      <w:pPr>
        <w:spacing w:line="560" w:lineRule="exact"/>
        <w:jc w:val="center"/>
        <w:rPr>
          <w:rFonts w:ascii="仿宋_GB2312" w:eastAsia="仿宋_GB2312"/>
          <w:sz w:val="32"/>
          <w:szCs w:val="32"/>
        </w:rPr>
      </w:pPr>
    </w:p>
    <w:p w14:paraId="19EA93EB">
      <w:pPr>
        <w:spacing w:line="560" w:lineRule="exact"/>
        <w:jc w:val="center"/>
        <w:rPr>
          <w:rFonts w:ascii="仿宋_GB2312" w:hAnsi="宋体" w:eastAsia="仿宋_GB2312"/>
          <w:sz w:val="32"/>
          <w:szCs w:val="32"/>
        </w:rPr>
      </w:pPr>
      <w:r>
        <w:rPr>
          <w:rFonts w:hint="eastAsia" w:ascii="仿宋_GB2312" w:eastAsia="仿宋_GB2312"/>
          <w:sz w:val="32"/>
          <w:szCs w:val="32"/>
        </w:rPr>
        <w:t>元招委</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宋体" w:eastAsia="仿宋_GB2312"/>
          <w:sz w:val="32"/>
          <w:szCs w:val="32"/>
          <w:lang w:val="en-US" w:eastAsia="zh-CN"/>
        </w:rPr>
        <w:t>9</w:t>
      </w:r>
      <w:r>
        <w:rPr>
          <w:rFonts w:hint="eastAsia" w:ascii="仿宋_GB2312" w:hAnsi="宋体" w:eastAsia="仿宋_GB2312"/>
          <w:sz w:val="32"/>
          <w:szCs w:val="32"/>
        </w:rPr>
        <w:t>号</w:t>
      </w:r>
    </w:p>
    <w:p w14:paraId="0FD83108">
      <w:pPr>
        <w:spacing w:line="560" w:lineRule="exact"/>
        <w:jc w:val="center"/>
        <w:rPr>
          <w:b/>
          <w:kern w:val="0"/>
          <w:sz w:val="36"/>
          <w:szCs w:val="36"/>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63500</wp:posOffset>
                </wp:positionV>
                <wp:extent cx="57150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6pt;margin-top:5pt;height:0pt;width:450pt;z-index:251659264;mso-width-relative:page;mso-height-relative:page;" filled="f" stroked="t" coordsize="21600,21600" o:gfxdata="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zs&#10;J3HUAAAACQEAAA8AAAAAAAAAAQAgAAAAIgAAAGRycy9kb3ducmV2LnhtbFBLAQIUABQAAAAIAIdO&#10;4kBBWgsG7gEAANkDAAAOAAAAAAAAAAEAIAAAACMBAABkcnMvZTJvRG9jLnhtbFBLBQYAAAAABgAG&#10;AFkBAACDBQAAAAA=&#10;">
                <v:fill on="f" focussize="0,0"/>
                <v:stroke weight="2.25pt" color="#FF0000" joinstyle="round"/>
                <v:imagedata o:title=""/>
                <o:lock v:ext="edit" aspectratio="f"/>
              </v:line>
            </w:pict>
          </mc:Fallback>
        </mc:AlternateContent>
      </w:r>
    </w:p>
    <w:p w14:paraId="1DEE2A90">
      <w:pPr>
        <w:keepNext w:val="0"/>
        <w:keepLines w:val="0"/>
        <w:pageBreakBefore w:val="0"/>
        <w:tabs>
          <w:tab w:val="left" w:pos="720"/>
        </w:tabs>
        <w:kinsoku/>
        <w:wordWrap/>
        <w:overflowPunct/>
        <w:topLinePunct/>
        <w:autoSpaceDE/>
        <w:bidi w:val="0"/>
        <w:adjustRightInd w:val="0"/>
        <w:snapToGrid w:val="0"/>
        <w:spacing w:line="576" w:lineRule="exact"/>
        <w:ind w:left="420" w:leftChars="200"/>
        <w:jc w:val="center"/>
        <w:textAlignment w:val="auto"/>
        <w:rPr>
          <w:rFonts w:ascii="方正小标宋简体" w:eastAsia="方正小标宋简体"/>
          <w:sz w:val="44"/>
          <w:szCs w:val="44"/>
        </w:rPr>
      </w:pPr>
      <w:r>
        <w:rPr>
          <w:rFonts w:hint="eastAsia" w:ascii="方正小标宋简体" w:eastAsia="方正小标宋简体"/>
          <w:sz w:val="44"/>
          <w:szCs w:val="44"/>
        </w:rPr>
        <w:t>三元区招生委员会关于印发《</w:t>
      </w:r>
      <w:r>
        <w:rPr>
          <w:rFonts w:hint="eastAsia" w:ascii="方正小标宋简体" w:hAnsi="宋体" w:eastAsia="方正小标宋简体"/>
          <w:bCs/>
          <w:color w:val="000000"/>
          <w:sz w:val="44"/>
          <w:szCs w:val="44"/>
        </w:rPr>
        <w:t>202</w:t>
      </w:r>
      <w:r>
        <w:rPr>
          <w:rFonts w:hint="eastAsia" w:ascii="方正小标宋简体" w:hAnsi="宋体" w:eastAsia="方正小标宋简体"/>
          <w:bCs/>
          <w:color w:val="000000"/>
          <w:sz w:val="44"/>
          <w:szCs w:val="44"/>
          <w:lang w:val="en-US" w:eastAsia="zh-CN"/>
        </w:rPr>
        <w:t>6</w:t>
      </w:r>
      <w:r>
        <w:rPr>
          <w:rFonts w:hint="eastAsia" w:ascii="方正小标宋简体" w:hAnsi="宋体" w:eastAsia="方正小标宋简体"/>
          <w:bCs/>
          <w:color w:val="000000"/>
          <w:sz w:val="44"/>
          <w:szCs w:val="44"/>
        </w:rPr>
        <w:t>年三元区幼儿园招生工作</w:t>
      </w:r>
      <w:r>
        <w:rPr>
          <w:rFonts w:hint="eastAsia" w:ascii="方正小标宋简体" w:hAnsi="宋体" w:eastAsia="方正小标宋简体"/>
          <w:bCs/>
          <w:color w:val="000000"/>
          <w:sz w:val="44"/>
          <w:szCs w:val="44"/>
          <w:lang w:eastAsia="zh-CN"/>
        </w:rPr>
        <w:t>方案</w:t>
      </w:r>
      <w:r>
        <w:rPr>
          <w:rFonts w:hint="eastAsia" w:ascii="方正小标宋简体" w:eastAsia="方正小标宋简体"/>
          <w:sz w:val="44"/>
          <w:szCs w:val="44"/>
        </w:rPr>
        <w:t>》的通知</w:t>
      </w:r>
    </w:p>
    <w:p w14:paraId="3A3B76F7">
      <w:pPr>
        <w:keepNext w:val="0"/>
        <w:keepLines w:val="0"/>
        <w:pageBreakBefore w:val="0"/>
        <w:kinsoku/>
        <w:wordWrap/>
        <w:overflowPunct/>
        <w:autoSpaceDE/>
        <w:bidi w:val="0"/>
        <w:snapToGrid w:val="0"/>
        <w:spacing w:line="576" w:lineRule="exact"/>
        <w:jc w:val="center"/>
        <w:textAlignment w:val="auto"/>
        <w:rPr>
          <w:rFonts w:hint="eastAsia"/>
          <w:b/>
          <w:sz w:val="36"/>
          <w:szCs w:val="36"/>
        </w:rPr>
      </w:pPr>
    </w:p>
    <w:p w14:paraId="63DF07E3">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辖区各</w:t>
      </w:r>
      <w:r>
        <w:rPr>
          <w:rFonts w:hint="eastAsia" w:ascii="仿宋" w:hAnsi="仿宋" w:eastAsia="仿宋" w:cs="仿宋"/>
          <w:color w:val="auto"/>
          <w:sz w:val="32"/>
          <w:szCs w:val="32"/>
          <w:lang w:eastAsia="zh-CN"/>
        </w:rPr>
        <w:t>幼儿园</w:t>
      </w:r>
      <w:r>
        <w:rPr>
          <w:rFonts w:hint="eastAsia" w:ascii="仿宋" w:hAnsi="仿宋" w:eastAsia="仿宋" w:cs="仿宋"/>
          <w:color w:val="auto"/>
          <w:sz w:val="32"/>
          <w:szCs w:val="32"/>
        </w:rPr>
        <w:t>：</w:t>
      </w:r>
    </w:p>
    <w:p w14:paraId="03ADE37F">
      <w:pPr>
        <w:keepNext w:val="0"/>
        <w:keepLines w:val="0"/>
        <w:pageBreakBefore w:val="0"/>
        <w:tabs>
          <w:tab w:val="left" w:pos="720"/>
        </w:tabs>
        <w:kinsoku/>
        <w:wordWrap/>
        <w:overflowPunct/>
        <w:topLinePunct/>
        <w:autoSpaceDE/>
        <w:bidi w:val="0"/>
        <w:adjustRightInd w:val="0"/>
        <w:snapToGrid w:val="0"/>
        <w:spacing w:line="576" w:lineRule="exact"/>
        <w:ind w:left="420" w:left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现将《202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年三元区幼儿园招生工作</w:t>
      </w:r>
      <w:r>
        <w:rPr>
          <w:rFonts w:hint="eastAsia" w:ascii="仿宋" w:hAnsi="仿宋" w:eastAsia="仿宋" w:cs="仿宋"/>
          <w:color w:val="auto"/>
          <w:sz w:val="32"/>
          <w:szCs w:val="32"/>
          <w:lang w:eastAsia="zh-CN"/>
        </w:rPr>
        <w:t>方案</w:t>
      </w:r>
      <w:r>
        <w:rPr>
          <w:rFonts w:hint="eastAsia" w:ascii="仿宋" w:hAnsi="仿宋" w:eastAsia="仿宋" w:cs="仿宋"/>
          <w:color w:val="auto"/>
          <w:sz w:val="32"/>
          <w:szCs w:val="32"/>
        </w:rPr>
        <w:t>》印发给你们</w:t>
      </w:r>
      <w:r>
        <w:rPr>
          <w:rFonts w:hint="eastAsia" w:ascii="仿宋" w:hAnsi="仿宋" w:eastAsia="仿宋" w:cs="仿宋"/>
          <w:color w:val="auto"/>
          <w:sz w:val="32"/>
          <w:szCs w:val="32"/>
          <w:lang w:eastAsia="zh-CN"/>
        </w:rPr>
        <w:t>。</w:t>
      </w:r>
    </w:p>
    <w:p w14:paraId="6DF689EF">
      <w:pPr>
        <w:keepNext w:val="0"/>
        <w:keepLines w:val="0"/>
        <w:pageBreakBefore w:val="0"/>
        <w:tabs>
          <w:tab w:val="left" w:pos="720"/>
        </w:tabs>
        <w:kinsoku/>
        <w:wordWrap/>
        <w:overflowPunct/>
        <w:topLinePunct/>
        <w:autoSpaceDE/>
        <w:bidi w:val="0"/>
        <w:adjustRightInd w:val="0"/>
        <w:snapToGrid w:val="0"/>
        <w:spacing w:line="576" w:lineRule="exact"/>
        <w:jc w:val="both"/>
        <w:textAlignment w:val="auto"/>
        <w:rPr>
          <w:rFonts w:hint="eastAsia" w:ascii="仿宋" w:hAnsi="仿宋" w:eastAsia="仿宋" w:cs="仿宋"/>
          <w:bCs/>
          <w:color w:val="FF0000"/>
          <w:sz w:val="32"/>
          <w:szCs w:val="32"/>
        </w:rPr>
      </w:pPr>
      <w:r>
        <w:rPr>
          <w:rFonts w:hint="eastAsia" w:ascii="仿宋" w:hAnsi="仿宋" w:eastAsia="仿宋" w:cs="仿宋"/>
          <w:color w:val="auto"/>
          <w:sz w:val="32"/>
          <w:szCs w:val="32"/>
        </w:rPr>
        <w:t>请认真抓好贯彻落实。</w:t>
      </w:r>
      <w:r>
        <w:rPr>
          <w:rFonts w:hint="eastAsia" w:ascii="仿宋" w:hAnsi="仿宋" w:eastAsia="仿宋" w:cs="仿宋"/>
          <w:bCs/>
          <w:color w:val="auto"/>
          <w:sz w:val="32"/>
          <w:szCs w:val="32"/>
        </w:rPr>
        <w:t xml:space="preserve">  </w:t>
      </w:r>
      <w:r>
        <w:rPr>
          <w:rFonts w:hint="eastAsia" w:ascii="仿宋" w:hAnsi="仿宋" w:eastAsia="仿宋" w:cs="仿宋"/>
          <w:bCs/>
          <w:color w:val="FF0000"/>
          <w:sz w:val="32"/>
          <w:szCs w:val="32"/>
        </w:rPr>
        <w:t xml:space="preserve">                  </w:t>
      </w:r>
    </w:p>
    <w:p w14:paraId="1A343F2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 w:hAnsi="仿宋" w:eastAsia="仿宋" w:cs="仿宋"/>
          <w:color w:val="FF0000"/>
          <w:sz w:val="32"/>
          <w:szCs w:val="32"/>
        </w:rPr>
      </w:pPr>
    </w:p>
    <w:p w14:paraId="546976BB">
      <w:pPr>
        <w:keepNext w:val="0"/>
        <w:keepLines w:val="0"/>
        <w:pageBreakBefore w:val="0"/>
        <w:kinsoku/>
        <w:wordWrap/>
        <w:overflowPunct/>
        <w:autoSpaceDE/>
        <w:bidi w:val="0"/>
        <w:snapToGrid w:val="0"/>
        <w:spacing w:line="576" w:lineRule="exact"/>
        <w:ind w:firstLine="5440" w:firstLineChars="1700"/>
        <w:textAlignment w:val="auto"/>
        <w:rPr>
          <w:rFonts w:hint="eastAsia" w:ascii="仿宋" w:hAnsi="仿宋" w:eastAsia="仿宋" w:cs="仿宋"/>
          <w:color w:val="FF0000"/>
          <w:sz w:val="32"/>
          <w:szCs w:val="32"/>
        </w:rPr>
      </w:pPr>
    </w:p>
    <w:p w14:paraId="6E62ACFD">
      <w:pPr>
        <w:keepNext w:val="0"/>
        <w:keepLines w:val="0"/>
        <w:pageBreakBefore w:val="0"/>
        <w:kinsoku/>
        <w:wordWrap/>
        <w:overflowPunct/>
        <w:autoSpaceDE/>
        <w:bidi w:val="0"/>
        <w:snapToGrid w:val="0"/>
        <w:spacing w:line="576" w:lineRule="exact"/>
        <w:ind w:firstLine="5440" w:firstLineChars="1700"/>
        <w:textAlignment w:val="auto"/>
        <w:rPr>
          <w:rFonts w:hint="eastAsia" w:ascii="仿宋" w:hAnsi="仿宋" w:eastAsia="仿宋" w:cs="仿宋"/>
          <w:color w:val="FF0000"/>
          <w:sz w:val="32"/>
          <w:szCs w:val="32"/>
        </w:rPr>
      </w:pPr>
    </w:p>
    <w:p w14:paraId="572EF9A3">
      <w:pPr>
        <w:keepNext w:val="0"/>
        <w:keepLines w:val="0"/>
        <w:pageBreakBefore w:val="0"/>
        <w:kinsoku/>
        <w:wordWrap/>
        <w:overflowPunct/>
        <w:autoSpaceDE/>
        <w:bidi w:val="0"/>
        <w:snapToGrid w:val="0"/>
        <w:spacing w:line="576" w:lineRule="exact"/>
        <w:ind w:firstLine="5440" w:firstLineChars="1700"/>
        <w:textAlignment w:val="auto"/>
        <w:rPr>
          <w:rFonts w:hint="eastAsia" w:ascii="仿宋" w:hAnsi="仿宋" w:eastAsia="仿宋" w:cs="仿宋"/>
          <w:sz w:val="32"/>
          <w:szCs w:val="32"/>
        </w:rPr>
      </w:pPr>
    </w:p>
    <w:p w14:paraId="05F310FE">
      <w:pPr>
        <w:keepNext w:val="0"/>
        <w:keepLines w:val="0"/>
        <w:pageBreakBefore w:val="0"/>
        <w:kinsoku/>
        <w:wordWrap/>
        <w:overflowPunct/>
        <w:autoSpaceDE/>
        <w:bidi w:val="0"/>
        <w:snapToGrid w:val="0"/>
        <w:spacing w:line="576"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三元区招生委员会</w:t>
      </w:r>
    </w:p>
    <w:p w14:paraId="057D4404">
      <w:pPr>
        <w:keepNext w:val="0"/>
        <w:keepLines w:val="0"/>
        <w:pageBreakBefore w:val="0"/>
        <w:kinsoku/>
        <w:wordWrap/>
        <w:overflowPunct/>
        <w:autoSpaceDE/>
        <w:bidi w:val="0"/>
        <w:snapToGrid w:val="0"/>
        <w:spacing w:line="576"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14:paraId="2BF41BD9">
      <w:pPr>
        <w:keepNext w:val="0"/>
        <w:keepLines w:val="0"/>
        <w:pageBreakBefore w:val="0"/>
        <w:kinsoku/>
        <w:wordWrap/>
        <w:overflowPunct/>
        <w:autoSpaceDE/>
        <w:bidi w:val="0"/>
        <w:spacing w:line="576" w:lineRule="exact"/>
        <w:textAlignment w:val="auto"/>
        <w:rPr>
          <w:rFonts w:hint="eastAsia" w:ascii="仿宋" w:hAnsi="仿宋" w:eastAsia="仿宋" w:cs="仿宋"/>
          <w:sz w:val="32"/>
          <w:szCs w:val="32"/>
        </w:rPr>
      </w:pPr>
    </w:p>
    <w:p w14:paraId="36C2BFE5">
      <w:pPr>
        <w:keepNext w:val="0"/>
        <w:keepLines w:val="0"/>
        <w:pageBreakBefore w:val="0"/>
        <w:tabs>
          <w:tab w:val="left" w:pos="5760"/>
        </w:tabs>
        <w:kinsoku/>
        <w:wordWrap/>
        <w:overflowPunct/>
        <w:autoSpaceDE/>
        <w:bidi w:val="0"/>
        <w:spacing w:line="576" w:lineRule="exact"/>
        <w:ind w:left="1600" w:hanging="1600" w:hangingChars="500"/>
        <w:jc w:val="left"/>
        <w:textAlignment w:val="auto"/>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114300</wp:posOffset>
                </wp:positionV>
                <wp:extent cx="560070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9pt;height:0pt;width:441pt;z-index:251660288;mso-width-relative:page;mso-height-relative:page;" filled="f" stroked="t" coordsize="21600,21600" o:gfxdata="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q9VC1AAAAAcBAAAPAAAAAAAAAAEAIAAAACIAAABkcnMvZG93bnJldi54bWxQSwECFAAUAAAA&#10;CACHTuJARIh0gvIBAADlAwAADgAAAAAAAAABACAAAAAjAQAAZHJzL2Uyb0RvYy54bWxQSwUGAAAA&#10;AAYABgBZAQAAhwUAAAAA&#10;">
                <v:fill on="f" focussize="0,0"/>
                <v:stroke weight="1pt" color="#000000" joinstyle="round"/>
                <v:imagedata o:title=""/>
                <o:lock v:ext="edit" aspectratio="f"/>
              </v:line>
            </w:pict>
          </mc:Fallback>
        </mc:AlternateContent>
      </w:r>
      <w:r>
        <w:rPr>
          <w:rFonts w:hint="eastAsia" w:ascii="仿宋" w:hAnsi="仿宋" w:eastAsia="仿宋" w:cs="仿宋"/>
          <w:sz w:val="32"/>
          <w:szCs w:val="32"/>
        </w:rPr>
        <w:t xml:space="preserve">   抄送：市教育局，区委办、政府办、人大办、政协办，</w:t>
      </w:r>
      <w:r>
        <w:rPr>
          <w:rFonts w:hint="eastAsia" w:ascii="仿宋" w:hAnsi="仿宋" w:eastAsia="仿宋" w:cs="仿宋"/>
          <w:sz w:val="32"/>
          <w:szCs w:val="32"/>
          <w:lang w:eastAsia="zh-CN"/>
        </w:rPr>
        <w:t>宣传部部长林菲，区委常委、</w:t>
      </w:r>
      <w:r>
        <w:rPr>
          <w:rFonts w:hint="eastAsia" w:ascii="仿宋" w:hAnsi="仿宋" w:eastAsia="仿宋" w:cs="仿宋"/>
          <w:sz w:val="32"/>
          <w:szCs w:val="32"/>
        </w:rPr>
        <w:t>副区长</w:t>
      </w:r>
      <w:r>
        <w:rPr>
          <w:rFonts w:hint="eastAsia" w:ascii="仿宋" w:hAnsi="仿宋" w:eastAsia="仿宋" w:cs="仿宋"/>
          <w:sz w:val="32"/>
          <w:szCs w:val="32"/>
          <w:lang w:eastAsia="zh-CN"/>
        </w:rPr>
        <w:t>叶皓华</w:t>
      </w:r>
    </w:p>
    <w:p w14:paraId="0A3217F2">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lang w:val="zh-CN"/>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111760</wp:posOffset>
                </wp:positionV>
                <wp:extent cx="583882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8388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8.8pt;height:0.75pt;width:459.75pt;z-index:251661312;mso-width-relative:page;mso-height-relative:page;" filled="f" stroked="t" coordsize="21600,21600" o:gfxdata="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JCiD7XAAAACAEAAA8AAAAAAAAAAQAgAAAAIgAAAGRycy9kb3ducmV2Lnht&#10;bFBLAQIUABQAAAAIAIdO4kD+vml4+gEAAPEDAAAOAAAAAAAAAAEAIAAAACYBAABkcnMvZTJvRG9j&#10;LnhtbFBLBQYAAAAABgAGAFkBAACSBQAAAAA=&#10;">
                <v:fill on="f" focussize="0,0"/>
                <v:stroke color="#000000" joinstyle="round"/>
                <v:imagedata o:title=""/>
                <o:lock v:ext="edit" aspectratio="f"/>
              </v:line>
            </w:pict>
          </mc:Fallback>
        </mc:AlternateContent>
      </w:r>
    </w:p>
    <w:p w14:paraId="716026FC">
      <w:pPr>
        <w:keepNext w:val="0"/>
        <w:keepLines w:val="0"/>
        <w:pageBreakBefore w:val="0"/>
        <w:tabs>
          <w:tab w:val="left" w:pos="720"/>
        </w:tabs>
        <w:kinsoku/>
        <w:wordWrap/>
        <w:overflowPunct/>
        <w:topLinePunct/>
        <w:autoSpaceDE/>
        <w:bidi w:val="0"/>
        <w:adjustRightInd w:val="0"/>
        <w:snapToGrid w:val="0"/>
        <w:spacing w:line="576" w:lineRule="exact"/>
        <w:ind w:left="420" w:leftChars="200"/>
        <w:jc w:val="center"/>
        <w:textAlignment w:val="auto"/>
        <w:rPr>
          <w:rFonts w:hint="eastAsia" w:ascii="方正小标宋简体" w:hAnsi="宋体" w:eastAsia="方正小标宋简体"/>
          <w:bCs/>
          <w:color w:val="000000"/>
          <w:sz w:val="44"/>
          <w:szCs w:val="44"/>
          <w:lang w:eastAsia="zh-CN"/>
        </w:rPr>
      </w:pPr>
      <w:r>
        <w:rPr>
          <w:rFonts w:hint="eastAsia" w:ascii="方正小标宋简体" w:hAnsi="宋体" w:eastAsia="方正小标宋简体"/>
          <w:bCs/>
          <w:color w:val="000000"/>
          <w:sz w:val="44"/>
          <w:szCs w:val="44"/>
        </w:rPr>
        <w:t>202</w:t>
      </w:r>
      <w:r>
        <w:rPr>
          <w:rFonts w:hint="eastAsia" w:ascii="方正小标宋简体" w:hAnsi="宋体" w:eastAsia="方正小标宋简体"/>
          <w:bCs/>
          <w:color w:val="000000"/>
          <w:sz w:val="44"/>
          <w:szCs w:val="44"/>
          <w:lang w:val="en-US" w:eastAsia="zh-CN"/>
        </w:rPr>
        <w:t>6</w:t>
      </w:r>
      <w:r>
        <w:rPr>
          <w:rFonts w:hint="eastAsia" w:ascii="方正小标宋简体" w:hAnsi="宋体" w:eastAsia="方正小标宋简体"/>
          <w:bCs/>
          <w:color w:val="000000"/>
          <w:sz w:val="44"/>
          <w:szCs w:val="44"/>
        </w:rPr>
        <w:t>年三元区幼儿园招生工作</w:t>
      </w:r>
      <w:r>
        <w:rPr>
          <w:rFonts w:hint="eastAsia" w:ascii="方正小标宋简体" w:hAnsi="宋体" w:eastAsia="方正小标宋简体"/>
          <w:bCs/>
          <w:color w:val="000000"/>
          <w:sz w:val="44"/>
          <w:szCs w:val="44"/>
          <w:lang w:eastAsia="zh-CN"/>
        </w:rPr>
        <w:t>方案</w:t>
      </w:r>
    </w:p>
    <w:p w14:paraId="1E805024">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p>
    <w:p w14:paraId="5AEAC03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color w:val="auto"/>
          <w:sz w:val="32"/>
          <w:shd w:val="clear" w:color="000000" w:fill="FFFFFF"/>
          <w:lang w:eastAsia="zh-CN"/>
        </w:rPr>
      </w:pPr>
      <w:r>
        <w:rPr>
          <w:rFonts w:hint="eastAsia" w:ascii="仿宋" w:hAnsi="仿宋" w:eastAsia="仿宋" w:cs="仿宋"/>
          <w:color w:val="auto"/>
          <w:sz w:val="32"/>
          <w:szCs w:val="32"/>
        </w:rPr>
        <w:t>为认真贯彻落实</w:t>
      </w:r>
      <w:r>
        <w:rPr>
          <w:rFonts w:hint="eastAsia" w:ascii="仿宋" w:hAnsi="仿宋" w:eastAsia="仿宋" w:cs="仿宋"/>
          <w:color w:val="auto"/>
          <w:sz w:val="32"/>
          <w:shd w:val="clear" w:color="000000" w:fill="FFFFFF"/>
        </w:rPr>
        <w:t>《中共三明市委办公室 三明市人民政府办公室关于进一步做好义务教育阶段和幼儿园招生入学工作的通知》和</w:t>
      </w:r>
      <w:r>
        <w:rPr>
          <w:rFonts w:hint="eastAsia" w:ascii="仿宋" w:hAnsi="仿宋" w:eastAsia="仿宋" w:cs="仿宋"/>
          <w:color w:val="auto"/>
          <w:sz w:val="32"/>
          <w:shd w:val="clear" w:color="000000" w:fill="FFFFFF"/>
          <w:lang w:eastAsia="zh-CN"/>
        </w:rPr>
        <w:t>三明市教育局关于</w:t>
      </w:r>
      <w:r>
        <w:rPr>
          <w:rFonts w:hint="eastAsia" w:ascii="仿宋" w:hAnsi="仿宋" w:eastAsia="仿宋" w:cs="仿宋"/>
          <w:color w:val="auto"/>
          <w:sz w:val="32"/>
          <w:shd w:val="clear" w:color="000000" w:fill="FFFFFF"/>
          <w:lang w:val="en-US" w:eastAsia="zh-CN"/>
        </w:rPr>
        <w:t>2026年</w:t>
      </w:r>
      <w:r>
        <w:rPr>
          <w:rFonts w:hint="eastAsia" w:ascii="仿宋" w:hAnsi="仿宋" w:eastAsia="仿宋" w:cs="仿宋"/>
          <w:color w:val="auto"/>
          <w:sz w:val="32"/>
          <w:shd w:val="clear" w:color="000000" w:fill="FFFFFF"/>
          <w:lang w:eastAsia="zh-CN"/>
        </w:rPr>
        <w:t>学前阶段招生工作的通知要求</w:t>
      </w:r>
      <w:r>
        <w:rPr>
          <w:rFonts w:hint="eastAsia" w:ascii="仿宋" w:hAnsi="仿宋" w:eastAsia="仿宋" w:cs="仿宋"/>
          <w:color w:val="auto"/>
          <w:sz w:val="32"/>
          <w:shd w:val="clear" w:color="000000" w:fill="FFFFFF"/>
        </w:rPr>
        <w:t>，根据市、区有关幼儿园招生工作会议精神，</w:t>
      </w:r>
      <w:r>
        <w:rPr>
          <w:rFonts w:hint="eastAsia" w:ascii="仿宋" w:hAnsi="仿宋" w:eastAsia="仿宋" w:cs="仿宋"/>
          <w:color w:val="auto"/>
          <w:sz w:val="32"/>
          <w:szCs w:val="32"/>
        </w:rPr>
        <w:t>研究制定202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年三元区</w:t>
      </w:r>
      <w:r>
        <w:rPr>
          <w:rFonts w:hint="eastAsia" w:ascii="仿宋" w:hAnsi="仿宋" w:eastAsia="仿宋" w:cs="仿宋"/>
          <w:color w:val="auto"/>
          <w:sz w:val="32"/>
          <w:shd w:val="clear" w:color="000000" w:fill="FFFFFF"/>
        </w:rPr>
        <w:t>幼儿园招生工作</w:t>
      </w:r>
      <w:r>
        <w:rPr>
          <w:rFonts w:hint="eastAsia" w:ascii="仿宋" w:hAnsi="仿宋" w:eastAsia="仿宋" w:cs="仿宋"/>
          <w:color w:val="auto"/>
          <w:sz w:val="32"/>
          <w:szCs w:val="32"/>
        </w:rPr>
        <w:t>方案</w:t>
      </w:r>
      <w:r>
        <w:rPr>
          <w:rFonts w:hint="eastAsia" w:ascii="仿宋" w:hAnsi="仿宋" w:eastAsia="仿宋" w:cs="仿宋"/>
          <w:color w:val="auto"/>
          <w:sz w:val="32"/>
          <w:shd w:val="clear" w:color="000000" w:fill="FFFFFF"/>
          <w:lang w:eastAsia="zh-CN"/>
        </w:rPr>
        <w:t>。</w:t>
      </w:r>
    </w:p>
    <w:p w14:paraId="0D0BBD78">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left"/>
        <w:textAlignment w:val="auto"/>
        <w:rPr>
          <w:rFonts w:hint="eastAsia" w:ascii="黑体" w:hAnsi="黑体" w:eastAsia="黑体" w:cs="黑体"/>
          <w:color w:val="auto"/>
          <w:sz w:val="32"/>
          <w:shd w:val="clear" w:color="000000" w:fill="FFFFFF"/>
        </w:rPr>
      </w:pPr>
      <w:r>
        <w:rPr>
          <w:rFonts w:hint="eastAsia" w:ascii="黑体" w:hAnsi="黑体" w:eastAsia="黑体" w:cs="黑体"/>
          <w:color w:val="auto"/>
          <w:sz w:val="32"/>
          <w:shd w:val="clear" w:color="000000" w:fill="FFFFFF"/>
          <w:lang w:eastAsia="zh-CN"/>
        </w:rPr>
        <w:t>一</w:t>
      </w:r>
      <w:r>
        <w:rPr>
          <w:rFonts w:hint="eastAsia" w:ascii="黑体" w:hAnsi="黑体" w:eastAsia="黑体" w:cs="黑体"/>
          <w:color w:val="auto"/>
          <w:sz w:val="32"/>
          <w:shd w:val="clear" w:color="000000" w:fill="FFFFFF"/>
        </w:rPr>
        <w:t>、招生对象</w:t>
      </w:r>
    </w:p>
    <w:p w14:paraId="39265058">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left"/>
        <w:textAlignment w:val="auto"/>
        <w:rPr>
          <w:rFonts w:hint="eastAsia" w:ascii="仿宋" w:hAnsi="仿宋" w:eastAsia="仿宋" w:cs="仿宋"/>
          <w:color w:val="auto"/>
          <w:sz w:val="32"/>
          <w:shd w:val="clear" w:color="000000" w:fill="FFFFFF"/>
          <w:lang w:val="en-US" w:eastAsia="zh-CN"/>
        </w:rPr>
      </w:pPr>
      <w:r>
        <w:rPr>
          <w:rFonts w:hint="eastAsia" w:ascii="仿宋" w:hAnsi="仿宋" w:eastAsia="仿宋" w:cs="仿宋"/>
          <w:color w:val="auto"/>
          <w:sz w:val="32"/>
          <w:shd w:val="clear" w:color="000000" w:fill="FFFFFF"/>
        </w:rPr>
        <w:t>年满3周岁（20</w:t>
      </w:r>
      <w:r>
        <w:rPr>
          <w:rFonts w:hint="eastAsia" w:ascii="仿宋" w:hAnsi="仿宋" w:eastAsia="仿宋" w:cs="仿宋"/>
          <w:color w:val="auto"/>
          <w:sz w:val="32"/>
          <w:shd w:val="clear" w:color="000000" w:fill="FFFFFF"/>
          <w:lang w:val="en-US" w:eastAsia="zh-CN"/>
        </w:rPr>
        <w:t>22</w:t>
      </w:r>
      <w:r>
        <w:rPr>
          <w:rFonts w:hint="eastAsia" w:ascii="仿宋" w:hAnsi="仿宋" w:eastAsia="仿宋" w:cs="仿宋"/>
          <w:color w:val="auto"/>
          <w:sz w:val="32"/>
          <w:shd w:val="clear" w:color="000000" w:fill="FFFFFF"/>
        </w:rPr>
        <w:t>年9月1日至20</w:t>
      </w:r>
      <w:r>
        <w:rPr>
          <w:rFonts w:hint="eastAsia" w:ascii="仿宋" w:hAnsi="仿宋" w:eastAsia="仿宋" w:cs="仿宋"/>
          <w:color w:val="auto"/>
          <w:sz w:val="32"/>
          <w:shd w:val="clear" w:color="000000" w:fill="FFFFFF"/>
          <w:lang w:val="en-US" w:eastAsia="zh-CN"/>
        </w:rPr>
        <w:t>23</w:t>
      </w:r>
      <w:r>
        <w:rPr>
          <w:rFonts w:hint="eastAsia" w:ascii="仿宋" w:hAnsi="仿宋" w:eastAsia="仿宋" w:cs="仿宋"/>
          <w:color w:val="auto"/>
          <w:sz w:val="32"/>
          <w:shd w:val="clear" w:color="000000" w:fill="FFFFFF"/>
        </w:rPr>
        <w:t>年8月31日间出生），居住在三元区的适龄幼儿</w:t>
      </w:r>
      <w:r>
        <w:rPr>
          <w:rFonts w:hint="eastAsia" w:ascii="仿宋" w:hAnsi="仿宋" w:eastAsia="仿宋" w:cs="仿宋"/>
          <w:color w:val="auto"/>
          <w:sz w:val="32"/>
          <w:shd w:val="clear" w:color="000000" w:fill="FFFFFF"/>
          <w:lang w:eastAsia="zh-CN"/>
        </w:rPr>
        <w:t>（不包含企业办幼儿园已接收的适龄幼儿）。</w:t>
      </w:r>
    </w:p>
    <w:p w14:paraId="5DB8873E">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left"/>
        <w:textAlignment w:val="auto"/>
        <w:rPr>
          <w:rFonts w:hint="eastAsia" w:ascii="黑体" w:hAnsi="黑体" w:eastAsia="黑体" w:cs="黑体"/>
          <w:color w:val="auto"/>
          <w:sz w:val="32"/>
          <w:shd w:val="clear" w:color="000000" w:fill="FFFFFF"/>
          <w:lang w:val="en-US" w:eastAsia="zh-CN"/>
        </w:rPr>
      </w:pPr>
      <w:r>
        <w:rPr>
          <w:rFonts w:hint="eastAsia" w:ascii="黑体" w:hAnsi="黑体" w:eastAsia="黑体" w:cs="黑体"/>
          <w:color w:val="auto"/>
          <w:sz w:val="32"/>
          <w:shd w:val="clear" w:color="000000" w:fill="FFFFFF"/>
          <w:lang w:val="en-US" w:eastAsia="zh-CN"/>
        </w:rPr>
        <w:t>二、报名时间</w:t>
      </w:r>
    </w:p>
    <w:p w14:paraId="3B3E17A2">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jc w:val="left"/>
        <w:textAlignment w:val="auto"/>
        <w:rPr>
          <w:rFonts w:hint="eastAsia" w:ascii="仿宋" w:hAnsi="仿宋" w:eastAsia="仿宋" w:cs="仿宋"/>
          <w:color w:val="auto"/>
          <w:sz w:val="32"/>
          <w:shd w:val="clear" w:color="000000" w:fill="FFFFFF"/>
          <w:lang w:val="en-US" w:eastAsia="zh-CN"/>
        </w:rPr>
      </w:pPr>
      <w:r>
        <w:rPr>
          <w:rFonts w:hint="eastAsia" w:ascii="仿宋" w:hAnsi="仿宋" w:eastAsia="仿宋" w:cs="仿宋"/>
          <w:color w:val="auto"/>
          <w:sz w:val="32"/>
          <w:shd w:val="clear" w:color="000000" w:fill="FFFFFF"/>
          <w:lang w:val="en-US" w:eastAsia="zh-CN"/>
        </w:rPr>
        <w:t>城区幼儿园招生工作统一于7月2日开始，郊区、农村幼儿园招生工作由各园按相关规定组织实施。</w:t>
      </w:r>
    </w:p>
    <w:p w14:paraId="38A5F375">
      <w:pPr>
        <w:keepNext w:val="0"/>
        <w:keepLines w:val="0"/>
        <w:pageBreakBefore w:val="0"/>
        <w:widowControl w:val="0"/>
        <w:numPr>
          <w:ilvl w:val="0"/>
          <w:numId w:val="0"/>
        </w:numPr>
        <w:kinsoku/>
        <w:wordWrap/>
        <w:overflowPunct/>
        <w:topLinePunct w:val="0"/>
        <w:autoSpaceDE/>
        <w:autoSpaceDN/>
        <w:bidi w:val="0"/>
        <w:snapToGrid/>
        <w:spacing w:line="576" w:lineRule="exact"/>
        <w:ind w:leftChars="200" w:firstLine="320" w:firstLineChars="100"/>
        <w:jc w:val="left"/>
        <w:textAlignment w:val="auto"/>
        <w:rPr>
          <w:rFonts w:hint="eastAsia" w:ascii="黑体" w:hAnsi="黑体" w:eastAsia="黑体" w:cs="黑体"/>
          <w:color w:val="auto"/>
          <w:sz w:val="32"/>
          <w:shd w:val="clear" w:color="000000" w:fill="FFFFFF"/>
          <w:lang w:val="en-US" w:eastAsia="zh-CN"/>
        </w:rPr>
      </w:pPr>
      <w:r>
        <w:rPr>
          <w:rFonts w:hint="eastAsia" w:ascii="黑体" w:hAnsi="黑体" w:eastAsia="黑体" w:cs="黑体"/>
          <w:color w:val="auto"/>
          <w:sz w:val="32"/>
          <w:shd w:val="clear" w:color="000000" w:fill="FFFFFF"/>
          <w:lang w:val="en-US" w:eastAsia="zh-CN"/>
        </w:rPr>
        <w:t>三、报名方式</w:t>
      </w:r>
    </w:p>
    <w:p w14:paraId="1898772C">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jc w:val="left"/>
        <w:textAlignment w:val="auto"/>
        <w:rPr>
          <w:rFonts w:hint="eastAsia" w:ascii="仿宋" w:hAnsi="仿宋" w:eastAsia="仿宋" w:cs="仿宋"/>
          <w:color w:val="auto"/>
          <w:sz w:val="32"/>
          <w:shd w:val="clear" w:color="000000" w:fill="FFFFFF"/>
          <w:lang w:val="en-US" w:eastAsia="zh-CN"/>
        </w:rPr>
      </w:pPr>
      <w:r>
        <w:rPr>
          <w:rFonts w:hint="eastAsia" w:ascii="仿宋" w:hAnsi="仿宋" w:eastAsia="仿宋" w:cs="仿宋"/>
          <w:color w:val="auto"/>
          <w:sz w:val="32"/>
          <w:shd w:val="clear" w:color="000000" w:fill="FFFFFF"/>
          <w:lang w:val="en-US" w:eastAsia="zh-CN"/>
        </w:rPr>
        <w:t>城区幼儿家长通过下载“e三明”APP、关注“e三明”公众号或访问“e三明”网站并实名认证的方式进行报名。郊区、农村幼儿家长直接到相应幼儿园报名。</w:t>
      </w:r>
    </w:p>
    <w:p w14:paraId="370C6036">
      <w:pPr>
        <w:keepNext w:val="0"/>
        <w:keepLines w:val="0"/>
        <w:pageBreakBefore w:val="0"/>
        <w:kinsoku/>
        <w:wordWrap/>
        <w:overflowPunct/>
        <w:autoSpaceDE/>
        <w:bidi w:val="0"/>
        <w:spacing w:line="576" w:lineRule="exact"/>
        <w:ind w:firstLine="640" w:firstLineChars="200"/>
        <w:textAlignment w:val="auto"/>
        <w:outlineLvl w:val="0"/>
        <w:rPr>
          <w:rFonts w:ascii="黑体" w:hAnsi="黑体" w:eastAsia="黑体"/>
          <w:color w:val="auto"/>
          <w:sz w:val="32"/>
        </w:rPr>
      </w:pPr>
      <w:r>
        <w:rPr>
          <w:rFonts w:hint="eastAsia" w:ascii="黑体" w:hAnsi="黑体" w:eastAsia="黑体" w:cs="黑体"/>
          <w:color w:val="auto"/>
          <w:sz w:val="32"/>
          <w:shd w:val="clear" w:color="000000" w:fill="FFFFFF"/>
          <w:lang w:val="en-US" w:eastAsia="zh-CN"/>
        </w:rPr>
        <w:t>四、</w:t>
      </w:r>
      <w:r>
        <w:rPr>
          <w:rFonts w:ascii="黑体" w:hAnsi="黑体" w:eastAsia="黑体"/>
          <w:color w:val="auto"/>
          <w:sz w:val="32"/>
        </w:rPr>
        <w:t>招生原则</w:t>
      </w:r>
    </w:p>
    <w:p w14:paraId="3176CCBF">
      <w:pPr>
        <w:keepNext w:val="0"/>
        <w:keepLines w:val="0"/>
        <w:pageBreakBefore w:val="0"/>
        <w:widowControl/>
        <w:kinsoku/>
        <w:wordWrap/>
        <w:overflowPunct/>
        <w:autoSpaceDE/>
        <w:bidi w:val="0"/>
        <w:spacing w:line="576" w:lineRule="exact"/>
        <w:ind w:firstLine="643" w:firstLineChars="200"/>
        <w:jc w:val="left"/>
        <w:textAlignment w:val="auto"/>
        <w:rPr>
          <w:rFonts w:hint="eastAsia" w:ascii="楷体" w:hAnsi="楷体" w:eastAsia="楷体" w:cs="楷体"/>
          <w:b/>
          <w:color w:val="auto"/>
          <w:sz w:val="32"/>
        </w:rPr>
      </w:pPr>
      <w:r>
        <w:rPr>
          <w:rFonts w:hint="eastAsia" w:ascii="楷体" w:hAnsi="楷体" w:eastAsia="楷体" w:cs="楷体"/>
          <w:b/>
          <w:color w:val="auto"/>
          <w:sz w:val="32"/>
          <w:lang w:eastAsia="zh-CN"/>
        </w:rPr>
        <w:t>（一）</w:t>
      </w:r>
      <w:r>
        <w:rPr>
          <w:rFonts w:hint="eastAsia" w:ascii="楷体" w:hAnsi="楷体" w:eastAsia="楷体" w:cs="楷体"/>
          <w:b/>
          <w:color w:val="auto"/>
          <w:sz w:val="32"/>
        </w:rPr>
        <w:t>“三统一”</w:t>
      </w:r>
      <w:r>
        <w:rPr>
          <w:rFonts w:hint="eastAsia" w:ascii="楷体" w:hAnsi="楷体" w:eastAsia="楷体" w:cs="楷体"/>
          <w:b/>
          <w:color w:val="auto"/>
          <w:sz w:val="32"/>
          <w:lang w:eastAsia="zh-CN"/>
        </w:rPr>
        <w:t>优先</w:t>
      </w:r>
      <w:r>
        <w:rPr>
          <w:rFonts w:hint="eastAsia" w:ascii="楷体" w:hAnsi="楷体" w:eastAsia="楷体" w:cs="楷体"/>
          <w:b/>
          <w:color w:val="auto"/>
          <w:sz w:val="32"/>
        </w:rPr>
        <w:t>原则</w:t>
      </w:r>
    </w:p>
    <w:p w14:paraId="2C86E8B2">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dstrike/>
          <w:color w:val="auto"/>
          <w:sz w:val="32"/>
        </w:rPr>
      </w:pPr>
      <w:r>
        <w:rPr>
          <w:rFonts w:hint="eastAsia" w:ascii="仿宋" w:hAnsi="仿宋" w:eastAsia="仿宋" w:cs="仿宋"/>
          <w:color w:val="auto"/>
          <w:sz w:val="32"/>
          <w:shd w:val="clear" w:color="000000" w:fill="FFFFFF"/>
          <w:lang w:eastAsia="zh-CN"/>
        </w:rPr>
        <w:t>“三统一”对象：</w:t>
      </w:r>
      <w:r>
        <w:rPr>
          <w:rFonts w:hint="eastAsia" w:ascii="仿宋" w:hAnsi="仿宋" w:eastAsia="仿宋" w:cs="仿宋"/>
          <w:color w:val="auto"/>
          <w:sz w:val="32"/>
        </w:rPr>
        <w:t>户籍、房产（占51%及以上产权</w:t>
      </w:r>
      <w:r>
        <w:rPr>
          <w:rFonts w:hint="eastAsia" w:ascii="仿宋" w:hAnsi="仿宋" w:eastAsia="仿宋" w:cs="仿宋"/>
          <w:color w:val="auto"/>
          <w:sz w:val="32"/>
          <w:lang w:eastAsia="zh-CN"/>
        </w:rPr>
        <w:t>，</w:t>
      </w:r>
      <w:r>
        <w:rPr>
          <w:rFonts w:hint="eastAsia" w:ascii="仿宋" w:hAnsi="仿宋" w:eastAsia="仿宋" w:cs="仿宋"/>
          <w:color w:val="auto"/>
          <w:sz w:val="32"/>
          <w:shd w:val="clear" w:color="000000" w:fill="FFFFFF"/>
          <w:lang w:eastAsia="zh-CN"/>
        </w:rPr>
        <w:t>下同</w:t>
      </w:r>
      <w:r>
        <w:rPr>
          <w:rFonts w:hint="eastAsia" w:ascii="仿宋" w:hAnsi="仿宋" w:eastAsia="仿宋" w:cs="仿宋"/>
          <w:color w:val="auto"/>
          <w:sz w:val="32"/>
        </w:rPr>
        <w:t>）、实际居住“三统一”</w:t>
      </w:r>
      <w:r>
        <w:rPr>
          <w:rFonts w:hint="eastAsia" w:ascii="仿宋" w:hAnsi="仿宋" w:eastAsia="仿宋" w:cs="仿宋"/>
          <w:color w:val="auto"/>
          <w:sz w:val="32"/>
          <w:shd w:val="clear" w:color="000000" w:fill="FFFFFF"/>
          <w:lang w:eastAsia="zh-CN"/>
        </w:rPr>
        <w:t>的适龄幼儿</w:t>
      </w:r>
      <w:r>
        <w:rPr>
          <w:rFonts w:hint="eastAsia" w:ascii="仿宋" w:hAnsi="仿宋" w:eastAsia="仿宋" w:cs="仿宋"/>
          <w:color w:val="auto"/>
          <w:sz w:val="32"/>
        </w:rPr>
        <w:t>（含三代同户，即孩子的户籍与祖辈及法定监护人一方在同一户口簿、同住，且法定监护人及孩子在市区内另无</w:t>
      </w:r>
      <w:r>
        <w:rPr>
          <w:rFonts w:hint="eastAsia" w:ascii="仿宋" w:hAnsi="仿宋" w:eastAsia="仿宋" w:cs="仿宋"/>
          <w:color w:val="auto"/>
          <w:sz w:val="32"/>
          <w:shd w:val="clear" w:color="000000" w:fill="FFFFFF"/>
          <w:lang w:eastAsia="zh-CN"/>
        </w:rPr>
        <w:t>房产</w:t>
      </w:r>
      <w:r>
        <w:rPr>
          <w:rFonts w:hint="eastAsia" w:ascii="仿宋" w:hAnsi="仿宋" w:eastAsia="仿宋" w:cs="仿宋"/>
          <w:color w:val="auto"/>
          <w:sz w:val="32"/>
        </w:rPr>
        <w:t>）。</w:t>
      </w:r>
    </w:p>
    <w:p w14:paraId="4EC56782">
      <w:pPr>
        <w:keepNext w:val="0"/>
        <w:keepLines w:val="0"/>
        <w:pageBreakBefore w:val="0"/>
        <w:kinsoku/>
        <w:wordWrap/>
        <w:overflowPunct/>
        <w:autoSpaceDE/>
        <w:bidi w:val="0"/>
        <w:spacing w:line="576" w:lineRule="exact"/>
        <w:ind w:firstLine="645"/>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rPr>
        <w:t>不动产</w:t>
      </w:r>
      <w:r>
        <w:rPr>
          <w:rFonts w:hint="eastAsia" w:ascii="仿宋" w:hAnsi="仿宋" w:eastAsia="仿宋" w:cs="仿宋"/>
          <w:color w:val="auto"/>
          <w:sz w:val="32"/>
          <w:szCs w:val="32"/>
          <w:lang w:val="en-US" w:eastAsia="zh-CN"/>
        </w:rPr>
        <w:t>(含交房）</w:t>
      </w:r>
      <w:r>
        <w:rPr>
          <w:rFonts w:hint="eastAsia" w:ascii="仿宋" w:hAnsi="仿宋" w:eastAsia="仿宋" w:cs="仿宋"/>
          <w:color w:val="auto"/>
          <w:sz w:val="32"/>
          <w:szCs w:val="32"/>
        </w:rPr>
        <w:t>和户籍（不含寄户）迁移截止时间为202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年6月30日。继续实行一套房产三年内只向一户家庭提供</w:t>
      </w:r>
      <w:r>
        <w:rPr>
          <w:rFonts w:hint="eastAsia" w:ascii="仿宋" w:hAnsi="仿宋" w:eastAsia="仿宋" w:cs="仿宋"/>
          <w:color w:val="auto"/>
          <w:sz w:val="32"/>
          <w:szCs w:val="32"/>
          <w:lang w:eastAsia="zh-CN"/>
        </w:rPr>
        <w:t>幼儿园</w:t>
      </w:r>
      <w:r>
        <w:rPr>
          <w:rFonts w:hint="eastAsia" w:ascii="仿宋" w:hAnsi="仿宋" w:eastAsia="仿宋" w:cs="仿宋"/>
          <w:color w:val="auto"/>
          <w:sz w:val="32"/>
          <w:szCs w:val="32"/>
        </w:rPr>
        <w:t>学位的办法。</w:t>
      </w:r>
    </w:p>
    <w:p w14:paraId="53D3CCB5">
      <w:pPr>
        <w:keepNext w:val="0"/>
        <w:keepLines w:val="0"/>
        <w:pageBreakBefore w:val="0"/>
        <w:widowControl/>
        <w:kinsoku/>
        <w:wordWrap/>
        <w:overflowPunct/>
        <w:autoSpaceDE/>
        <w:bidi w:val="0"/>
        <w:spacing w:line="576" w:lineRule="exact"/>
        <w:ind w:firstLine="643" w:firstLineChars="200"/>
        <w:jc w:val="left"/>
        <w:textAlignment w:val="auto"/>
        <w:rPr>
          <w:rFonts w:hint="eastAsia" w:ascii="楷体_GB2312" w:hAnsi="楷体_GB2312" w:eastAsia="楷体_GB2312" w:cs="楷体_GB2312"/>
          <w:b/>
          <w:color w:val="auto"/>
          <w:sz w:val="32"/>
          <w:lang w:eastAsia="zh-CN"/>
        </w:rPr>
      </w:pPr>
      <w:r>
        <w:rPr>
          <w:rFonts w:hint="eastAsia" w:ascii="楷体_GB2312" w:hAnsi="楷体_GB2312" w:eastAsia="楷体_GB2312" w:cs="楷体_GB2312"/>
          <w:b/>
          <w:color w:val="auto"/>
          <w:sz w:val="32"/>
          <w:lang w:eastAsia="zh-CN"/>
        </w:rPr>
        <w:t>（二）配套公益服务原则</w:t>
      </w:r>
    </w:p>
    <w:p w14:paraId="4A59CF94">
      <w:pPr>
        <w:keepNext w:val="0"/>
        <w:keepLines w:val="0"/>
        <w:pageBreakBefore w:val="0"/>
        <w:widowControl/>
        <w:numPr>
          <w:ilvl w:val="0"/>
          <w:numId w:val="0"/>
        </w:numPr>
        <w:kinsoku/>
        <w:wordWrap/>
        <w:overflowPunct/>
        <w:autoSpaceDE/>
        <w:bidi w:val="0"/>
        <w:spacing w:line="576" w:lineRule="exact"/>
        <w:ind w:firstLine="640" w:firstLineChars="200"/>
        <w:jc w:val="left"/>
        <w:textAlignment w:val="auto"/>
        <w:rPr>
          <w:rFonts w:ascii="仿宋_GB2312" w:hAnsi="仿宋_GB2312" w:eastAsia="仿宋_GB2312"/>
          <w:color w:val="auto"/>
          <w:sz w:val="32"/>
        </w:rPr>
      </w:pPr>
      <w:r>
        <w:rPr>
          <w:rFonts w:hint="eastAsia" w:ascii="仿宋" w:hAnsi="仿宋" w:eastAsia="仿宋" w:cs="仿宋"/>
          <w:color w:val="auto"/>
          <w:sz w:val="32"/>
        </w:rPr>
        <w:t>小区配套幼儿园以服务周边配套小区为主，优先接收招生范围内符合</w:t>
      </w:r>
      <w:r>
        <w:rPr>
          <w:rFonts w:hint="eastAsia" w:ascii="仿宋" w:hAnsi="仿宋" w:eastAsia="仿宋" w:cs="仿宋"/>
          <w:color w:val="auto"/>
          <w:sz w:val="32"/>
          <w:lang w:eastAsia="zh-CN"/>
        </w:rPr>
        <w:t>“</w:t>
      </w:r>
      <w:r>
        <w:rPr>
          <w:rFonts w:hint="eastAsia" w:ascii="仿宋" w:hAnsi="仿宋" w:eastAsia="仿宋" w:cs="仿宋"/>
          <w:color w:val="auto"/>
          <w:sz w:val="32"/>
        </w:rPr>
        <w:t>三统一</w:t>
      </w:r>
      <w:r>
        <w:rPr>
          <w:rFonts w:hint="eastAsia" w:ascii="仿宋" w:hAnsi="仿宋" w:eastAsia="仿宋" w:cs="仿宋"/>
          <w:color w:val="auto"/>
          <w:sz w:val="32"/>
          <w:lang w:eastAsia="zh-CN"/>
        </w:rPr>
        <w:t>”条件</w:t>
      </w:r>
      <w:r>
        <w:rPr>
          <w:rFonts w:hint="eastAsia" w:ascii="仿宋" w:hAnsi="仿宋" w:eastAsia="仿宋" w:cs="仿宋"/>
          <w:color w:val="auto"/>
          <w:sz w:val="32"/>
        </w:rPr>
        <w:t>的适龄幼儿入园。</w:t>
      </w:r>
    </w:p>
    <w:p w14:paraId="40CD3498">
      <w:pPr>
        <w:keepNext w:val="0"/>
        <w:keepLines w:val="0"/>
        <w:pageBreakBefore w:val="0"/>
        <w:widowControl/>
        <w:kinsoku/>
        <w:wordWrap/>
        <w:overflowPunct/>
        <w:autoSpaceDE/>
        <w:bidi w:val="0"/>
        <w:spacing w:line="576" w:lineRule="exact"/>
        <w:ind w:firstLine="643" w:firstLineChars="200"/>
        <w:jc w:val="left"/>
        <w:textAlignment w:val="auto"/>
        <w:rPr>
          <w:rFonts w:hint="eastAsia" w:ascii="楷体_GB2312" w:hAnsi="楷体_GB2312" w:eastAsia="楷体_GB2312" w:cs="楷体_GB2312"/>
          <w:b/>
          <w:color w:val="auto"/>
          <w:sz w:val="32"/>
          <w:lang w:eastAsia="zh-CN"/>
        </w:rPr>
      </w:pPr>
      <w:r>
        <w:rPr>
          <w:rFonts w:hint="eastAsia" w:ascii="楷体_GB2312" w:hAnsi="楷体_GB2312" w:eastAsia="楷体_GB2312" w:cs="楷体_GB2312"/>
          <w:b/>
          <w:color w:val="auto"/>
          <w:sz w:val="32"/>
          <w:lang w:val="en-US" w:eastAsia="zh-CN"/>
        </w:rPr>
        <w:t>（三）规范</w:t>
      </w:r>
      <w:r>
        <w:rPr>
          <w:rFonts w:hint="eastAsia" w:ascii="楷体_GB2312" w:hAnsi="楷体_GB2312" w:eastAsia="楷体_GB2312" w:cs="楷体_GB2312"/>
          <w:b/>
          <w:color w:val="auto"/>
          <w:sz w:val="32"/>
          <w:lang w:eastAsia="zh-CN"/>
        </w:rPr>
        <w:t>招生规模原则</w:t>
      </w:r>
    </w:p>
    <w:p w14:paraId="207E3375">
      <w:pPr>
        <w:keepNext w:val="0"/>
        <w:keepLines w:val="0"/>
        <w:pageBreakBefore w:val="0"/>
        <w:widowControl/>
        <w:numPr>
          <w:ilvl w:val="0"/>
          <w:numId w:val="0"/>
        </w:numPr>
        <w:kinsoku/>
        <w:wordWrap/>
        <w:overflowPunct/>
        <w:autoSpaceDE/>
        <w:bidi w:val="0"/>
        <w:spacing w:line="576" w:lineRule="exact"/>
        <w:ind w:firstLine="640" w:firstLineChars="200"/>
        <w:jc w:val="left"/>
        <w:textAlignment w:val="auto"/>
        <w:rPr>
          <w:rFonts w:hint="eastAsia" w:ascii="仿宋" w:hAnsi="仿宋" w:eastAsia="仿宋" w:cs="仿宋"/>
          <w:color w:val="auto"/>
          <w:sz w:val="32"/>
        </w:rPr>
      </w:pPr>
      <w:r>
        <w:rPr>
          <w:rFonts w:hint="eastAsia" w:ascii="仿宋" w:hAnsi="仿宋" w:eastAsia="仿宋" w:cs="仿宋"/>
          <w:color w:val="auto"/>
          <w:sz w:val="32"/>
        </w:rPr>
        <w:t>各幼儿园按照核定的计划招生数实施招生</w:t>
      </w:r>
      <w:r>
        <w:rPr>
          <w:rFonts w:hint="eastAsia" w:ascii="仿宋" w:hAnsi="仿宋" w:eastAsia="仿宋" w:cs="仿宋"/>
          <w:color w:val="auto"/>
          <w:sz w:val="32"/>
          <w:lang w:val="en-US" w:eastAsia="zh-CN"/>
        </w:rPr>
        <w:t>，不得随意增扩与缩减招生规模</w:t>
      </w:r>
      <w:r>
        <w:rPr>
          <w:rFonts w:hint="eastAsia" w:ascii="仿宋" w:hAnsi="仿宋" w:eastAsia="仿宋" w:cs="仿宋"/>
          <w:color w:val="auto"/>
          <w:sz w:val="32"/>
        </w:rPr>
        <w:t>。</w:t>
      </w:r>
    </w:p>
    <w:p w14:paraId="0CD510E7">
      <w:pPr>
        <w:keepNext w:val="0"/>
        <w:keepLines w:val="0"/>
        <w:pageBreakBefore w:val="0"/>
        <w:widowControl/>
        <w:kinsoku/>
        <w:wordWrap/>
        <w:overflowPunct/>
        <w:autoSpaceDE/>
        <w:bidi w:val="0"/>
        <w:spacing w:line="576" w:lineRule="exact"/>
        <w:ind w:firstLine="643" w:firstLineChars="200"/>
        <w:jc w:val="left"/>
        <w:textAlignment w:val="auto"/>
        <w:rPr>
          <w:rFonts w:hint="eastAsia" w:ascii="楷体_GB2312" w:hAnsi="楷体_GB2312" w:eastAsia="楷体_GB2312" w:cs="楷体_GB2312"/>
          <w:b/>
          <w:color w:val="auto"/>
          <w:sz w:val="32"/>
          <w:lang w:val="en-US" w:eastAsia="zh-CN"/>
        </w:rPr>
      </w:pPr>
      <w:r>
        <w:rPr>
          <w:rFonts w:hint="eastAsia" w:ascii="楷体_GB2312" w:hAnsi="楷体_GB2312" w:eastAsia="楷体_GB2312" w:cs="楷体_GB2312"/>
          <w:b/>
          <w:color w:val="auto"/>
          <w:sz w:val="32"/>
          <w:lang w:val="en-US" w:eastAsia="zh-CN"/>
        </w:rPr>
        <w:t>（四）“长幼随学”优先原则</w:t>
      </w:r>
    </w:p>
    <w:p w14:paraId="74D98A91">
      <w:pPr>
        <w:keepNext w:val="0"/>
        <w:keepLines w:val="0"/>
        <w:pageBreakBefore w:val="0"/>
        <w:widowControl/>
        <w:numPr>
          <w:ilvl w:val="0"/>
          <w:numId w:val="0"/>
        </w:numPr>
        <w:kinsoku/>
        <w:wordWrap/>
        <w:overflowPunct/>
        <w:autoSpaceDE/>
        <w:autoSpaceDN w:val="0"/>
        <w:bidi w:val="0"/>
        <w:snapToGrid w:val="0"/>
        <w:spacing w:line="576" w:lineRule="exact"/>
        <w:ind w:firstLine="640" w:firstLineChars="200"/>
        <w:jc w:val="left"/>
        <w:textAlignment w:val="auto"/>
        <w:rPr>
          <w:rFonts w:hint="eastAsia" w:ascii="仿宋" w:hAnsi="仿宋" w:eastAsia="仿宋" w:cs="仿宋"/>
          <w:color w:val="00B0F0"/>
          <w:sz w:val="32"/>
          <w:lang w:val="en-US" w:eastAsia="zh-CN"/>
        </w:rPr>
      </w:pPr>
      <w:r>
        <w:rPr>
          <w:rFonts w:hint="eastAsia" w:ascii="仿宋" w:hAnsi="仿宋" w:eastAsia="仿宋" w:cs="仿宋"/>
          <w:color w:val="auto"/>
          <w:sz w:val="32"/>
          <w:lang w:val="en-US" w:eastAsia="zh-CN"/>
        </w:rPr>
        <w:t>适龄幼儿家庭中已有子女正在就读幼儿园的（不含原毕业班），其他新入园子女符合规定入园条件的，入园时可申请同梯次优先录取至原子女就读幼儿园。</w:t>
      </w:r>
    </w:p>
    <w:p w14:paraId="59BB9643">
      <w:pPr>
        <w:keepNext w:val="0"/>
        <w:keepLines w:val="0"/>
        <w:pageBreakBefore w:val="0"/>
        <w:kinsoku/>
        <w:wordWrap/>
        <w:overflowPunct/>
        <w:autoSpaceDE/>
        <w:bidi w:val="0"/>
        <w:spacing w:line="576" w:lineRule="exact"/>
        <w:ind w:left="630"/>
        <w:textAlignment w:val="auto"/>
        <w:outlineLvl w:val="0"/>
        <w:rPr>
          <w:rFonts w:ascii="黑体" w:hAnsi="黑体" w:eastAsia="黑体" w:cs="黑体"/>
          <w:color w:val="auto"/>
          <w:sz w:val="32"/>
        </w:rPr>
      </w:pPr>
      <w:r>
        <w:rPr>
          <w:rFonts w:hint="eastAsia" w:ascii="黑体" w:hAnsi="黑体" w:eastAsia="黑体" w:cs="黑体"/>
          <w:strike w:val="0"/>
          <w:dstrike w:val="0"/>
          <w:color w:val="auto"/>
          <w:sz w:val="32"/>
          <w:lang w:eastAsia="zh-CN"/>
        </w:rPr>
        <w:t>五、</w:t>
      </w:r>
      <w:r>
        <w:rPr>
          <w:rFonts w:hint="eastAsia" w:ascii="黑体" w:hAnsi="黑体" w:eastAsia="黑体" w:cs="黑体"/>
          <w:color w:val="auto"/>
          <w:sz w:val="32"/>
        </w:rPr>
        <w:t>招生办法</w:t>
      </w:r>
    </w:p>
    <w:p w14:paraId="44E5E3F5">
      <w:pPr>
        <w:keepNext w:val="0"/>
        <w:keepLines w:val="0"/>
        <w:pageBreakBefore w:val="0"/>
        <w:widowControl/>
        <w:numPr>
          <w:ilvl w:val="0"/>
          <w:numId w:val="0"/>
        </w:numPr>
        <w:kinsoku/>
        <w:wordWrap/>
        <w:overflowPunct/>
        <w:autoSpaceDE/>
        <w:autoSpaceDN w:val="0"/>
        <w:bidi w:val="0"/>
        <w:snapToGrid w:val="0"/>
        <w:spacing w:line="576" w:lineRule="exact"/>
        <w:ind w:firstLine="640" w:firstLineChars="200"/>
        <w:jc w:val="left"/>
        <w:textAlignment w:val="auto"/>
        <w:rPr>
          <w:rFonts w:hint="eastAsia" w:ascii="仿宋" w:hAnsi="仿宋" w:eastAsia="仿宋" w:cs="仿宋"/>
          <w:color w:val="auto"/>
          <w:sz w:val="32"/>
          <w:u w:val="none"/>
          <w:lang w:val="en-US" w:eastAsia="zh-CN"/>
        </w:rPr>
      </w:pPr>
      <w:r>
        <w:rPr>
          <w:rFonts w:hint="eastAsia" w:ascii="仿宋" w:hAnsi="仿宋" w:eastAsia="仿宋" w:cs="仿宋"/>
          <w:color w:val="auto"/>
          <w:sz w:val="32"/>
          <w:lang w:val="en-US" w:eastAsia="zh-CN"/>
        </w:rPr>
        <w:t>根据“</w:t>
      </w:r>
      <w:r>
        <w:rPr>
          <w:rFonts w:hint="eastAsia" w:ascii="仿宋" w:hAnsi="仿宋" w:eastAsia="仿宋" w:cs="仿宋"/>
          <w:color w:val="auto"/>
          <w:sz w:val="32"/>
          <w:u w:val="none"/>
          <w:lang w:val="en-US" w:eastAsia="zh-CN"/>
        </w:rPr>
        <w:t>划片就近、</w:t>
      </w:r>
      <w:r>
        <w:rPr>
          <w:rFonts w:hint="eastAsia" w:ascii="仿宋" w:hAnsi="仿宋" w:eastAsia="仿宋" w:cs="仿宋"/>
          <w:color w:val="auto"/>
          <w:sz w:val="32"/>
          <w:lang w:val="en-US" w:eastAsia="zh-CN"/>
        </w:rPr>
        <w:t>分梯录取、遵循志愿、电脑派位”的办法录取新生。梯</w:t>
      </w:r>
      <w:r>
        <w:rPr>
          <w:rFonts w:hint="eastAsia" w:ascii="仿宋" w:hAnsi="仿宋" w:eastAsia="仿宋" w:cs="仿宋"/>
          <w:color w:val="auto"/>
          <w:sz w:val="32"/>
          <w:u w:val="none"/>
          <w:lang w:val="en-US" w:eastAsia="zh-CN"/>
        </w:rPr>
        <w:t>次对象及录取办法如下：</w:t>
      </w:r>
    </w:p>
    <w:p w14:paraId="2E54D155">
      <w:pPr>
        <w:keepNext w:val="0"/>
        <w:keepLines w:val="0"/>
        <w:pageBreakBefore w:val="0"/>
        <w:widowControl/>
        <w:kinsoku/>
        <w:wordWrap/>
        <w:overflowPunct/>
        <w:autoSpaceDE/>
        <w:bidi w:val="0"/>
        <w:spacing w:line="576" w:lineRule="exact"/>
        <w:ind w:firstLine="643" w:firstLineChars="200"/>
        <w:jc w:val="left"/>
        <w:textAlignment w:val="auto"/>
        <w:rPr>
          <w:rFonts w:hint="eastAsia" w:ascii="楷体_GB2312" w:hAnsi="楷体_GB2312" w:eastAsia="楷体_GB2312" w:cs="楷体_GB2312"/>
          <w:b/>
          <w:color w:val="auto"/>
          <w:sz w:val="32"/>
          <w:lang w:val="en-US" w:eastAsia="zh-CN"/>
        </w:rPr>
      </w:pPr>
      <w:r>
        <w:rPr>
          <w:rFonts w:hint="eastAsia" w:ascii="楷体_GB2312" w:hAnsi="楷体_GB2312" w:eastAsia="楷体_GB2312" w:cs="楷体_GB2312"/>
          <w:b/>
          <w:color w:val="auto"/>
          <w:sz w:val="32"/>
          <w:lang w:val="en-US" w:eastAsia="zh-CN"/>
        </w:rPr>
        <w:t>（一）第一梯次：有施教区幼儿园“三统一”对象和教育优待对象</w:t>
      </w:r>
    </w:p>
    <w:p w14:paraId="21EC8985">
      <w:pPr>
        <w:keepNext w:val="0"/>
        <w:keepLines w:val="0"/>
        <w:pageBreakBefore w:val="0"/>
        <w:widowControl/>
        <w:numPr>
          <w:ilvl w:val="0"/>
          <w:numId w:val="0"/>
        </w:numPr>
        <w:kinsoku/>
        <w:wordWrap/>
        <w:overflowPunct/>
        <w:autoSpaceDE/>
        <w:autoSpaceDN w:val="0"/>
        <w:bidi w:val="0"/>
        <w:snapToGrid w:val="0"/>
        <w:spacing w:line="576" w:lineRule="exact"/>
        <w:ind w:firstLine="640" w:firstLineChars="200"/>
        <w:jc w:val="left"/>
        <w:textAlignment w:val="auto"/>
        <w:rPr>
          <w:rFonts w:hint="eastAsia" w:ascii="仿宋" w:hAnsi="仿宋" w:eastAsia="仿宋" w:cs="仿宋"/>
          <w:b w:val="0"/>
          <w:bCs w:val="0"/>
          <w:color w:val="auto"/>
          <w:sz w:val="32"/>
          <w:u w:val="none"/>
          <w:lang w:val="en-US" w:eastAsia="zh-CN"/>
        </w:rPr>
      </w:pPr>
      <w:r>
        <w:rPr>
          <w:rFonts w:hint="eastAsia" w:ascii="仿宋" w:hAnsi="仿宋" w:eastAsia="仿宋" w:cs="仿宋"/>
          <w:b w:val="0"/>
          <w:bCs w:val="0"/>
          <w:color w:val="auto"/>
          <w:sz w:val="32"/>
          <w:u w:val="none"/>
          <w:lang w:val="en-US" w:eastAsia="zh-CN"/>
        </w:rPr>
        <w:t>第一梯次采取“按施教区登记报名、电脑派位”的办法录取新生。</w:t>
      </w:r>
    </w:p>
    <w:p w14:paraId="519F2F15">
      <w:pPr>
        <w:keepNext w:val="0"/>
        <w:keepLines w:val="0"/>
        <w:pageBreakBefore w:val="0"/>
        <w:widowControl/>
        <w:numPr>
          <w:ilvl w:val="0"/>
          <w:numId w:val="0"/>
        </w:numPr>
        <w:kinsoku/>
        <w:wordWrap/>
        <w:overflowPunct/>
        <w:autoSpaceDE/>
        <w:autoSpaceDN w:val="0"/>
        <w:bidi w:val="0"/>
        <w:snapToGrid w:val="0"/>
        <w:spacing w:line="576" w:lineRule="exact"/>
        <w:ind w:firstLine="643" w:firstLineChars="200"/>
        <w:jc w:val="left"/>
        <w:textAlignment w:val="auto"/>
        <w:rPr>
          <w:rFonts w:hint="eastAsia" w:ascii="仿宋" w:hAnsi="仿宋" w:eastAsia="仿宋" w:cs="仿宋"/>
          <w:color w:val="auto"/>
          <w:sz w:val="32"/>
          <w:u w:val="none"/>
          <w:lang w:val="en-US" w:eastAsia="zh-CN"/>
        </w:rPr>
      </w:pPr>
      <w:r>
        <w:rPr>
          <w:rFonts w:hint="eastAsia" w:ascii="仿宋" w:hAnsi="仿宋" w:eastAsia="仿宋" w:cs="仿宋"/>
          <w:b/>
          <w:bCs/>
          <w:color w:val="auto"/>
          <w:sz w:val="32"/>
          <w:u w:val="none"/>
          <w:lang w:val="en-US" w:eastAsia="zh-CN"/>
        </w:rPr>
        <w:t>1.招生对象</w:t>
      </w:r>
    </w:p>
    <w:p w14:paraId="336688A0">
      <w:pPr>
        <w:keepNext w:val="0"/>
        <w:keepLines w:val="0"/>
        <w:pageBreakBefore w:val="0"/>
        <w:widowControl/>
        <w:kinsoku/>
        <w:wordWrap/>
        <w:overflowPunct/>
        <w:autoSpaceDE/>
        <w:bidi w:val="0"/>
        <w:spacing w:line="576" w:lineRule="exact"/>
        <w:ind w:firstLine="640" w:firstLineChars="200"/>
        <w:jc w:val="both"/>
        <w:textAlignment w:val="auto"/>
        <w:outlineLvl w:val="2"/>
        <w:rPr>
          <w:rFonts w:hint="eastAsia" w:ascii="仿宋" w:hAnsi="仿宋" w:eastAsia="仿宋" w:cs="仿宋"/>
          <w:color w:val="auto"/>
          <w:sz w:val="32"/>
          <w:u w:val="none"/>
          <w:lang w:val="en-US" w:eastAsia="zh-CN"/>
        </w:rPr>
      </w:pPr>
      <w:r>
        <w:rPr>
          <w:rFonts w:hint="eastAsia" w:ascii="仿宋" w:hAnsi="仿宋" w:eastAsia="仿宋" w:cs="仿宋"/>
          <w:color w:val="auto"/>
          <w:sz w:val="32"/>
          <w:u w:val="none"/>
          <w:lang w:val="en-US" w:eastAsia="zh-CN"/>
        </w:rPr>
        <w:t>（1）城区各有关公办园施教区(</w:t>
      </w:r>
      <w:r>
        <w:rPr>
          <w:rFonts w:hint="eastAsia" w:ascii="仿宋" w:hAnsi="仿宋" w:eastAsia="仿宋" w:cs="仿宋"/>
          <w:strike w:val="0"/>
          <w:dstrike w:val="0"/>
          <w:color w:val="auto"/>
          <w:sz w:val="32"/>
          <w:lang w:val="en-US" w:eastAsia="zh-CN"/>
        </w:rPr>
        <w:t>有</w:t>
      </w:r>
      <w:r>
        <w:rPr>
          <w:rFonts w:hint="eastAsia" w:ascii="仿宋" w:hAnsi="仿宋" w:eastAsia="仿宋" w:cs="仿宋"/>
          <w:color w:val="auto"/>
          <w:sz w:val="32"/>
          <w:lang w:val="en-US" w:eastAsia="zh-CN"/>
        </w:rPr>
        <w:t>施教区公办园招生</w:t>
      </w:r>
      <w:r>
        <w:rPr>
          <w:rFonts w:hint="eastAsia" w:ascii="仿宋" w:hAnsi="仿宋" w:eastAsia="仿宋" w:cs="仿宋"/>
          <w:color w:val="auto"/>
          <w:sz w:val="32"/>
        </w:rPr>
        <w:t>范</w:t>
      </w:r>
      <w:r>
        <w:rPr>
          <w:rFonts w:hint="eastAsia" w:ascii="仿宋" w:hAnsi="仿宋" w:eastAsia="仿宋" w:cs="仿宋"/>
          <w:color w:val="000000"/>
          <w:sz w:val="32"/>
        </w:rPr>
        <w:t>围</w:t>
      </w:r>
      <w:r>
        <w:rPr>
          <w:rFonts w:hint="eastAsia" w:ascii="仿宋" w:hAnsi="仿宋" w:eastAsia="仿宋" w:cs="仿宋"/>
          <w:color w:val="auto"/>
          <w:sz w:val="32"/>
          <w:u w:val="none"/>
          <w:lang w:val="en-US" w:eastAsia="zh-CN"/>
        </w:rPr>
        <w:t>见附件2）内符合“三统一”条件的适龄幼儿；</w:t>
      </w:r>
    </w:p>
    <w:p w14:paraId="524F4B13">
      <w:pPr>
        <w:keepNext w:val="0"/>
        <w:keepLines w:val="0"/>
        <w:pageBreakBefore w:val="0"/>
        <w:widowControl/>
        <w:numPr>
          <w:ilvl w:val="0"/>
          <w:numId w:val="0"/>
        </w:numPr>
        <w:kinsoku/>
        <w:wordWrap/>
        <w:overflowPunct/>
        <w:autoSpaceDE/>
        <w:autoSpaceDN w:val="0"/>
        <w:bidi w:val="0"/>
        <w:snapToGrid w:val="0"/>
        <w:spacing w:line="576" w:lineRule="exact"/>
        <w:ind w:firstLine="640" w:firstLineChars="200"/>
        <w:jc w:val="left"/>
        <w:textAlignment w:val="auto"/>
        <w:rPr>
          <w:rFonts w:hint="eastAsia" w:ascii="仿宋" w:hAnsi="仿宋" w:eastAsia="仿宋" w:cs="仿宋"/>
          <w:color w:val="auto"/>
          <w:sz w:val="32"/>
        </w:rPr>
      </w:pPr>
      <w:r>
        <w:rPr>
          <w:rFonts w:hint="eastAsia" w:ascii="仿宋" w:hAnsi="仿宋" w:eastAsia="仿宋" w:cs="仿宋"/>
          <w:color w:val="auto"/>
          <w:sz w:val="32"/>
          <w:u w:val="none"/>
          <w:lang w:val="en-US" w:eastAsia="zh-CN"/>
        </w:rPr>
        <w:t>（2）符合省、市有关教育优待照顾政策的适龄幼儿。</w:t>
      </w:r>
    </w:p>
    <w:p w14:paraId="69DD96CA">
      <w:pPr>
        <w:keepNext w:val="0"/>
        <w:keepLines w:val="0"/>
        <w:pageBreakBefore w:val="0"/>
        <w:widowControl/>
        <w:kinsoku/>
        <w:wordWrap/>
        <w:overflowPunct/>
        <w:autoSpaceDE/>
        <w:bidi w:val="0"/>
        <w:spacing w:line="576" w:lineRule="exact"/>
        <w:ind w:firstLine="643" w:firstLineChars="200"/>
        <w:jc w:val="left"/>
        <w:textAlignment w:val="auto"/>
        <w:outlineLvl w:val="2"/>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录取办法</w:t>
      </w:r>
    </w:p>
    <w:p w14:paraId="4A86080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trike w:val="0"/>
          <w:dstrike w:val="0"/>
          <w:color w:val="auto"/>
          <w:sz w:val="32"/>
          <w:lang w:val="en-US" w:eastAsia="zh-CN"/>
        </w:rPr>
        <w:t>家长</w:t>
      </w:r>
      <w:r>
        <w:rPr>
          <w:rFonts w:hint="eastAsia" w:ascii="仿宋" w:hAnsi="仿宋" w:eastAsia="仿宋" w:cs="仿宋"/>
          <w:color w:val="auto"/>
          <w:sz w:val="32"/>
          <w:szCs w:val="32"/>
          <w:lang w:val="en-US" w:eastAsia="zh-CN"/>
        </w:rPr>
        <w:t>平台报名登记完成后，经审核，若幼儿园第一梯次招生对象登记人数不超过该园的招生计划数，则全部录取。若登记人数超过该园的招生计划数，则以电脑派位的方式录取。</w:t>
      </w:r>
    </w:p>
    <w:p w14:paraId="5DAEF00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符合省、市</w:t>
      </w:r>
      <w:r>
        <w:rPr>
          <w:rFonts w:hint="eastAsia" w:ascii="仿宋" w:hAnsi="仿宋" w:eastAsia="仿宋" w:cs="仿宋"/>
          <w:color w:val="auto"/>
          <w:sz w:val="32"/>
          <w:szCs w:val="32"/>
          <w:lang w:eastAsia="zh-CN"/>
        </w:rPr>
        <w:t>教育优待</w:t>
      </w:r>
      <w:r>
        <w:rPr>
          <w:rFonts w:hint="eastAsia" w:ascii="仿宋" w:hAnsi="仿宋" w:eastAsia="仿宋" w:cs="仿宋"/>
          <w:color w:val="auto"/>
          <w:sz w:val="32"/>
          <w:szCs w:val="32"/>
        </w:rPr>
        <w:t>照顾政策的</w:t>
      </w:r>
      <w:r>
        <w:rPr>
          <w:rFonts w:hint="eastAsia" w:ascii="仿宋" w:hAnsi="仿宋" w:eastAsia="仿宋" w:cs="仿宋"/>
          <w:color w:val="auto"/>
          <w:sz w:val="32"/>
          <w:szCs w:val="32"/>
          <w:lang w:eastAsia="zh-CN"/>
        </w:rPr>
        <w:t>对象</w:t>
      </w:r>
      <w:r>
        <w:rPr>
          <w:rFonts w:hint="eastAsia" w:ascii="仿宋" w:hAnsi="仿宋" w:eastAsia="仿宋" w:cs="仿宋"/>
          <w:color w:val="auto"/>
          <w:sz w:val="32"/>
          <w:szCs w:val="32"/>
        </w:rPr>
        <w:t>，需</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lang w:val="en-US" w:eastAsia="zh-CN"/>
        </w:rPr>
        <w:t>6月30日前</w:t>
      </w:r>
      <w:r>
        <w:rPr>
          <w:rFonts w:hint="eastAsia" w:ascii="仿宋" w:hAnsi="仿宋" w:eastAsia="仿宋" w:cs="仿宋"/>
          <w:color w:val="auto"/>
          <w:sz w:val="32"/>
          <w:szCs w:val="32"/>
        </w:rPr>
        <w:t>向市（区）教育局提交市（区）政府相关部门的有效证明材料</w:t>
      </w:r>
      <w:r>
        <w:rPr>
          <w:rFonts w:hint="eastAsia" w:ascii="仿宋" w:hAnsi="仿宋" w:eastAsia="仿宋" w:cs="仿宋"/>
          <w:color w:val="auto"/>
          <w:sz w:val="32"/>
          <w:szCs w:val="32"/>
          <w:lang w:eastAsia="zh-CN"/>
        </w:rPr>
        <w:t>，经</w:t>
      </w:r>
      <w:r>
        <w:rPr>
          <w:rFonts w:hint="eastAsia" w:ascii="仿宋" w:hAnsi="仿宋" w:eastAsia="仿宋" w:cs="仿宋"/>
          <w:color w:val="auto"/>
          <w:sz w:val="32"/>
          <w:szCs w:val="32"/>
        </w:rPr>
        <w:t>审核认定后，由教育局按政策统筹安排到相关幼儿园录取。</w:t>
      </w:r>
    </w:p>
    <w:p w14:paraId="0801E31B">
      <w:pPr>
        <w:keepNext w:val="0"/>
        <w:keepLines w:val="0"/>
        <w:pageBreakBefore w:val="0"/>
        <w:numPr>
          <w:ilvl w:val="0"/>
          <w:numId w:val="1"/>
        </w:numPr>
        <w:kinsoku/>
        <w:wordWrap/>
        <w:overflowPunct/>
        <w:autoSpaceDE/>
        <w:bidi w:val="0"/>
        <w:spacing w:line="576" w:lineRule="exact"/>
        <w:ind w:firstLine="643" w:firstLineChars="200"/>
        <w:textAlignment w:val="auto"/>
        <w:outlineLvl w:val="1"/>
        <w:rPr>
          <w:rFonts w:hint="eastAsia" w:ascii="仿宋_GB2312" w:hAnsi="仿宋_GB2312" w:eastAsia="仿宋_GB2312" w:cs="仿宋_GB2312"/>
          <w:strike/>
          <w:dstrike w:val="0"/>
          <w:color w:val="auto"/>
          <w:sz w:val="32"/>
          <w:szCs w:val="32"/>
          <w:lang w:val="en-US" w:eastAsia="zh-CN"/>
        </w:rPr>
      </w:pPr>
      <w:r>
        <w:rPr>
          <w:rFonts w:hint="eastAsia" w:ascii="楷体_GB2312" w:hAnsi="楷体_GB2312" w:eastAsia="楷体_GB2312" w:cs="楷体_GB2312"/>
          <w:b/>
          <w:bCs/>
          <w:color w:val="auto"/>
          <w:sz w:val="32"/>
        </w:rPr>
        <w:t>第二梯次：施教区</w:t>
      </w:r>
      <w:r>
        <w:rPr>
          <w:rFonts w:hint="eastAsia" w:ascii="楷体_GB2312" w:hAnsi="楷体_GB2312" w:eastAsia="楷体_GB2312" w:cs="楷体_GB2312"/>
          <w:b/>
          <w:bCs/>
          <w:color w:val="auto"/>
          <w:sz w:val="32"/>
          <w:lang w:eastAsia="zh-CN"/>
        </w:rPr>
        <w:t>外的“三统一”对象</w:t>
      </w:r>
    </w:p>
    <w:p w14:paraId="4DC83FAC">
      <w:pPr>
        <w:keepNext w:val="0"/>
        <w:keepLines w:val="0"/>
        <w:pageBreakBefore w:val="0"/>
        <w:numPr>
          <w:ilvl w:val="0"/>
          <w:numId w:val="0"/>
        </w:numPr>
        <w:kinsoku/>
        <w:wordWrap/>
        <w:overflowPunct/>
        <w:autoSpaceDE/>
        <w:bidi w:val="0"/>
        <w:spacing w:line="576" w:lineRule="exact"/>
        <w:ind w:firstLine="640"/>
        <w:textAlignment w:val="auto"/>
        <w:outlineLvl w:val="1"/>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第二梯次采取“划分片区、遵循志愿、电脑派位”的办法录取新生。</w:t>
      </w:r>
    </w:p>
    <w:p w14:paraId="4FDD6321">
      <w:pPr>
        <w:keepNext w:val="0"/>
        <w:keepLines w:val="0"/>
        <w:pageBreakBefore w:val="0"/>
        <w:widowControl/>
        <w:kinsoku/>
        <w:wordWrap/>
        <w:overflowPunct/>
        <w:autoSpaceDE/>
        <w:bidi w:val="0"/>
        <w:spacing w:line="576" w:lineRule="exact"/>
        <w:ind w:firstLine="643" w:firstLineChars="200"/>
        <w:jc w:val="left"/>
        <w:textAlignment w:val="auto"/>
        <w:outlineLvl w:val="2"/>
        <w:rPr>
          <w:rFonts w:hint="eastAsia" w:ascii="仿宋" w:hAnsi="仿宋" w:eastAsia="仿宋" w:cs="仿宋"/>
          <w:b/>
          <w:bCs/>
          <w:color w:val="auto"/>
          <w:sz w:val="32"/>
        </w:rPr>
      </w:pPr>
      <w:r>
        <w:rPr>
          <w:rFonts w:hint="eastAsia" w:ascii="仿宋" w:hAnsi="仿宋" w:eastAsia="仿宋" w:cs="仿宋"/>
          <w:b/>
          <w:bCs/>
          <w:color w:val="auto"/>
          <w:sz w:val="32"/>
        </w:rPr>
        <w:t>1.</w:t>
      </w:r>
      <w:r>
        <w:rPr>
          <w:rFonts w:hint="eastAsia" w:ascii="仿宋" w:hAnsi="仿宋" w:eastAsia="仿宋" w:cs="仿宋"/>
          <w:b/>
          <w:bCs/>
          <w:color w:val="auto"/>
          <w:sz w:val="32"/>
          <w:shd w:val="clear" w:color="000000" w:fill="FFFFFF"/>
          <w:lang w:val="en-US" w:eastAsia="zh-CN"/>
        </w:rPr>
        <w:t>招生对象</w:t>
      </w:r>
    </w:p>
    <w:p w14:paraId="13E214B4">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color w:val="auto"/>
          <w:sz w:val="32"/>
          <w:u w:val="single"/>
        </w:rPr>
      </w:pPr>
      <w:r>
        <w:rPr>
          <w:rFonts w:hint="eastAsia" w:ascii="仿宋" w:hAnsi="仿宋" w:eastAsia="仿宋" w:cs="仿宋"/>
          <w:color w:val="auto"/>
          <w:sz w:val="32"/>
          <w:szCs w:val="32"/>
        </w:rPr>
        <w:t>城区施教区外符合“三统一”条件的适龄幼儿。</w:t>
      </w:r>
    </w:p>
    <w:p w14:paraId="7E4D2A9C">
      <w:pPr>
        <w:keepNext w:val="0"/>
        <w:keepLines w:val="0"/>
        <w:pageBreakBefore w:val="0"/>
        <w:widowControl/>
        <w:kinsoku/>
        <w:wordWrap/>
        <w:overflowPunct/>
        <w:autoSpaceDE/>
        <w:bidi w:val="0"/>
        <w:spacing w:line="576" w:lineRule="exact"/>
        <w:ind w:firstLine="660"/>
        <w:jc w:val="left"/>
        <w:textAlignment w:val="auto"/>
        <w:rPr>
          <w:rFonts w:hint="eastAsia" w:ascii="仿宋" w:hAnsi="仿宋" w:eastAsia="仿宋" w:cs="仿宋"/>
          <w:b/>
          <w:bCs/>
          <w:strike/>
          <w:dstrike w:val="0"/>
          <w:color w:val="auto"/>
          <w:sz w:val="32"/>
        </w:rPr>
      </w:pPr>
      <w:r>
        <w:rPr>
          <w:rFonts w:hint="eastAsia" w:ascii="仿宋" w:hAnsi="仿宋" w:eastAsia="仿宋" w:cs="仿宋"/>
          <w:b/>
          <w:bCs/>
          <w:color w:val="auto"/>
          <w:sz w:val="32"/>
          <w:szCs w:val="32"/>
          <w:lang w:val="en-US" w:eastAsia="zh-CN"/>
        </w:rPr>
        <w:t>2.各片区包含园所及社区</w:t>
      </w:r>
    </w:p>
    <w:p w14:paraId="167A12FD">
      <w:pPr>
        <w:keepNext w:val="0"/>
        <w:keepLines w:val="0"/>
        <w:pageBreakBefore w:val="0"/>
        <w:widowControl/>
        <w:kinsoku/>
        <w:wordWrap/>
        <w:overflowPunct/>
        <w:autoSpaceDE/>
        <w:bidi w:val="0"/>
        <w:spacing w:line="576" w:lineRule="exact"/>
        <w:ind w:firstLine="66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lang w:eastAsia="zh-CN"/>
        </w:rPr>
        <w:t>（</w:t>
      </w:r>
      <w:r>
        <w:rPr>
          <w:rFonts w:hint="eastAsia" w:ascii="仿宋" w:hAnsi="仿宋" w:eastAsia="仿宋" w:cs="仿宋"/>
          <w:b/>
          <w:bCs/>
          <w:color w:val="auto"/>
          <w:sz w:val="32"/>
          <w:lang w:val="en-US" w:eastAsia="zh-CN"/>
        </w:rPr>
        <w:t>1</w:t>
      </w:r>
      <w:r>
        <w:rPr>
          <w:rFonts w:hint="eastAsia" w:ascii="仿宋" w:hAnsi="仿宋" w:eastAsia="仿宋" w:cs="仿宋"/>
          <w:b/>
          <w:bCs/>
          <w:color w:val="auto"/>
          <w:sz w:val="32"/>
          <w:lang w:eastAsia="zh-CN"/>
        </w:rPr>
        <w:t>）</w:t>
      </w:r>
      <w:r>
        <w:rPr>
          <w:rFonts w:hint="eastAsia" w:ascii="仿宋" w:hAnsi="仿宋" w:eastAsia="仿宋" w:cs="仿宋"/>
          <w:b/>
          <w:bCs/>
          <w:color w:val="auto"/>
          <w:sz w:val="32"/>
          <w:szCs w:val="32"/>
          <w:lang w:val="en-US" w:eastAsia="zh-CN"/>
        </w:rPr>
        <w:t>第一片区</w:t>
      </w:r>
    </w:p>
    <w:p w14:paraId="76497E6F">
      <w:pPr>
        <w:keepNext w:val="0"/>
        <w:keepLines w:val="0"/>
        <w:pageBreakBefore w:val="0"/>
        <w:widowControl/>
        <w:kinsoku/>
        <w:wordWrap/>
        <w:overflowPunct/>
        <w:autoSpaceDE/>
        <w:bidi w:val="0"/>
        <w:spacing w:line="576" w:lineRule="exact"/>
        <w:ind w:firstLine="66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w:t>
      </w:r>
      <w:r>
        <w:rPr>
          <w:rFonts w:hint="eastAsia" w:ascii="仿宋" w:hAnsi="仿宋" w:eastAsia="仿宋" w:cs="仿宋"/>
          <w:color w:val="auto"/>
          <w:sz w:val="32"/>
          <w:szCs w:val="32"/>
          <w:u w:val="none"/>
          <w:lang w:val="en-US" w:eastAsia="zh-CN"/>
        </w:rPr>
        <w:t>园所：</w:t>
      </w:r>
      <w:r>
        <w:rPr>
          <w:rFonts w:hint="eastAsia" w:ascii="仿宋" w:hAnsi="仿宋" w:eastAsia="仿宋" w:cs="仿宋"/>
          <w:color w:val="auto"/>
          <w:sz w:val="32"/>
          <w:szCs w:val="32"/>
          <w:lang w:val="en-US" w:eastAsia="zh-CN"/>
        </w:rPr>
        <w:t>三明市实验幼儿园、三明市第二实验幼儿园、三明市妇联幼儿园和三明市实验幼儿园东安分园。</w:t>
      </w:r>
    </w:p>
    <w:p w14:paraId="0F470E6C">
      <w:pPr>
        <w:keepNext w:val="0"/>
        <w:keepLines w:val="0"/>
        <w:pageBreakBefore w:val="0"/>
        <w:widowControl/>
        <w:kinsoku/>
        <w:wordWrap/>
        <w:overflowPunct/>
        <w:autoSpaceDE/>
        <w:bidi w:val="0"/>
        <w:spacing w:line="576" w:lineRule="exact"/>
        <w:ind w:firstLine="660"/>
        <w:jc w:val="left"/>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lang w:val="en-US" w:eastAsia="zh-CN"/>
        </w:rPr>
        <w:t>包含社区</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列东街道江滨、圳尾、崇桂、新和社区和三路社区（仅丁香新村）。</w:t>
      </w:r>
    </w:p>
    <w:p w14:paraId="155CF56D">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lang w:val="en-US" w:eastAsia="zh-CN"/>
        </w:rPr>
        <w:t>（2）第二片区</w:t>
      </w:r>
    </w:p>
    <w:p w14:paraId="102F564A">
      <w:pPr>
        <w:keepNext w:val="0"/>
        <w:keepLines w:val="0"/>
        <w:pageBreakBefore w:val="0"/>
        <w:widowControl/>
        <w:kinsoku/>
        <w:wordWrap/>
        <w:overflowPunct/>
        <w:autoSpaceDE/>
        <w:bidi w:val="0"/>
        <w:spacing w:line="576" w:lineRule="exact"/>
        <w:ind w:firstLine="66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w:t>
      </w:r>
      <w:r>
        <w:rPr>
          <w:rFonts w:hint="eastAsia" w:ascii="仿宋" w:hAnsi="仿宋" w:eastAsia="仿宋" w:cs="仿宋"/>
          <w:color w:val="auto"/>
          <w:sz w:val="32"/>
          <w:szCs w:val="32"/>
          <w:u w:val="none"/>
          <w:lang w:val="en-US" w:eastAsia="zh-CN"/>
        </w:rPr>
        <w:t>园所：</w:t>
      </w:r>
      <w:r>
        <w:rPr>
          <w:rFonts w:hint="eastAsia" w:ascii="仿宋" w:hAnsi="仿宋" w:eastAsia="仿宋" w:cs="仿宋"/>
          <w:color w:val="auto"/>
          <w:sz w:val="32"/>
          <w:szCs w:val="32"/>
          <w:lang w:val="en-US" w:eastAsia="zh-CN"/>
        </w:rPr>
        <w:t>三明市第二实验幼儿园城发广场分园、三元区列东实验幼儿园、三元区徐碧实验幼儿园和三元区沪明幼儿园。</w:t>
      </w:r>
    </w:p>
    <w:p w14:paraId="70973128">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lang w:val="en-US" w:eastAsia="zh-CN"/>
        </w:rPr>
        <w:t>包含社区</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列东街道三路社区（不含丁香新村）、</w:t>
      </w:r>
      <w:r>
        <w:rPr>
          <w:rFonts w:hint="eastAsia" w:ascii="仿宋" w:hAnsi="仿宋" w:eastAsia="仿宋" w:cs="仿宋"/>
          <w:color w:val="auto"/>
          <w:sz w:val="32"/>
          <w:szCs w:val="32"/>
          <w:lang w:eastAsia="zh-CN"/>
        </w:rPr>
        <w:t>沪明社区（原</w:t>
      </w:r>
      <w:r>
        <w:rPr>
          <w:rFonts w:hint="eastAsia" w:ascii="仿宋" w:hAnsi="仿宋" w:eastAsia="仿宋" w:cs="仿宋"/>
          <w:color w:val="auto"/>
          <w:sz w:val="32"/>
          <w:szCs w:val="32"/>
        </w:rPr>
        <w:t>四路社区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；徐碧街道洋山村、徐碧村、五路、</w:t>
      </w:r>
      <w:r>
        <w:rPr>
          <w:rFonts w:hint="eastAsia" w:ascii="仿宋" w:hAnsi="仿宋" w:eastAsia="仿宋" w:cs="仿宋"/>
          <w:color w:val="auto"/>
          <w:sz w:val="32"/>
          <w:szCs w:val="32"/>
          <w:lang w:eastAsia="zh-CN"/>
        </w:rPr>
        <w:t>六路、</w:t>
      </w:r>
      <w:r>
        <w:rPr>
          <w:rFonts w:hint="eastAsia" w:ascii="仿宋" w:hAnsi="仿宋" w:eastAsia="仿宋" w:cs="仿宋"/>
          <w:color w:val="auto"/>
          <w:sz w:val="32"/>
          <w:szCs w:val="32"/>
        </w:rPr>
        <w:t>乾龙、东乾、重化社区和列西街道富华、青山、龙岗、群英社区。</w:t>
      </w:r>
    </w:p>
    <w:p w14:paraId="7E93438D">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lang w:val="en-US" w:eastAsia="zh-CN"/>
        </w:rPr>
        <w:t>（3）第三片区</w:t>
      </w:r>
    </w:p>
    <w:p w14:paraId="6D18CB1F">
      <w:pPr>
        <w:keepNext w:val="0"/>
        <w:keepLines w:val="0"/>
        <w:pageBreakBefore w:val="0"/>
        <w:widowControl/>
        <w:kinsoku/>
        <w:wordWrap/>
        <w:overflowPunct/>
        <w:autoSpaceDE/>
        <w:bidi w:val="0"/>
        <w:spacing w:line="576" w:lineRule="exact"/>
        <w:ind w:firstLine="66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w:t>
      </w:r>
      <w:r>
        <w:rPr>
          <w:rFonts w:hint="eastAsia" w:ascii="仿宋" w:hAnsi="仿宋" w:eastAsia="仿宋" w:cs="仿宋"/>
          <w:color w:val="auto"/>
          <w:sz w:val="32"/>
          <w:szCs w:val="32"/>
          <w:u w:val="none"/>
          <w:lang w:val="en-US" w:eastAsia="zh-CN"/>
        </w:rPr>
        <w:t>园所：</w:t>
      </w:r>
      <w:r>
        <w:rPr>
          <w:rFonts w:hint="eastAsia" w:ascii="仿宋" w:hAnsi="仿宋" w:eastAsia="仿宋" w:cs="仿宋"/>
          <w:color w:val="auto"/>
          <w:sz w:val="32"/>
          <w:szCs w:val="32"/>
          <w:lang w:val="en-US" w:eastAsia="zh-CN"/>
        </w:rPr>
        <w:t>三元区贵溪洋第一幼儿园、三元区贵溪洋第二幼儿园、三元区金澜湾幼儿园和三元区徐碧实验幼儿园甲头分园。</w:t>
      </w:r>
    </w:p>
    <w:p w14:paraId="2738C56D">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lang w:val="en-US" w:eastAsia="zh-CN"/>
        </w:rPr>
        <w:t>包含社区</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徐碧街道小溪农场、廖源村、后洋村</w:t>
      </w:r>
      <w:r>
        <w:rPr>
          <w:rFonts w:hint="eastAsia" w:ascii="仿宋" w:hAnsi="仿宋" w:eastAsia="仿宋" w:cs="仿宋"/>
          <w:color w:val="auto"/>
          <w:sz w:val="32"/>
          <w:szCs w:val="32"/>
          <w:lang w:eastAsia="zh-CN"/>
        </w:rPr>
        <w:t>、碧口村</w:t>
      </w:r>
      <w:r>
        <w:rPr>
          <w:rFonts w:hint="eastAsia" w:ascii="仿宋" w:hAnsi="仿宋" w:eastAsia="仿宋" w:cs="仿宋"/>
          <w:color w:val="auto"/>
          <w:sz w:val="32"/>
          <w:szCs w:val="32"/>
        </w:rPr>
        <w:t>和碧湖、北门</w:t>
      </w:r>
      <w:r>
        <w:rPr>
          <w:rFonts w:hint="eastAsia" w:ascii="仿宋" w:hAnsi="仿宋" w:eastAsia="仿宋" w:cs="仿宋"/>
          <w:color w:val="auto"/>
          <w:sz w:val="32"/>
          <w:szCs w:val="32"/>
          <w:lang w:eastAsia="zh-CN"/>
        </w:rPr>
        <w:t>、徐锦社区。</w:t>
      </w:r>
    </w:p>
    <w:p w14:paraId="2A45CC97">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lang w:val="en-US" w:eastAsia="zh-CN"/>
        </w:rPr>
        <w:t>（4）第四片区</w:t>
      </w:r>
    </w:p>
    <w:p w14:paraId="777574F4">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w:t>
      </w:r>
      <w:r>
        <w:rPr>
          <w:rFonts w:hint="eastAsia" w:ascii="仿宋" w:hAnsi="仿宋" w:eastAsia="仿宋" w:cs="仿宋"/>
          <w:color w:val="auto"/>
          <w:sz w:val="32"/>
          <w:szCs w:val="32"/>
          <w:u w:val="none"/>
          <w:lang w:val="en-US" w:eastAsia="zh-CN"/>
        </w:rPr>
        <w:t>园所：</w:t>
      </w:r>
      <w:r>
        <w:rPr>
          <w:rFonts w:hint="eastAsia" w:ascii="仿宋" w:hAnsi="仿宋" w:eastAsia="仿宋" w:cs="仿宋"/>
          <w:color w:val="auto"/>
          <w:sz w:val="32"/>
          <w:szCs w:val="32"/>
          <w:lang w:val="en-US" w:eastAsia="zh-CN"/>
        </w:rPr>
        <w:t>三元区列西幼儿园。</w:t>
      </w:r>
    </w:p>
    <w:p w14:paraId="3061834E">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lang w:val="en-US" w:eastAsia="zh-CN"/>
        </w:rPr>
        <w:t>包含社区</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列西街道北山和翁墩社区。</w:t>
      </w:r>
    </w:p>
    <w:p w14:paraId="44D13829">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lang w:val="en-US" w:eastAsia="zh-CN"/>
        </w:rPr>
        <w:t>（5）第五片区</w:t>
      </w:r>
    </w:p>
    <w:p w14:paraId="21AD1220">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包含园所：三元区实验幼儿园（胜利路）、三元区实验幼儿园山水分园、三元区第三实验幼儿园和三元区第三实验幼儿园下洋分园。</w:t>
      </w:r>
    </w:p>
    <w:p w14:paraId="2BB44A3E">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包含社区：城关街道芙蓉、凤岗、建新、山水、新亭、下洋、新龙社区。</w:t>
      </w:r>
    </w:p>
    <w:p w14:paraId="161907B9">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（6）第六片区</w:t>
      </w:r>
    </w:p>
    <w:p w14:paraId="58CFE7BB">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包含园所：三元区实验幼儿园崇宁分园、三元区东霞幼儿园、三元区东霞幼儿园第一分园和三元区东霞幼儿园富兴分园。</w:t>
      </w:r>
    </w:p>
    <w:p w14:paraId="50EBB84B">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包含社区：城关街道红印山、崇宁、复康社区和富兴堡街道所属社区。</w:t>
      </w:r>
    </w:p>
    <w:p w14:paraId="50FF465A">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（7）第七片区</w:t>
      </w:r>
    </w:p>
    <w:p w14:paraId="20BE9EF4">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包含园所：三元区第二实验幼儿园、三元区第二实验幼儿园桃源分园和三元区第二实验幼儿园台江分园。</w:t>
      </w:r>
    </w:p>
    <w:p w14:paraId="4D884926">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包含社区：白沙街道所属社区。</w:t>
      </w:r>
    </w:p>
    <w:p w14:paraId="19060D7B">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3.录取办法</w:t>
      </w:r>
    </w:p>
    <w:p w14:paraId="22AE22DD">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（1）第一次志愿填报录取</w:t>
      </w:r>
    </w:p>
    <w:p w14:paraId="35D11912">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家长登录报名后，选择所属片区其中一所意向幼儿园在线登记填报志愿。经审核，接收完第一梯次对象后，若幼儿园登记的人数不超过该园的剩余学位数，则直接录取。若幼儿园登记的人数超过该园的剩余学位数，则家长需进行第二次志愿填报，通过电脑派位录取。</w:t>
      </w:r>
    </w:p>
    <w:p w14:paraId="724441A5">
      <w:pPr>
        <w:keepNext w:val="0"/>
        <w:keepLines w:val="0"/>
        <w:pageBreakBefore w:val="0"/>
        <w:widowControl/>
        <w:numPr>
          <w:ilvl w:val="0"/>
          <w:numId w:val="2"/>
        </w:numPr>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第二次志愿填报录取</w:t>
      </w:r>
    </w:p>
    <w:p w14:paraId="26349259">
      <w:pPr>
        <w:keepNext w:val="0"/>
        <w:keepLines w:val="0"/>
        <w:pageBreakBefore w:val="0"/>
        <w:widowControl/>
        <w:numPr>
          <w:ilvl w:val="0"/>
          <w:numId w:val="0"/>
        </w:numPr>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①在线志愿填报</w:t>
      </w:r>
    </w:p>
    <w:p w14:paraId="334E78D4">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第一次志愿填报未被录取的第二梯次对象家长，根据个人意愿先后顺序依次选择本片区、其他片区所有有剩余学位的若干所幼儿园在线填报志愿。</w:t>
      </w:r>
    </w:p>
    <w:p w14:paraId="695B2AE2">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②电脑派位录取</w:t>
      </w:r>
    </w:p>
    <w:p w14:paraId="4716FD67">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strike/>
          <w:dstrike w:val="0"/>
          <w:color w:val="auto"/>
          <w:sz w:val="32"/>
          <w:lang w:val="en-US" w:eastAsia="zh-CN"/>
        </w:rPr>
      </w:pPr>
      <w:r>
        <w:rPr>
          <w:rFonts w:hint="eastAsia" w:ascii="仿宋" w:hAnsi="仿宋" w:eastAsia="仿宋" w:cs="仿宋"/>
          <w:color w:val="auto"/>
          <w:sz w:val="32"/>
          <w:szCs w:val="32"/>
          <w:lang w:val="en-US" w:eastAsia="zh-CN"/>
        </w:rPr>
        <w:t>参加第二次志愿填报的幼儿按各幼儿园先进行电脑派位产生该园录取名单，未被录取的幼儿再按各片区通过电脑派位产生幼儿志愿录取顺序号。根据各幼儿园的剩余学位数，以电脑派位生成的幼儿志愿录取顺序号按从小到大的先后顺序依次按家长第二次填报的志愿顺序录取。</w:t>
      </w:r>
    </w:p>
    <w:p w14:paraId="2FDBDD4D">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val="en-US" w:eastAsia="zh-CN"/>
        </w:rPr>
        <w:t>（三）第三梯次：未参加第一、第二梯次录取的其他适龄幼儿</w:t>
      </w:r>
    </w:p>
    <w:p w14:paraId="764A68E7">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未参加第一、第二梯次录取的其他适龄幼儿可参加公办幼儿园补录或到就近的民办幼儿园申请入园。</w:t>
      </w:r>
    </w:p>
    <w:p w14:paraId="57616395">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1.公办幼儿园补录</w:t>
      </w:r>
    </w:p>
    <w:p w14:paraId="60B02CBF">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家长可关注城区公办幼儿园7月11日发布的剩余学位补录公告的时间和要求，于7月13日-7月14日选择所属片区有剩余学位的其中一所幼儿园进行线下登记申请入园，各园按照补录公告的办法进行录取。</w:t>
      </w:r>
    </w:p>
    <w:p w14:paraId="5C8868AE">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2.民办幼儿园招生</w:t>
      </w:r>
    </w:p>
    <w:p w14:paraId="3E18950C">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家长可关注各民办幼儿园（各街道民办幼儿园名单见附件3</w:t>
      </w:r>
      <w:bookmarkStart w:id="0" w:name="_GoBack"/>
      <w:bookmarkEnd w:id="0"/>
      <w:r>
        <w:rPr>
          <w:rFonts w:hint="eastAsia" w:ascii="仿宋" w:hAnsi="仿宋" w:eastAsia="仿宋" w:cs="仿宋"/>
          <w:color w:val="auto"/>
          <w:sz w:val="32"/>
          <w:szCs w:val="32"/>
          <w:lang w:val="en-US" w:eastAsia="zh-CN"/>
        </w:rPr>
        <w:t>）的招生公告，根据公告的时间和要求进行线下登记申请入园，具体办法详见各民办园公告。</w:t>
      </w:r>
    </w:p>
    <w:p w14:paraId="0D697F5F">
      <w:pPr>
        <w:keepNext w:val="0"/>
        <w:keepLines w:val="0"/>
        <w:pageBreakBefore w:val="0"/>
        <w:widowControl/>
        <w:kinsoku/>
        <w:wordWrap/>
        <w:overflowPunct/>
        <w:autoSpaceDE/>
        <w:autoSpaceDN w:val="0"/>
        <w:bidi w:val="0"/>
        <w:snapToGrid w:val="0"/>
        <w:spacing w:line="576" w:lineRule="exact"/>
        <w:ind w:firstLine="640" w:firstLineChars="200"/>
        <w:jc w:val="left"/>
        <w:textAlignment w:val="auto"/>
        <w:outlineLvl w:val="0"/>
        <w:rPr>
          <w:rFonts w:hint="eastAsia" w:ascii="黑体" w:hAnsi="黑体" w:eastAsia="黑体"/>
          <w:color w:val="auto"/>
          <w:sz w:val="32"/>
          <w:u w:val="single"/>
          <w:lang w:eastAsia="zh-CN"/>
        </w:rPr>
      </w:pPr>
      <w:r>
        <w:rPr>
          <w:rFonts w:hint="eastAsia" w:ascii="黑体" w:hAnsi="黑体" w:eastAsia="黑体"/>
          <w:color w:val="auto"/>
          <w:sz w:val="32"/>
          <w:lang w:val="en-US" w:eastAsia="zh-CN"/>
        </w:rPr>
        <w:t>六、</w:t>
      </w:r>
      <w:r>
        <w:rPr>
          <w:rFonts w:hint="eastAsia" w:ascii="黑体" w:hAnsi="黑体" w:eastAsia="黑体"/>
          <w:color w:val="auto"/>
          <w:sz w:val="32"/>
        </w:rPr>
        <w:t>招生程序</w:t>
      </w:r>
    </w:p>
    <w:p w14:paraId="4CDBE79A">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val="en-US" w:eastAsia="zh-CN"/>
        </w:rPr>
        <w:t>（一）发布通告（6月26日）</w:t>
      </w:r>
    </w:p>
    <w:p w14:paraId="0FBA28D8">
      <w:pPr>
        <w:keepNext w:val="0"/>
        <w:keepLines w:val="0"/>
        <w:pageBreakBefore w:val="0"/>
        <w:kinsoku/>
        <w:wordWrap/>
        <w:overflowPunct/>
        <w:autoSpaceDE/>
        <w:bidi w:val="0"/>
        <w:snapToGrid w:val="0"/>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城区</w:t>
      </w: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公办</w:t>
      </w:r>
      <w:r>
        <w:rPr>
          <w:rFonts w:hint="eastAsia" w:ascii="仿宋" w:hAnsi="仿宋" w:eastAsia="仿宋" w:cs="仿宋"/>
          <w:color w:val="auto"/>
          <w:sz w:val="32"/>
          <w:szCs w:val="32"/>
        </w:rPr>
        <w:t>幼儿园利用公告栏、电子显示屏和微信公众号等方式</w:t>
      </w:r>
      <w:r>
        <w:rPr>
          <w:rFonts w:hint="eastAsia" w:ascii="仿宋" w:hAnsi="仿宋" w:eastAsia="仿宋" w:cs="仿宋"/>
          <w:color w:val="auto"/>
          <w:sz w:val="32"/>
          <w:szCs w:val="32"/>
          <w:lang w:val="en-US" w:eastAsia="zh-CN"/>
        </w:rPr>
        <w:t>发布</w:t>
      </w:r>
      <w:r>
        <w:rPr>
          <w:rFonts w:hint="eastAsia" w:ascii="仿宋" w:hAnsi="仿宋" w:eastAsia="仿宋" w:cs="仿宋"/>
          <w:color w:val="auto"/>
          <w:sz w:val="32"/>
          <w:szCs w:val="32"/>
        </w:rPr>
        <w:t>招生公告。</w:t>
      </w:r>
    </w:p>
    <w:p w14:paraId="1622262F">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val="en-US" w:eastAsia="zh-CN"/>
        </w:rPr>
        <w:t>（二）认证申请（7月1日前）</w:t>
      </w:r>
    </w:p>
    <w:p w14:paraId="2BC792C3">
      <w:pPr>
        <w:keepNext w:val="0"/>
        <w:keepLines w:val="0"/>
        <w:pageBreakBefore w:val="0"/>
        <w:kinsoku/>
        <w:wordWrap/>
        <w:overflowPunct/>
        <w:autoSpaceDE/>
        <w:bidi w:val="0"/>
        <w:spacing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城区符合“三统一”条件的幼儿家长通过下载“e三明”APP或关注“e三明”公众号进行实名认证。</w:t>
      </w:r>
    </w:p>
    <w:p w14:paraId="1601B31A">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val="en-US" w:eastAsia="zh-CN"/>
        </w:rPr>
        <w:t>（三）在线登记（7月2日-7月3日）</w:t>
      </w:r>
    </w:p>
    <w:p w14:paraId="0CCE5EEC">
      <w:pPr>
        <w:keepNext w:val="0"/>
        <w:keepLines w:val="0"/>
        <w:pageBreakBefore w:val="0"/>
        <w:numPr>
          <w:ilvl w:val="0"/>
          <w:numId w:val="0"/>
        </w:numPr>
        <w:kinsoku/>
        <w:wordWrap/>
        <w:overflowPunct/>
        <w:autoSpaceDE/>
        <w:bidi w:val="0"/>
        <w:spacing w:line="576"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1.线上登记</w:t>
      </w:r>
    </w:p>
    <w:p w14:paraId="5C32DE33">
      <w:pPr>
        <w:keepNext w:val="0"/>
        <w:keepLines w:val="0"/>
        <w:pageBreakBefore w:val="0"/>
        <w:kinsoku/>
        <w:wordWrap/>
        <w:overflowPunct/>
        <w:autoSpaceDE/>
        <w:bidi w:val="0"/>
        <w:spacing w:line="576"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符合第一梯次条件的招生对象在“e三明”平台</w:t>
      </w:r>
      <w:r>
        <w:rPr>
          <w:rFonts w:hint="eastAsia" w:ascii="仿宋" w:hAnsi="仿宋" w:eastAsia="仿宋" w:cs="仿宋"/>
          <w:color w:val="auto"/>
          <w:sz w:val="32"/>
          <w:szCs w:val="32"/>
          <w:lang w:val="en-US" w:eastAsia="zh-CN"/>
        </w:rPr>
        <w:t>-“服务”-“教育考试”-“市区公办幼儿园报名”-</w:t>
      </w:r>
      <w:r>
        <w:rPr>
          <w:rFonts w:hint="eastAsia" w:ascii="仿宋" w:hAnsi="仿宋" w:eastAsia="仿宋" w:cs="仿宋"/>
          <w:color w:val="auto"/>
          <w:sz w:val="32"/>
          <w:szCs w:val="32"/>
        </w:rPr>
        <w:t>“第一梯次”入口</w:t>
      </w:r>
      <w:r>
        <w:rPr>
          <w:rFonts w:hint="eastAsia" w:ascii="仿宋" w:hAnsi="仿宋" w:eastAsia="仿宋" w:cs="仿宋"/>
          <w:color w:val="auto"/>
          <w:sz w:val="32"/>
          <w:szCs w:val="32"/>
          <w:lang w:eastAsia="zh-CN"/>
        </w:rPr>
        <w:t>施教区</w:t>
      </w:r>
      <w:r>
        <w:rPr>
          <w:rFonts w:hint="eastAsia" w:ascii="仿宋" w:hAnsi="仿宋" w:eastAsia="仿宋" w:cs="仿宋"/>
          <w:color w:val="auto"/>
          <w:sz w:val="32"/>
          <w:szCs w:val="32"/>
        </w:rPr>
        <w:t>相对应的幼儿园报名登记。</w:t>
      </w:r>
    </w:p>
    <w:p w14:paraId="7FDCDEB1">
      <w:pPr>
        <w:keepNext w:val="0"/>
        <w:keepLines w:val="0"/>
        <w:pageBreakBefore w:val="0"/>
        <w:kinsoku/>
        <w:wordWrap/>
        <w:overflowPunct/>
        <w:autoSpaceDE/>
        <w:bidi w:val="0"/>
        <w:spacing w:line="576"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符合第二梯次条件的招生对象在“e三明”平台上</w:t>
      </w:r>
      <w:r>
        <w:rPr>
          <w:rFonts w:hint="eastAsia" w:ascii="仿宋" w:hAnsi="仿宋" w:eastAsia="仿宋" w:cs="仿宋"/>
          <w:color w:val="auto"/>
          <w:sz w:val="32"/>
          <w:szCs w:val="32"/>
          <w:lang w:eastAsia="zh-CN"/>
        </w:rPr>
        <w:t>（路径同上）</w:t>
      </w:r>
      <w:r>
        <w:rPr>
          <w:rFonts w:hint="eastAsia" w:ascii="仿宋" w:hAnsi="仿宋" w:eastAsia="仿宋" w:cs="仿宋"/>
          <w:color w:val="auto"/>
          <w:sz w:val="32"/>
          <w:szCs w:val="32"/>
        </w:rPr>
        <w:t>“第二梯次”入口</w:t>
      </w:r>
      <w:r>
        <w:rPr>
          <w:rFonts w:hint="eastAsia" w:ascii="仿宋" w:hAnsi="仿宋" w:eastAsia="仿宋" w:cs="仿宋"/>
          <w:color w:val="auto"/>
          <w:sz w:val="32"/>
          <w:szCs w:val="32"/>
          <w:lang w:eastAsia="zh-CN"/>
        </w:rPr>
        <w:t>选择</w:t>
      </w:r>
      <w:r>
        <w:rPr>
          <w:rFonts w:hint="eastAsia" w:ascii="仿宋" w:hAnsi="仿宋" w:eastAsia="仿宋" w:cs="仿宋"/>
          <w:color w:val="auto"/>
          <w:sz w:val="32"/>
          <w:szCs w:val="32"/>
        </w:rPr>
        <w:t>所属片区</w:t>
      </w:r>
      <w:r>
        <w:rPr>
          <w:rFonts w:hint="eastAsia" w:ascii="仿宋" w:hAnsi="仿宋" w:eastAsia="仿宋" w:cs="仿宋"/>
          <w:color w:val="auto"/>
          <w:sz w:val="32"/>
          <w:szCs w:val="32"/>
          <w:u w:val="none"/>
          <w:lang w:eastAsia="zh-CN"/>
        </w:rPr>
        <w:t>其中一所意向幼儿园</w:t>
      </w:r>
      <w:r>
        <w:rPr>
          <w:rFonts w:hint="eastAsia" w:ascii="仿宋" w:hAnsi="仿宋" w:eastAsia="仿宋" w:cs="仿宋"/>
          <w:color w:val="auto"/>
          <w:sz w:val="32"/>
          <w:szCs w:val="32"/>
          <w:lang w:eastAsia="zh-CN"/>
        </w:rPr>
        <w:t>在线</w:t>
      </w:r>
      <w:r>
        <w:rPr>
          <w:rFonts w:hint="eastAsia" w:ascii="仿宋" w:hAnsi="仿宋" w:eastAsia="仿宋" w:cs="仿宋"/>
          <w:color w:val="auto"/>
          <w:sz w:val="32"/>
          <w:szCs w:val="32"/>
          <w:u w:val="none"/>
          <w:lang w:eastAsia="zh-CN"/>
        </w:rPr>
        <w:t>登记。</w:t>
      </w:r>
    </w:p>
    <w:p w14:paraId="054C1005">
      <w:pPr>
        <w:keepNext w:val="0"/>
        <w:keepLines w:val="0"/>
        <w:pageBreakBefore w:val="0"/>
        <w:kinsoku/>
        <w:wordWrap/>
        <w:overflowPunct/>
        <w:autoSpaceDE/>
        <w:bidi w:val="0"/>
        <w:spacing w:line="576" w:lineRule="exact"/>
        <w:ind w:firstLine="643" w:firstLineChars="200"/>
        <w:textAlignment w:val="auto"/>
        <w:rPr>
          <w:rFonts w:hint="eastAsia" w:ascii="仿宋" w:hAnsi="仿宋" w:eastAsia="仿宋" w:cs="仿宋"/>
          <w:b/>
          <w:bCs/>
          <w:color w:val="auto"/>
          <w:sz w:val="32"/>
        </w:rPr>
      </w:pPr>
      <w:r>
        <w:rPr>
          <w:rFonts w:hint="eastAsia" w:ascii="仿宋" w:hAnsi="仿宋" w:eastAsia="仿宋" w:cs="仿宋"/>
          <w:b/>
          <w:bCs/>
          <w:color w:val="auto"/>
          <w:sz w:val="32"/>
        </w:rPr>
        <w:t>符合条件的多胎子女</w:t>
      </w:r>
      <w:r>
        <w:rPr>
          <w:rFonts w:hint="eastAsia" w:ascii="仿宋" w:hAnsi="仿宋" w:eastAsia="仿宋" w:cs="仿宋"/>
          <w:b/>
          <w:bCs/>
          <w:color w:val="auto"/>
          <w:sz w:val="32"/>
          <w:lang w:val="en-US" w:eastAsia="zh-CN"/>
        </w:rPr>
        <w:t>和长幼随学对象</w:t>
      </w:r>
      <w:r>
        <w:rPr>
          <w:rFonts w:hint="eastAsia" w:ascii="仿宋" w:hAnsi="仿宋" w:eastAsia="仿宋" w:cs="仿宋"/>
          <w:b/>
          <w:bCs/>
          <w:color w:val="auto"/>
          <w:sz w:val="32"/>
          <w:lang w:eastAsia="zh-CN"/>
        </w:rPr>
        <w:t>同时</w:t>
      </w:r>
      <w:r>
        <w:rPr>
          <w:rFonts w:hint="eastAsia" w:ascii="仿宋" w:hAnsi="仿宋" w:eastAsia="仿宋" w:cs="仿宋"/>
          <w:b/>
          <w:bCs/>
          <w:color w:val="auto"/>
          <w:sz w:val="32"/>
        </w:rPr>
        <w:t>需到对应园所进行现场登记报名</w:t>
      </w:r>
      <w:r>
        <w:rPr>
          <w:rFonts w:hint="eastAsia" w:ascii="仿宋" w:hAnsi="仿宋" w:eastAsia="仿宋" w:cs="仿宋"/>
          <w:b/>
          <w:bCs/>
          <w:color w:val="auto"/>
          <w:sz w:val="32"/>
          <w:lang w:eastAsia="zh-CN"/>
        </w:rPr>
        <w:t>，</w:t>
      </w:r>
      <w:r>
        <w:rPr>
          <w:rFonts w:hint="eastAsia" w:ascii="仿宋" w:hAnsi="仿宋" w:eastAsia="仿宋" w:cs="仿宋"/>
          <w:b/>
          <w:bCs/>
          <w:color w:val="auto"/>
          <w:sz w:val="32"/>
          <w:lang w:val="en-US" w:eastAsia="zh-CN"/>
        </w:rPr>
        <w:t>逾期未申请视同放弃资格</w:t>
      </w:r>
      <w:r>
        <w:rPr>
          <w:rFonts w:hint="eastAsia" w:ascii="仿宋" w:hAnsi="仿宋" w:eastAsia="仿宋" w:cs="仿宋"/>
          <w:b/>
          <w:bCs/>
          <w:color w:val="auto"/>
          <w:sz w:val="32"/>
        </w:rPr>
        <w:t>。</w:t>
      </w:r>
    </w:p>
    <w:p w14:paraId="5F8E4A3B">
      <w:pPr>
        <w:keepNext w:val="0"/>
        <w:keepLines w:val="0"/>
        <w:pageBreakBefore w:val="0"/>
        <w:kinsoku/>
        <w:wordWrap/>
        <w:overflowPunct/>
        <w:autoSpaceDE/>
        <w:bidi w:val="0"/>
        <w:spacing w:line="576" w:lineRule="exact"/>
        <w:ind w:firstLine="643" w:firstLineChars="200"/>
        <w:textAlignment w:val="auto"/>
        <w:rPr>
          <w:rFonts w:ascii="仿宋_GB2312" w:hAnsi="黑体" w:eastAsia="仿宋_GB2312"/>
          <w:color w:val="auto"/>
          <w:sz w:val="32"/>
          <w:szCs w:val="32"/>
        </w:rPr>
      </w:pPr>
      <w:r>
        <w:rPr>
          <w:rFonts w:hint="eastAsia" w:ascii="仿宋" w:hAnsi="仿宋" w:eastAsia="仿宋" w:cs="仿宋"/>
          <w:b/>
          <w:bCs/>
          <w:color w:val="auto"/>
          <w:sz w:val="32"/>
          <w:szCs w:val="32"/>
        </w:rPr>
        <w:t>2.便民服务。若无上网条件、网络报名不成功或报名材料在网上无法认证的家长，</w:t>
      </w:r>
      <w:r>
        <w:rPr>
          <w:rFonts w:hint="eastAsia" w:ascii="仿宋" w:hAnsi="仿宋" w:eastAsia="仿宋" w:cs="仿宋"/>
          <w:color w:val="auto"/>
          <w:sz w:val="32"/>
          <w:szCs w:val="32"/>
        </w:rPr>
        <w:t>在规定时间内到</w:t>
      </w:r>
      <w:r>
        <w:rPr>
          <w:rFonts w:hint="eastAsia" w:ascii="仿宋" w:hAnsi="仿宋" w:eastAsia="仿宋" w:cs="仿宋"/>
          <w:color w:val="auto"/>
          <w:sz w:val="32"/>
          <w:szCs w:val="32"/>
          <w:lang w:val="en-US" w:eastAsia="zh-CN"/>
        </w:rPr>
        <w:t>相应</w:t>
      </w:r>
      <w:r>
        <w:rPr>
          <w:rFonts w:hint="eastAsia" w:ascii="仿宋" w:hAnsi="仿宋" w:eastAsia="仿宋" w:cs="仿宋"/>
          <w:color w:val="auto"/>
          <w:sz w:val="32"/>
          <w:szCs w:val="32"/>
        </w:rPr>
        <w:t>园进行现场报名或提交相关审核。其中第一梯次于7月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日到施教区对应园所</w:t>
      </w:r>
      <w:r>
        <w:rPr>
          <w:rFonts w:hint="eastAsia" w:ascii="仿宋" w:hAnsi="仿宋" w:eastAsia="仿宋" w:cs="仿宋"/>
          <w:color w:val="auto"/>
          <w:sz w:val="32"/>
          <w:szCs w:val="32"/>
          <w:lang w:val="en-US" w:eastAsia="zh-CN"/>
        </w:rPr>
        <w:t>提交材料</w:t>
      </w:r>
      <w:r>
        <w:rPr>
          <w:rFonts w:hint="eastAsia" w:ascii="仿宋" w:hAnsi="仿宋" w:eastAsia="仿宋" w:cs="仿宋"/>
          <w:color w:val="auto"/>
          <w:sz w:val="32"/>
          <w:szCs w:val="32"/>
        </w:rPr>
        <w:t>报名；第二梯次于7月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日按所属片区先到下列幼儿园</w:t>
      </w:r>
      <w:r>
        <w:rPr>
          <w:rFonts w:hint="eastAsia" w:ascii="仿宋" w:hAnsi="仿宋" w:eastAsia="仿宋" w:cs="仿宋"/>
          <w:color w:val="auto"/>
          <w:sz w:val="32"/>
          <w:szCs w:val="32"/>
          <w:lang w:val="en-US" w:eastAsia="zh-CN"/>
        </w:rPr>
        <w:t>提交材料</w:t>
      </w:r>
      <w:r>
        <w:rPr>
          <w:rFonts w:hint="eastAsia" w:ascii="仿宋" w:hAnsi="仿宋" w:eastAsia="仿宋" w:cs="仿宋"/>
          <w:color w:val="auto"/>
          <w:sz w:val="32"/>
          <w:szCs w:val="32"/>
        </w:rPr>
        <w:t>报名：第一片区——三明市实验幼儿园、第二片区——三元区徐碧实验幼儿园</w:t>
      </w:r>
      <w:r>
        <w:rPr>
          <w:rFonts w:hint="eastAsia" w:ascii="仿宋" w:hAnsi="仿宋" w:eastAsia="仿宋" w:cs="仿宋"/>
          <w:color w:val="auto"/>
          <w:sz w:val="32"/>
          <w:szCs w:val="32"/>
          <w:lang w:eastAsia="zh-CN"/>
        </w:rPr>
        <w:t>和三元区沪明幼儿园</w:t>
      </w:r>
      <w:r>
        <w:rPr>
          <w:rFonts w:hint="eastAsia" w:ascii="仿宋" w:hAnsi="仿宋" w:eastAsia="仿宋" w:cs="仿宋"/>
          <w:color w:val="auto"/>
          <w:sz w:val="32"/>
          <w:szCs w:val="32"/>
        </w:rPr>
        <w:t>、第三片区——三元区金澜湾幼儿园</w:t>
      </w:r>
      <w:r>
        <w:rPr>
          <w:rFonts w:hint="eastAsia" w:ascii="仿宋" w:hAnsi="仿宋" w:eastAsia="仿宋" w:cs="仿宋"/>
          <w:color w:val="auto"/>
          <w:sz w:val="32"/>
          <w:szCs w:val="32"/>
          <w:lang w:eastAsia="zh-CN"/>
        </w:rPr>
        <w:t>和三元区徐碧实验幼儿园甲头分园</w:t>
      </w:r>
      <w:r>
        <w:rPr>
          <w:rFonts w:hint="eastAsia" w:ascii="仿宋" w:hAnsi="仿宋" w:eastAsia="仿宋" w:cs="仿宋"/>
          <w:color w:val="auto"/>
          <w:sz w:val="32"/>
          <w:szCs w:val="32"/>
        </w:rPr>
        <w:t>、第四片区——三元区列西幼儿园、第五片区——三元区实验幼儿园和三元区第三实验幼儿园、第六片区——三元区实验幼儿园崇宁分园和</w:t>
      </w:r>
      <w:r>
        <w:rPr>
          <w:rFonts w:hint="eastAsia" w:ascii="仿宋" w:hAnsi="仿宋" w:eastAsia="仿宋" w:cs="仿宋"/>
          <w:color w:val="auto"/>
          <w:sz w:val="32"/>
          <w:szCs w:val="32"/>
          <w:lang w:eastAsia="zh-CN"/>
        </w:rPr>
        <w:t>东霞幼儿园</w:t>
      </w:r>
      <w:r>
        <w:rPr>
          <w:rFonts w:hint="eastAsia" w:ascii="仿宋" w:hAnsi="仿宋" w:eastAsia="仿宋" w:cs="仿宋"/>
          <w:color w:val="auto"/>
          <w:sz w:val="32"/>
          <w:szCs w:val="32"/>
        </w:rPr>
        <w:t>、第七片区—</w:t>
      </w:r>
      <w:r>
        <w:rPr>
          <w:rFonts w:hint="eastAsia" w:ascii="仿宋" w:hAnsi="仿宋" w:eastAsia="仿宋" w:cs="仿宋"/>
          <w:b/>
          <w:bCs/>
          <w:color w:val="auto"/>
          <w:sz w:val="32"/>
          <w:szCs w:val="32"/>
        </w:rPr>
        <w:t>—</w:t>
      </w:r>
      <w:r>
        <w:rPr>
          <w:rFonts w:hint="eastAsia" w:ascii="仿宋" w:hAnsi="仿宋" w:eastAsia="仿宋" w:cs="仿宋"/>
          <w:color w:val="auto"/>
          <w:sz w:val="32"/>
          <w:szCs w:val="32"/>
        </w:rPr>
        <w:t>三元区第二实验幼儿园。</w:t>
      </w:r>
    </w:p>
    <w:p w14:paraId="278725EC">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val="en-US" w:eastAsia="zh-CN"/>
        </w:rPr>
        <w:t>（四）材料审核（7月4日-7月8日）</w:t>
      </w:r>
    </w:p>
    <w:p w14:paraId="197F0032">
      <w:pPr>
        <w:keepNext w:val="0"/>
        <w:keepLines w:val="0"/>
        <w:pageBreakBefore w:val="0"/>
        <w:kinsoku/>
        <w:wordWrap/>
        <w:overflowPunct/>
        <w:autoSpaceDE/>
        <w:bidi w:val="0"/>
        <w:spacing w:line="576" w:lineRule="exact"/>
        <w:ind w:firstLine="736" w:firstLineChars="23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各幼儿园对在线登记对象的信息进行核实确认。</w:t>
      </w:r>
    </w:p>
    <w:p w14:paraId="423DE8E4">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val="en-US" w:eastAsia="zh-CN"/>
        </w:rPr>
        <w:t>（五）招生录取</w:t>
      </w:r>
    </w:p>
    <w:p w14:paraId="16FEFF52">
      <w:pPr>
        <w:keepNext w:val="0"/>
        <w:keepLines w:val="0"/>
        <w:pageBreakBefore w:val="0"/>
        <w:kinsoku/>
        <w:wordWrap/>
        <w:overflowPunct/>
        <w:autoSpaceDE/>
        <w:bidi w:val="0"/>
        <w:spacing w:line="576" w:lineRule="exact"/>
        <w:ind w:firstLine="643" w:firstLineChars="200"/>
        <w:textAlignment w:val="auto"/>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rPr>
        <w:t>1.第一梯次对象录取（7月</w:t>
      </w:r>
      <w:r>
        <w:rPr>
          <w:rFonts w:hint="eastAsia" w:ascii="仿宋" w:hAnsi="仿宋" w:eastAsia="仿宋" w:cs="仿宋"/>
          <w:b/>
          <w:bCs/>
          <w:color w:val="auto"/>
          <w:kern w:val="0"/>
          <w:sz w:val="32"/>
          <w:szCs w:val="32"/>
          <w:lang w:val="en-US" w:eastAsia="zh-CN"/>
        </w:rPr>
        <w:t>11</w:t>
      </w:r>
      <w:r>
        <w:rPr>
          <w:rFonts w:hint="eastAsia" w:ascii="仿宋" w:hAnsi="仿宋" w:eastAsia="仿宋" w:cs="仿宋"/>
          <w:b/>
          <w:bCs/>
          <w:color w:val="auto"/>
          <w:kern w:val="0"/>
          <w:sz w:val="32"/>
          <w:szCs w:val="32"/>
        </w:rPr>
        <w:t>日）</w:t>
      </w:r>
    </w:p>
    <w:p w14:paraId="121C2D87">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Cs/>
          <w:color w:val="auto"/>
          <w:sz w:val="32"/>
          <w:szCs w:val="32"/>
        </w:rPr>
      </w:pPr>
      <w:r>
        <w:rPr>
          <w:rFonts w:hint="eastAsia" w:ascii="仿宋" w:hAnsi="仿宋" w:eastAsia="仿宋" w:cs="仿宋"/>
          <w:color w:val="auto"/>
          <w:kern w:val="0"/>
          <w:sz w:val="32"/>
          <w:szCs w:val="32"/>
        </w:rPr>
        <w:t>录取经审核符合</w:t>
      </w:r>
      <w:r>
        <w:rPr>
          <w:rFonts w:hint="eastAsia" w:ascii="仿宋" w:hAnsi="仿宋" w:eastAsia="仿宋" w:cs="仿宋"/>
          <w:strike w:val="0"/>
          <w:dstrike w:val="0"/>
          <w:color w:val="auto"/>
          <w:sz w:val="32"/>
          <w:lang w:val="en-US" w:eastAsia="zh-CN"/>
        </w:rPr>
        <w:t>有施教区幼儿园“三统一”对象</w:t>
      </w:r>
      <w:r>
        <w:rPr>
          <w:rFonts w:hint="eastAsia" w:ascii="仿宋" w:hAnsi="仿宋" w:eastAsia="仿宋" w:cs="仿宋"/>
          <w:color w:val="auto"/>
          <w:kern w:val="0"/>
          <w:sz w:val="32"/>
          <w:szCs w:val="32"/>
          <w:lang w:eastAsia="zh-CN"/>
        </w:rPr>
        <w:t>和</w:t>
      </w:r>
      <w:r>
        <w:rPr>
          <w:rFonts w:hint="eastAsia" w:ascii="仿宋" w:hAnsi="仿宋" w:eastAsia="仿宋" w:cs="仿宋"/>
          <w:bCs/>
          <w:color w:val="auto"/>
          <w:sz w:val="32"/>
          <w:szCs w:val="32"/>
        </w:rPr>
        <w:t>教育优待照顾政策</w:t>
      </w:r>
      <w:r>
        <w:rPr>
          <w:rFonts w:hint="eastAsia" w:ascii="仿宋" w:hAnsi="仿宋" w:eastAsia="仿宋" w:cs="仿宋"/>
          <w:bCs/>
          <w:color w:val="auto"/>
          <w:sz w:val="32"/>
          <w:szCs w:val="32"/>
          <w:lang w:eastAsia="zh-CN"/>
        </w:rPr>
        <w:t>对象</w:t>
      </w:r>
      <w:r>
        <w:rPr>
          <w:rFonts w:hint="eastAsia" w:ascii="仿宋" w:hAnsi="仿宋" w:eastAsia="仿宋" w:cs="仿宋"/>
          <w:bCs/>
          <w:color w:val="auto"/>
          <w:sz w:val="32"/>
          <w:szCs w:val="32"/>
        </w:rPr>
        <w:t>。</w:t>
      </w:r>
    </w:p>
    <w:p w14:paraId="2C12B853">
      <w:pPr>
        <w:pStyle w:val="6"/>
        <w:keepNext w:val="0"/>
        <w:keepLines w:val="0"/>
        <w:pageBreakBefore w:val="0"/>
        <w:kinsoku/>
        <w:wordWrap/>
        <w:overflowPunct/>
        <w:autoSpaceDE/>
        <w:bidi w:val="0"/>
        <w:spacing w:line="576" w:lineRule="exact"/>
        <w:ind w:firstLine="643" w:firstLineChars="200"/>
        <w:textAlignment w:val="auto"/>
        <w:rPr>
          <w:rFonts w:hint="eastAsia" w:ascii="仿宋" w:hAnsi="仿宋" w:eastAsia="仿宋" w:cs="仿宋"/>
          <w:b/>
          <w:strike w:val="0"/>
          <w:color w:val="auto"/>
          <w:kern w:val="2"/>
          <w:sz w:val="32"/>
          <w:szCs w:val="32"/>
        </w:rPr>
      </w:pPr>
      <w:r>
        <w:rPr>
          <w:rFonts w:hint="eastAsia" w:ascii="仿宋" w:hAnsi="仿宋" w:eastAsia="仿宋" w:cs="仿宋"/>
          <w:b/>
          <w:bCs/>
          <w:color w:val="auto"/>
          <w:kern w:val="0"/>
          <w:sz w:val="32"/>
          <w:szCs w:val="32"/>
          <w:lang w:val="en-US" w:eastAsia="zh-CN"/>
        </w:rPr>
        <w:t>2.第二梯次对象录取</w:t>
      </w:r>
      <w:r>
        <w:rPr>
          <w:rFonts w:hint="eastAsia" w:ascii="仿宋" w:hAnsi="仿宋" w:eastAsia="仿宋" w:cs="仿宋"/>
          <w:b/>
          <w:bCs/>
          <w:strike w:val="0"/>
          <w:dstrike w:val="0"/>
          <w:color w:val="auto"/>
          <w:kern w:val="0"/>
          <w:sz w:val="32"/>
          <w:szCs w:val="32"/>
        </w:rPr>
        <w:t>（7月1</w:t>
      </w:r>
      <w:r>
        <w:rPr>
          <w:rFonts w:hint="eastAsia" w:ascii="仿宋" w:hAnsi="仿宋" w:eastAsia="仿宋" w:cs="仿宋"/>
          <w:b/>
          <w:bCs/>
          <w:strike w:val="0"/>
          <w:dstrike w:val="0"/>
          <w:color w:val="auto"/>
          <w:kern w:val="0"/>
          <w:sz w:val="32"/>
          <w:szCs w:val="32"/>
          <w:lang w:val="en-US" w:eastAsia="zh-CN"/>
        </w:rPr>
        <w:t>1</w:t>
      </w:r>
      <w:r>
        <w:rPr>
          <w:rFonts w:hint="eastAsia" w:ascii="仿宋" w:hAnsi="仿宋" w:eastAsia="仿宋" w:cs="仿宋"/>
          <w:b/>
          <w:bCs/>
          <w:strike w:val="0"/>
          <w:dstrike w:val="0"/>
          <w:color w:val="auto"/>
          <w:kern w:val="0"/>
          <w:sz w:val="32"/>
          <w:szCs w:val="32"/>
        </w:rPr>
        <w:t>日-7月1</w:t>
      </w:r>
      <w:r>
        <w:rPr>
          <w:rFonts w:hint="eastAsia" w:ascii="仿宋" w:hAnsi="仿宋" w:eastAsia="仿宋" w:cs="仿宋"/>
          <w:b/>
          <w:bCs/>
          <w:strike w:val="0"/>
          <w:dstrike w:val="0"/>
          <w:color w:val="auto"/>
          <w:kern w:val="0"/>
          <w:sz w:val="32"/>
          <w:szCs w:val="32"/>
          <w:lang w:val="en-US" w:eastAsia="zh-CN"/>
        </w:rPr>
        <w:t>6</w:t>
      </w:r>
      <w:r>
        <w:rPr>
          <w:rFonts w:hint="eastAsia" w:ascii="仿宋" w:hAnsi="仿宋" w:eastAsia="仿宋" w:cs="仿宋"/>
          <w:b/>
          <w:bCs/>
          <w:strike w:val="0"/>
          <w:dstrike w:val="0"/>
          <w:color w:val="auto"/>
          <w:kern w:val="0"/>
          <w:sz w:val="32"/>
          <w:szCs w:val="32"/>
        </w:rPr>
        <w:t>日）</w:t>
      </w:r>
    </w:p>
    <w:p w14:paraId="21F72C66">
      <w:pPr>
        <w:keepNext w:val="0"/>
        <w:keepLines w:val="0"/>
        <w:pageBreakBefore w:val="0"/>
        <w:kinsoku/>
        <w:wordWrap/>
        <w:overflowPunct/>
        <w:autoSpaceDE/>
        <w:bidi w:val="0"/>
        <w:spacing w:line="576" w:lineRule="exact"/>
        <w:ind w:firstLine="643" w:firstLineChars="20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（1）第二梯次部分对象录取（7月11日）</w:t>
      </w:r>
    </w:p>
    <w:p w14:paraId="336104B9">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录取经审核符合第二梯次条件且第一次志愿填报未超过该幼儿园剩余学位数的对象。</w:t>
      </w:r>
    </w:p>
    <w:p w14:paraId="040D6FF3">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
          <w:bCs/>
          <w:color w:val="auto"/>
          <w:kern w:val="0"/>
          <w:sz w:val="32"/>
          <w:szCs w:val="32"/>
        </w:rPr>
      </w:pPr>
      <w:r>
        <w:rPr>
          <w:rFonts w:hint="eastAsia" w:ascii="仿宋" w:hAnsi="仿宋" w:eastAsia="仿宋" w:cs="仿宋"/>
          <w:b/>
          <w:bCs/>
          <w:strike w:val="0"/>
          <w:dstrike w:val="0"/>
          <w:color w:val="auto"/>
          <w:sz w:val="32"/>
          <w:lang w:val="en-US" w:eastAsia="zh-CN"/>
        </w:rPr>
        <w:t>（2）</w:t>
      </w:r>
      <w:r>
        <w:rPr>
          <w:rFonts w:hint="eastAsia" w:ascii="仿宋" w:hAnsi="仿宋" w:eastAsia="仿宋" w:cs="仿宋"/>
          <w:b/>
          <w:bCs/>
          <w:color w:val="auto"/>
          <w:kern w:val="0"/>
          <w:sz w:val="32"/>
          <w:szCs w:val="32"/>
        </w:rPr>
        <w:t>剩余学位公示（7月</w:t>
      </w:r>
      <w:r>
        <w:rPr>
          <w:rFonts w:hint="eastAsia" w:ascii="仿宋" w:hAnsi="仿宋" w:eastAsia="仿宋" w:cs="仿宋"/>
          <w:b/>
          <w:bCs/>
          <w:color w:val="auto"/>
          <w:kern w:val="0"/>
          <w:sz w:val="32"/>
          <w:szCs w:val="32"/>
          <w:lang w:val="en-US" w:eastAsia="zh-CN"/>
        </w:rPr>
        <w:t>11</w:t>
      </w:r>
      <w:r>
        <w:rPr>
          <w:rFonts w:hint="eastAsia" w:ascii="仿宋" w:hAnsi="仿宋" w:eastAsia="仿宋" w:cs="仿宋"/>
          <w:b/>
          <w:bCs/>
          <w:color w:val="auto"/>
          <w:kern w:val="0"/>
          <w:sz w:val="32"/>
          <w:szCs w:val="32"/>
        </w:rPr>
        <w:t>日）</w:t>
      </w:r>
    </w:p>
    <w:p w14:paraId="54CB3B34">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在招收</w:t>
      </w:r>
      <w:r>
        <w:rPr>
          <w:rFonts w:hint="eastAsia" w:ascii="仿宋" w:hAnsi="仿宋" w:eastAsia="仿宋" w:cs="仿宋"/>
          <w:color w:val="auto"/>
          <w:kern w:val="0"/>
          <w:sz w:val="32"/>
          <w:szCs w:val="32"/>
          <w:lang w:eastAsia="zh-CN"/>
        </w:rPr>
        <w:t>第一梯次对象和第二梯次部分对象后，</w:t>
      </w:r>
      <w:r>
        <w:rPr>
          <w:rFonts w:hint="eastAsia" w:ascii="仿宋" w:hAnsi="仿宋" w:eastAsia="仿宋" w:cs="仿宋"/>
          <w:color w:val="auto"/>
          <w:kern w:val="0"/>
          <w:sz w:val="32"/>
          <w:szCs w:val="32"/>
        </w:rPr>
        <w:t>公布各幼儿园剩余学位。</w:t>
      </w:r>
    </w:p>
    <w:p w14:paraId="4E181A78">
      <w:pPr>
        <w:pStyle w:val="6"/>
        <w:keepNext w:val="0"/>
        <w:keepLines w:val="0"/>
        <w:pageBreakBefore w:val="0"/>
        <w:kinsoku/>
        <w:wordWrap/>
        <w:overflowPunct/>
        <w:autoSpaceDE/>
        <w:bidi w:val="0"/>
        <w:spacing w:line="576" w:lineRule="exact"/>
        <w:ind w:firstLine="643" w:firstLineChars="200"/>
        <w:textAlignment w:val="auto"/>
        <w:rPr>
          <w:rFonts w:hint="eastAsia" w:ascii="仿宋" w:hAnsi="仿宋" w:eastAsia="仿宋" w:cs="仿宋"/>
          <w:b/>
          <w:bCs/>
          <w:color w:val="auto"/>
          <w:kern w:val="0"/>
          <w:sz w:val="32"/>
          <w:szCs w:val="32"/>
        </w:rPr>
      </w:pPr>
      <w:r>
        <w:rPr>
          <w:rFonts w:hint="eastAsia" w:ascii="仿宋" w:hAnsi="仿宋" w:eastAsia="仿宋" w:cs="仿宋"/>
          <w:b/>
          <w:bCs/>
          <w:strike w:val="0"/>
          <w:dstrike w:val="0"/>
          <w:color w:val="auto"/>
          <w:sz w:val="32"/>
          <w:lang w:val="en-US" w:eastAsia="zh-CN"/>
        </w:rPr>
        <w:t>（3）</w:t>
      </w:r>
      <w:r>
        <w:rPr>
          <w:rFonts w:hint="eastAsia" w:ascii="仿宋" w:hAnsi="仿宋" w:eastAsia="仿宋" w:cs="仿宋"/>
          <w:b/>
          <w:bCs/>
          <w:color w:val="auto"/>
          <w:kern w:val="0"/>
          <w:sz w:val="32"/>
          <w:szCs w:val="32"/>
        </w:rPr>
        <w:t>第二梯次</w:t>
      </w:r>
      <w:r>
        <w:rPr>
          <w:rFonts w:hint="eastAsia" w:ascii="仿宋" w:hAnsi="仿宋" w:eastAsia="仿宋" w:cs="仿宋"/>
          <w:b/>
          <w:bCs/>
          <w:color w:val="auto"/>
          <w:kern w:val="0"/>
          <w:sz w:val="32"/>
          <w:szCs w:val="32"/>
          <w:lang w:eastAsia="zh-CN"/>
        </w:rPr>
        <w:t>其他</w:t>
      </w:r>
      <w:r>
        <w:rPr>
          <w:rFonts w:hint="eastAsia" w:ascii="仿宋" w:hAnsi="仿宋" w:eastAsia="仿宋" w:cs="仿宋"/>
          <w:b/>
          <w:bCs/>
          <w:color w:val="auto"/>
          <w:kern w:val="0"/>
          <w:sz w:val="32"/>
          <w:szCs w:val="32"/>
        </w:rPr>
        <w:t>对象录取</w:t>
      </w:r>
    </w:p>
    <w:p w14:paraId="69DC7F43">
      <w:pPr>
        <w:pStyle w:val="6"/>
        <w:keepNext w:val="0"/>
        <w:keepLines w:val="0"/>
        <w:pageBreakBefore w:val="0"/>
        <w:kinsoku/>
        <w:wordWrap/>
        <w:overflowPunct/>
        <w:autoSpaceDE/>
        <w:bidi w:val="0"/>
        <w:spacing w:line="576" w:lineRule="exact"/>
        <w:ind w:firstLine="640" w:firstLineChars="200"/>
        <w:textAlignment w:val="auto"/>
        <w:rPr>
          <w:rFonts w:hint="eastAsia" w:ascii="仿宋" w:hAnsi="仿宋" w:eastAsia="仿宋" w:cs="仿宋"/>
          <w:b/>
          <w:color w:val="auto"/>
          <w:kern w:val="2"/>
          <w:sz w:val="32"/>
          <w:szCs w:val="32"/>
        </w:rPr>
      </w:pPr>
      <w:r>
        <w:rPr>
          <w:rFonts w:hint="eastAsia" w:ascii="仿宋" w:hAnsi="仿宋" w:eastAsia="仿宋" w:cs="仿宋"/>
          <w:color w:val="auto"/>
          <w:kern w:val="0"/>
          <w:sz w:val="32"/>
          <w:szCs w:val="32"/>
          <w:lang w:eastAsia="zh-CN"/>
        </w:rPr>
        <w:t>①</w:t>
      </w:r>
      <w:r>
        <w:rPr>
          <w:rFonts w:hint="eastAsia" w:ascii="仿宋" w:hAnsi="仿宋" w:eastAsia="仿宋" w:cs="仿宋"/>
          <w:b/>
          <w:bCs/>
          <w:color w:val="auto"/>
          <w:kern w:val="0"/>
          <w:sz w:val="32"/>
          <w:szCs w:val="32"/>
        </w:rPr>
        <w:t>在线志愿填报</w:t>
      </w:r>
      <w:r>
        <w:rPr>
          <w:rFonts w:hint="eastAsia" w:ascii="仿宋" w:hAnsi="仿宋" w:eastAsia="仿宋" w:cs="仿宋"/>
          <w:b/>
          <w:color w:val="auto"/>
          <w:kern w:val="2"/>
          <w:sz w:val="32"/>
          <w:szCs w:val="32"/>
        </w:rPr>
        <w:t>（7月</w:t>
      </w:r>
      <w:r>
        <w:rPr>
          <w:rFonts w:hint="eastAsia" w:ascii="仿宋" w:hAnsi="仿宋" w:eastAsia="仿宋" w:cs="仿宋"/>
          <w:b/>
          <w:color w:val="auto"/>
          <w:kern w:val="2"/>
          <w:sz w:val="32"/>
          <w:szCs w:val="32"/>
          <w:lang w:val="en-US" w:eastAsia="zh-CN"/>
        </w:rPr>
        <w:t>11</w:t>
      </w:r>
      <w:r>
        <w:rPr>
          <w:rFonts w:hint="eastAsia" w:ascii="仿宋" w:hAnsi="仿宋" w:eastAsia="仿宋" w:cs="仿宋"/>
          <w:b/>
          <w:color w:val="auto"/>
          <w:kern w:val="2"/>
          <w:sz w:val="32"/>
          <w:szCs w:val="32"/>
        </w:rPr>
        <w:t>日-</w:t>
      </w:r>
      <w:r>
        <w:rPr>
          <w:rFonts w:hint="eastAsia" w:ascii="仿宋" w:hAnsi="仿宋" w:eastAsia="仿宋" w:cs="仿宋"/>
          <w:b/>
          <w:color w:val="auto"/>
          <w:kern w:val="2"/>
          <w:sz w:val="32"/>
          <w:szCs w:val="32"/>
          <w:lang w:val="en-US" w:eastAsia="zh-CN"/>
        </w:rPr>
        <w:t>7月12日</w:t>
      </w:r>
      <w:r>
        <w:rPr>
          <w:rFonts w:hint="eastAsia" w:ascii="仿宋" w:hAnsi="仿宋" w:eastAsia="仿宋" w:cs="仿宋"/>
          <w:b/>
          <w:color w:val="auto"/>
          <w:kern w:val="2"/>
          <w:sz w:val="32"/>
          <w:szCs w:val="32"/>
        </w:rPr>
        <w:t>）</w:t>
      </w:r>
    </w:p>
    <w:p w14:paraId="51AC180E">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一次志愿填报未被录取的第二梯次对象家长，根据个人意愿先后顺序依次选择本片区、其他片区所有有剩余学位的若干所幼儿园在线第二次填报志愿，填报时间截止7月12日18:00，逾期未填报志愿的，视为放弃志愿录取资格。</w:t>
      </w:r>
    </w:p>
    <w:p w14:paraId="22E20E61">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
          <w:bCs/>
          <w:color w:val="auto"/>
          <w:kern w:val="0"/>
          <w:sz w:val="32"/>
          <w:szCs w:val="32"/>
        </w:rPr>
      </w:pPr>
      <w:r>
        <w:rPr>
          <w:rFonts w:hint="eastAsia" w:ascii="仿宋" w:hAnsi="仿宋" w:eastAsia="仿宋" w:cs="仿宋"/>
          <w:strike w:val="0"/>
          <w:dstrike w:val="0"/>
          <w:color w:val="auto"/>
          <w:sz w:val="32"/>
          <w:lang w:val="en-US" w:eastAsia="zh-CN"/>
        </w:rPr>
        <w:t>②</w:t>
      </w:r>
      <w:r>
        <w:rPr>
          <w:rFonts w:hint="eastAsia" w:ascii="仿宋" w:hAnsi="仿宋" w:eastAsia="仿宋" w:cs="仿宋"/>
          <w:b/>
          <w:bCs/>
          <w:strike w:val="0"/>
          <w:dstrike w:val="0"/>
          <w:color w:val="auto"/>
          <w:sz w:val="32"/>
          <w:lang w:val="en-US" w:eastAsia="zh-CN"/>
        </w:rPr>
        <w:t>复核汇总</w:t>
      </w:r>
      <w:r>
        <w:rPr>
          <w:rFonts w:hint="eastAsia" w:ascii="仿宋" w:hAnsi="仿宋" w:eastAsia="仿宋" w:cs="仿宋"/>
          <w:b/>
          <w:bCs/>
          <w:color w:val="auto"/>
          <w:kern w:val="0"/>
          <w:sz w:val="32"/>
          <w:szCs w:val="32"/>
        </w:rPr>
        <w:t>公布</w:t>
      </w:r>
      <w:r>
        <w:rPr>
          <w:rFonts w:hint="eastAsia" w:ascii="仿宋" w:hAnsi="仿宋" w:eastAsia="仿宋" w:cs="仿宋"/>
          <w:b/>
          <w:bCs/>
          <w:color w:val="auto"/>
          <w:kern w:val="0"/>
          <w:sz w:val="32"/>
          <w:szCs w:val="32"/>
          <w:lang w:val="en-US" w:eastAsia="zh-CN"/>
        </w:rPr>
        <w:t>电脑派位</w:t>
      </w:r>
      <w:r>
        <w:rPr>
          <w:rFonts w:hint="eastAsia" w:ascii="仿宋" w:hAnsi="仿宋" w:eastAsia="仿宋" w:cs="仿宋"/>
          <w:b/>
          <w:bCs/>
          <w:color w:val="auto"/>
          <w:kern w:val="0"/>
          <w:sz w:val="32"/>
          <w:szCs w:val="32"/>
        </w:rPr>
        <w:t>名单（7月</w:t>
      </w:r>
      <w:r>
        <w:rPr>
          <w:rFonts w:hint="eastAsia" w:ascii="仿宋" w:hAnsi="仿宋" w:eastAsia="仿宋" w:cs="仿宋"/>
          <w:b/>
          <w:bCs/>
          <w:color w:val="auto"/>
          <w:kern w:val="0"/>
          <w:sz w:val="32"/>
          <w:szCs w:val="32"/>
          <w:lang w:val="en-US" w:eastAsia="zh-CN"/>
        </w:rPr>
        <w:t>13</w:t>
      </w:r>
      <w:r>
        <w:rPr>
          <w:rFonts w:hint="eastAsia" w:ascii="仿宋" w:hAnsi="仿宋" w:eastAsia="仿宋" w:cs="仿宋"/>
          <w:b/>
          <w:bCs/>
          <w:color w:val="auto"/>
          <w:kern w:val="0"/>
          <w:sz w:val="32"/>
          <w:szCs w:val="32"/>
        </w:rPr>
        <w:t>日）</w:t>
      </w:r>
    </w:p>
    <w:p w14:paraId="3A1B49B6">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
          <w:bCs/>
          <w:strike w:val="0"/>
          <w:color w:val="FF0000"/>
          <w:kern w:val="0"/>
          <w:sz w:val="32"/>
          <w:szCs w:val="32"/>
        </w:rPr>
      </w:pPr>
      <w:r>
        <w:rPr>
          <w:rFonts w:hint="eastAsia" w:ascii="仿宋" w:hAnsi="仿宋" w:eastAsia="仿宋" w:cs="仿宋"/>
          <w:strike w:val="0"/>
          <w:dstrike w:val="0"/>
          <w:color w:val="auto"/>
          <w:sz w:val="32"/>
          <w:lang w:val="en-US" w:eastAsia="zh-CN"/>
        </w:rPr>
        <w:t>幼儿园审核、汇总第二次志愿填报拟参加电脑派位登记的适龄幼儿名单，并在各幼儿园张榜公示。</w:t>
      </w:r>
    </w:p>
    <w:p w14:paraId="17452C77">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
          <w:bCs/>
          <w:color w:val="auto"/>
          <w:kern w:val="0"/>
          <w:sz w:val="32"/>
          <w:szCs w:val="32"/>
        </w:rPr>
      </w:pPr>
      <w:r>
        <w:rPr>
          <w:rFonts w:hint="eastAsia" w:ascii="仿宋" w:hAnsi="仿宋" w:eastAsia="仿宋" w:cs="仿宋"/>
          <w:strike w:val="0"/>
          <w:dstrike w:val="0"/>
          <w:color w:val="auto"/>
          <w:sz w:val="32"/>
          <w:lang w:val="en-US" w:eastAsia="zh-CN"/>
        </w:rPr>
        <w:t>③</w:t>
      </w:r>
      <w:r>
        <w:rPr>
          <w:rFonts w:hint="eastAsia" w:ascii="仿宋" w:hAnsi="仿宋" w:eastAsia="仿宋" w:cs="仿宋"/>
          <w:b/>
          <w:bCs/>
          <w:color w:val="auto"/>
          <w:kern w:val="0"/>
          <w:sz w:val="32"/>
          <w:szCs w:val="32"/>
          <w:lang w:eastAsia="zh-CN"/>
        </w:rPr>
        <w:t>电脑派位</w:t>
      </w:r>
      <w:r>
        <w:rPr>
          <w:rFonts w:hint="eastAsia" w:ascii="仿宋" w:hAnsi="仿宋" w:eastAsia="仿宋" w:cs="仿宋"/>
          <w:b/>
          <w:bCs/>
          <w:color w:val="auto"/>
          <w:kern w:val="0"/>
          <w:sz w:val="32"/>
          <w:szCs w:val="32"/>
        </w:rPr>
        <w:t>录取（7月</w:t>
      </w:r>
      <w:r>
        <w:rPr>
          <w:rFonts w:hint="eastAsia" w:ascii="仿宋" w:hAnsi="仿宋" w:eastAsia="仿宋" w:cs="仿宋"/>
          <w:b/>
          <w:bCs/>
          <w:color w:val="auto"/>
          <w:kern w:val="0"/>
          <w:sz w:val="32"/>
          <w:szCs w:val="32"/>
          <w:lang w:val="en-US" w:eastAsia="zh-CN"/>
        </w:rPr>
        <w:t>14</w:t>
      </w:r>
      <w:r>
        <w:rPr>
          <w:rFonts w:hint="eastAsia" w:ascii="仿宋" w:hAnsi="仿宋" w:eastAsia="仿宋" w:cs="仿宋"/>
          <w:b/>
          <w:bCs/>
          <w:color w:val="auto"/>
          <w:kern w:val="0"/>
          <w:sz w:val="32"/>
          <w:szCs w:val="32"/>
        </w:rPr>
        <w:t>日）</w:t>
      </w:r>
    </w:p>
    <w:p w14:paraId="7B6FD003">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strike/>
          <w:dstrike w:val="0"/>
          <w:color w:val="auto"/>
          <w:sz w:val="32"/>
          <w:lang w:val="en-US" w:eastAsia="zh-CN"/>
        </w:rPr>
      </w:pPr>
      <w:r>
        <w:rPr>
          <w:rFonts w:hint="eastAsia" w:ascii="仿宋" w:hAnsi="仿宋" w:eastAsia="仿宋" w:cs="仿宋"/>
          <w:color w:val="auto"/>
          <w:kern w:val="0"/>
          <w:sz w:val="32"/>
          <w:szCs w:val="32"/>
          <w:lang w:val="en-US" w:eastAsia="zh-CN"/>
        </w:rPr>
        <w:t>对参加第二次志愿填报的对象按电脑派位录取办法录取幼儿。</w:t>
      </w:r>
    </w:p>
    <w:p w14:paraId="1D38A842">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strike w:val="0"/>
          <w:dstrike w:val="0"/>
          <w:color w:val="auto"/>
          <w:kern w:val="2"/>
          <w:sz w:val="32"/>
          <w:szCs w:val="22"/>
          <w:lang w:val="en-US" w:eastAsia="zh-CN" w:bidi="ar-SA"/>
        </w:rPr>
        <w:t>3.</w:t>
      </w:r>
      <w:r>
        <w:rPr>
          <w:rFonts w:hint="eastAsia" w:ascii="仿宋" w:hAnsi="仿宋" w:eastAsia="仿宋" w:cs="仿宋"/>
          <w:b/>
          <w:bCs/>
          <w:color w:val="auto"/>
          <w:sz w:val="32"/>
          <w:szCs w:val="32"/>
        </w:rPr>
        <w:t>第三</w:t>
      </w:r>
      <w:r>
        <w:rPr>
          <w:rFonts w:hint="eastAsia" w:ascii="仿宋" w:hAnsi="仿宋" w:eastAsia="仿宋" w:cs="仿宋"/>
          <w:b/>
          <w:bCs/>
          <w:color w:val="auto"/>
          <w:sz w:val="32"/>
          <w:szCs w:val="32"/>
          <w:lang w:val="en-US" w:eastAsia="zh-CN"/>
        </w:rPr>
        <w:t>梯次对象录取</w:t>
      </w:r>
    </w:p>
    <w:p w14:paraId="0EB9CE42">
      <w:pPr>
        <w:keepNext w:val="0"/>
        <w:keepLines w:val="0"/>
        <w:pageBreakBefore w:val="0"/>
        <w:numPr>
          <w:ilvl w:val="0"/>
          <w:numId w:val="0"/>
        </w:numPr>
        <w:tabs>
          <w:tab w:val="left" w:pos="5760"/>
        </w:tabs>
        <w:kinsoku/>
        <w:wordWrap/>
        <w:overflowPunct/>
        <w:autoSpaceDE/>
        <w:bidi w:val="0"/>
        <w:spacing w:line="576"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）公办幼儿园补录（</w:t>
      </w:r>
      <w:r>
        <w:rPr>
          <w:rFonts w:hint="eastAsia" w:ascii="仿宋" w:hAnsi="仿宋" w:eastAsia="仿宋" w:cs="仿宋"/>
          <w:b/>
          <w:bCs/>
          <w:color w:val="auto"/>
          <w:sz w:val="32"/>
          <w:szCs w:val="32"/>
          <w:lang w:val="en-US" w:eastAsia="zh-CN"/>
        </w:rPr>
        <w:t>7月13日-7月14日</w:t>
      </w:r>
      <w:r>
        <w:rPr>
          <w:rFonts w:hint="eastAsia" w:ascii="仿宋" w:hAnsi="仿宋" w:eastAsia="仿宋" w:cs="仿宋"/>
          <w:b/>
          <w:bCs/>
          <w:color w:val="auto"/>
          <w:sz w:val="32"/>
          <w:szCs w:val="32"/>
          <w:lang w:eastAsia="zh-CN"/>
        </w:rPr>
        <w:t>）</w:t>
      </w:r>
    </w:p>
    <w:p w14:paraId="15CCD1C2">
      <w:pPr>
        <w:keepNext w:val="0"/>
        <w:keepLines w:val="0"/>
        <w:pageBreakBefore w:val="0"/>
        <w:numPr>
          <w:ilvl w:val="0"/>
          <w:numId w:val="0"/>
        </w:numPr>
        <w:tabs>
          <w:tab w:val="left" w:pos="5760"/>
        </w:tabs>
        <w:kinsoku/>
        <w:wordWrap/>
        <w:overflowPunct/>
        <w:autoSpaceDE/>
        <w:bidi w:val="0"/>
        <w:spacing w:line="576" w:lineRule="exact"/>
        <w:ind w:firstLine="640" w:firstLineChars="200"/>
        <w:textAlignment w:val="auto"/>
        <w:rPr>
          <w:rFonts w:hint="eastAsia" w:ascii="仿宋" w:hAnsi="仿宋" w:eastAsia="仿宋" w:cs="仿宋"/>
          <w:strike w:val="0"/>
          <w:dstrike w:val="0"/>
          <w:color w:val="FF0000"/>
          <w:kern w:val="0"/>
          <w:sz w:val="32"/>
          <w:szCs w:val="32"/>
          <w:lang w:val="en-US" w:eastAsia="zh-CN"/>
        </w:rPr>
      </w:pPr>
      <w:r>
        <w:rPr>
          <w:rFonts w:hint="eastAsia" w:ascii="仿宋" w:hAnsi="仿宋" w:eastAsia="仿宋" w:cs="仿宋"/>
          <w:strike w:val="0"/>
          <w:dstrike w:val="0"/>
          <w:color w:val="auto"/>
          <w:kern w:val="0"/>
          <w:sz w:val="32"/>
          <w:szCs w:val="32"/>
          <w:lang w:val="en-US" w:eastAsia="zh-CN"/>
        </w:rPr>
        <w:t>根据城区公办幼儿园发布的剩余学位补录公告的时间和要求，家长选择所属片区有剩余学位的其中一所幼儿园进行线下登记申请入园，各园按补录公告的办法进行录取。</w:t>
      </w:r>
    </w:p>
    <w:p w14:paraId="345DCBC1">
      <w:pPr>
        <w:keepNext w:val="0"/>
        <w:keepLines w:val="0"/>
        <w:pageBreakBefore w:val="0"/>
        <w:widowControl/>
        <w:numPr>
          <w:ilvl w:val="0"/>
          <w:numId w:val="0"/>
        </w:numPr>
        <w:kinsoku/>
        <w:wordWrap/>
        <w:overflowPunct/>
        <w:autoSpaceDE/>
        <w:bidi w:val="0"/>
        <w:spacing w:line="576" w:lineRule="exact"/>
        <w:ind w:firstLine="643" w:firstLineChars="200"/>
        <w:jc w:val="left"/>
        <w:textAlignment w:val="auto"/>
        <w:rPr>
          <w:rFonts w:hint="eastAsia" w:ascii="仿宋" w:hAnsi="仿宋" w:eastAsia="仿宋" w:cs="仿宋"/>
          <w:b/>
          <w:bCs/>
          <w:color w:val="auto"/>
          <w:sz w:val="32"/>
          <w:szCs w:val="32"/>
          <w:lang w:eastAsia="zh-CN"/>
        </w:rPr>
      </w:pPr>
      <w:r>
        <w:rPr>
          <w:rFonts w:hint="eastAsia" w:ascii="仿宋" w:hAnsi="仿宋" w:eastAsia="仿宋" w:cs="仿宋"/>
          <w:b/>
          <w:bCs/>
          <w:strike w:val="0"/>
          <w:dstrike w:val="0"/>
          <w:color w:val="auto"/>
          <w:sz w:val="32"/>
          <w:lang w:val="en-US" w:eastAsia="zh-CN"/>
        </w:rPr>
        <w:t>（2）</w:t>
      </w:r>
      <w:r>
        <w:rPr>
          <w:rFonts w:hint="eastAsia" w:ascii="仿宋" w:hAnsi="仿宋" w:eastAsia="仿宋" w:cs="仿宋"/>
          <w:b/>
          <w:bCs/>
          <w:color w:val="auto"/>
          <w:sz w:val="32"/>
          <w:szCs w:val="32"/>
          <w:lang w:eastAsia="zh-CN"/>
        </w:rPr>
        <w:t>民办幼儿园招生</w:t>
      </w:r>
    </w:p>
    <w:p w14:paraId="2919817F">
      <w:pPr>
        <w:keepNext w:val="0"/>
        <w:keepLines w:val="0"/>
        <w:pageBreakBefore w:val="0"/>
        <w:numPr>
          <w:ilvl w:val="0"/>
          <w:numId w:val="0"/>
        </w:numPr>
        <w:tabs>
          <w:tab w:val="left" w:pos="5760"/>
        </w:tabs>
        <w:kinsoku/>
        <w:wordWrap/>
        <w:overflowPunct/>
        <w:autoSpaceDE/>
        <w:bidi w:val="0"/>
        <w:spacing w:line="576" w:lineRule="exact"/>
        <w:ind w:firstLine="640" w:firstLineChars="200"/>
        <w:textAlignment w:val="auto"/>
        <w:rPr>
          <w:rFonts w:hint="eastAsia" w:ascii="仿宋" w:hAnsi="仿宋" w:eastAsia="仿宋" w:cs="仿宋"/>
          <w:strike w:val="0"/>
          <w:dstrike w:val="0"/>
          <w:color w:val="auto"/>
          <w:kern w:val="0"/>
          <w:sz w:val="32"/>
          <w:szCs w:val="32"/>
          <w:lang w:val="en-US" w:eastAsia="zh-CN"/>
        </w:rPr>
      </w:pPr>
      <w:r>
        <w:rPr>
          <w:rFonts w:hint="eastAsia" w:ascii="仿宋" w:hAnsi="仿宋" w:eastAsia="仿宋" w:cs="仿宋"/>
          <w:strike w:val="0"/>
          <w:dstrike w:val="0"/>
          <w:color w:val="auto"/>
          <w:kern w:val="0"/>
          <w:sz w:val="32"/>
          <w:szCs w:val="32"/>
          <w:lang w:val="en-US" w:eastAsia="zh-CN"/>
        </w:rPr>
        <w:t>未参加公办幼儿园录取的家长可关注各民办幼儿园的招生公告，根据公告的时间和要求进行线下登记申请入园（具体办法详见各民办园公告）。</w:t>
      </w:r>
    </w:p>
    <w:p w14:paraId="403B75D9">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仿宋_GB2312" w:hAnsi="仿宋_GB2312" w:eastAsia="仿宋_GB2312" w:cs="仿宋_GB2312"/>
          <w:b/>
          <w:bCs/>
          <w:color w:val="auto"/>
          <w:kern w:val="0"/>
          <w:sz w:val="32"/>
          <w:szCs w:val="32"/>
        </w:rPr>
      </w:pPr>
      <w:r>
        <w:rPr>
          <w:rFonts w:hint="eastAsia" w:ascii="楷体_GB2312" w:hAnsi="楷体_GB2312" w:eastAsia="楷体_GB2312" w:cs="楷体_GB2312"/>
          <w:b/>
          <w:bCs/>
          <w:color w:val="auto"/>
          <w:sz w:val="32"/>
          <w:lang w:val="en-US" w:eastAsia="zh-CN"/>
        </w:rPr>
        <w:t>（六）公布名单（7月14日-7月15日）</w:t>
      </w:r>
    </w:p>
    <w:p w14:paraId="0EEA8649">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各</w:t>
      </w:r>
      <w:r>
        <w:rPr>
          <w:rFonts w:hint="eastAsia" w:ascii="仿宋" w:hAnsi="仿宋" w:eastAsia="仿宋" w:cs="仿宋"/>
          <w:color w:val="auto"/>
          <w:kern w:val="0"/>
          <w:sz w:val="32"/>
          <w:szCs w:val="32"/>
          <w:lang w:eastAsia="zh-CN"/>
        </w:rPr>
        <w:t>公办</w:t>
      </w:r>
      <w:r>
        <w:rPr>
          <w:rFonts w:hint="eastAsia" w:ascii="仿宋" w:hAnsi="仿宋" w:eastAsia="仿宋" w:cs="仿宋"/>
          <w:color w:val="auto"/>
          <w:kern w:val="0"/>
          <w:sz w:val="32"/>
          <w:szCs w:val="32"/>
        </w:rPr>
        <w:t>幼儿园公布正式录取名单。</w:t>
      </w:r>
    </w:p>
    <w:p w14:paraId="66B174E8">
      <w:pPr>
        <w:keepNext w:val="0"/>
        <w:keepLines w:val="0"/>
        <w:pageBreakBefore w:val="0"/>
        <w:numPr>
          <w:ilvl w:val="0"/>
          <w:numId w:val="0"/>
        </w:numPr>
        <w:kinsoku/>
        <w:wordWrap/>
        <w:overflowPunct/>
        <w:autoSpaceDE/>
        <w:bidi w:val="0"/>
        <w:spacing w:line="576" w:lineRule="exact"/>
        <w:ind w:firstLine="643" w:firstLineChars="200"/>
        <w:textAlignment w:val="auto"/>
        <w:outlineLvl w:val="1"/>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val="en-US" w:eastAsia="zh-CN"/>
        </w:rPr>
        <w:t>（七）办理注册手续（7月15日-7月16日）</w:t>
      </w:r>
    </w:p>
    <w:p w14:paraId="474BD97B">
      <w:pPr>
        <w:keepNext w:val="0"/>
        <w:keepLines w:val="0"/>
        <w:pageBreakBefore w:val="0"/>
        <w:widowControl/>
        <w:kinsoku/>
        <w:wordWrap/>
        <w:overflowPunct/>
        <w:autoSpaceDE/>
        <w:bidi w:val="0"/>
        <w:spacing w:line="576"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家长</w:t>
      </w:r>
      <w:r>
        <w:rPr>
          <w:rFonts w:hint="eastAsia" w:ascii="仿宋" w:hAnsi="仿宋" w:eastAsia="仿宋" w:cs="仿宋"/>
          <w:color w:val="auto"/>
          <w:kern w:val="0"/>
          <w:sz w:val="32"/>
          <w:szCs w:val="32"/>
          <w:lang w:eastAsia="zh-CN"/>
        </w:rPr>
        <w:t>根据各幼儿园的要求</w:t>
      </w:r>
      <w:r>
        <w:rPr>
          <w:rFonts w:hint="eastAsia" w:ascii="仿宋" w:hAnsi="仿宋" w:eastAsia="仿宋" w:cs="仿宋"/>
          <w:color w:val="auto"/>
          <w:kern w:val="0"/>
          <w:sz w:val="32"/>
          <w:szCs w:val="32"/>
        </w:rPr>
        <w:t>在规定时间内</w:t>
      </w:r>
      <w:r>
        <w:rPr>
          <w:rFonts w:hint="eastAsia" w:ascii="仿宋" w:hAnsi="仿宋" w:eastAsia="仿宋" w:cs="仿宋"/>
          <w:color w:val="auto"/>
          <w:kern w:val="0"/>
          <w:sz w:val="32"/>
          <w:szCs w:val="32"/>
          <w:lang w:val="en-US" w:eastAsia="zh-CN"/>
        </w:rPr>
        <w:t>到录取幼儿园</w:t>
      </w:r>
      <w:r>
        <w:rPr>
          <w:rFonts w:hint="eastAsia" w:ascii="仿宋" w:hAnsi="仿宋" w:eastAsia="仿宋" w:cs="仿宋"/>
          <w:color w:val="auto"/>
          <w:kern w:val="0"/>
          <w:sz w:val="32"/>
          <w:szCs w:val="32"/>
        </w:rPr>
        <w:t>办理注册手续。</w:t>
      </w:r>
    </w:p>
    <w:p w14:paraId="442DE3AC">
      <w:pPr>
        <w:keepNext w:val="0"/>
        <w:keepLines w:val="0"/>
        <w:pageBreakBefore w:val="0"/>
        <w:widowControl/>
        <w:kinsoku/>
        <w:wordWrap/>
        <w:overflowPunct/>
        <w:autoSpaceDE/>
        <w:autoSpaceDN w:val="0"/>
        <w:bidi w:val="0"/>
        <w:snapToGrid w:val="0"/>
        <w:spacing w:line="576" w:lineRule="exact"/>
        <w:ind w:firstLine="640"/>
        <w:jc w:val="left"/>
        <w:textAlignment w:val="auto"/>
        <w:outlineLvl w:val="0"/>
        <w:rPr>
          <w:rFonts w:ascii="仿宋_GB2312" w:eastAsia="仿宋_GB2312"/>
          <w:b/>
          <w:bCs/>
          <w:color w:val="auto"/>
          <w:sz w:val="32"/>
          <w:szCs w:val="32"/>
        </w:rPr>
      </w:pPr>
      <w:r>
        <w:rPr>
          <w:rFonts w:hint="eastAsia" w:ascii="仿宋" w:hAnsi="仿宋" w:eastAsia="仿宋" w:cs="仿宋"/>
          <w:b/>
          <w:color w:val="auto"/>
          <w:sz w:val="32"/>
          <w:szCs w:val="32"/>
        </w:rPr>
        <w:t>说明：</w:t>
      </w:r>
      <w:r>
        <w:rPr>
          <w:rFonts w:hint="eastAsia" w:ascii="仿宋" w:hAnsi="仿宋" w:eastAsia="仿宋" w:cs="仿宋"/>
          <w:b/>
          <w:bCs/>
          <w:color w:val="auto"/>
          <w:sz w:val="32"/>
          <w:szCs w:val="32"/>
        </w:rPr>
        <w:t xml:space="preserve">报名对象在招生平台上如实填写相关信息，平台可自动获取招生对象的户籍、房产、无房证明等相关信息，除平台或幼儿园通知个别无法获取信息的对象需到相应幼儿园现场提交材料外，其它报名对象无需到现场提交材料。 </w:t>
      </w:r>
      <w:r>
        <w:rPr>
          <w:rFonts w:hint="eastAsia" w:ascii="仿宋_GB2312" w:eastAsia="仿宋_GB2312"/>
          <w:b/>
          <w:bCs/>
          <w:color w:val="auto"/>
          <w:sz w:val="32"/>
          <w:szCs w:val="32"/>
        </w:rPr>
        <w:t xml:space="preserve">  </w:t>
      </w:r>
    </w:p>
    <w:p w14:paraId="729B9377">
      <w:pPr>
        <w:keepNext w:val="0"/>
        <w:keepLines w:val="0"/>
        <w:pageBreakBefore w:val="0"/>
        <w:widowControl/>
        <w:kinsoku/>
        <w:wordWrap/>
        <w:overflowPunct/>
        <w:topLinePunct w:val="0"/>
        <w:autoSpaceDE/>
        <w:autoSpaceDN/>
        <w:bidi w:val="0"/>
        <w:adjustRightInd/>
        <w:snapToGrid w:val="0"/>
        <w:spacing w:line="576" w:lineRule="exact"/>
        <w:ind w:firstLine="640" w:firstLineChars="200"/>
        <w:jc w:val="left"/>
        <w:textAlignment w:val="auto"/>
        <w:rPr>
          <w:rFonts w:ascii="黑体" w:hAnsi="黑体" w:eastAsia="黑体"/>
          <w:color w:val="auto"/>
          <w:sz w:val="32"/>
        </w:rPr>
      </w:pPr>
      <w:r>
        <w:rPr>
          <w:rFonts w:hint="eastAsia" w:ascii="黑体" w:hAnsi="黑体" w:eastAsia="黑体"/>
          <w:color w:val="auto"/>
          <w:sz w:val="32"/>
          <w:lang w:val="en-US" w:eastAsia="zh-CN"/>
        </w:rPr>
        <w:t>七、</w:t>
      </w:r>
      <w:r>
        <w:rPr>
          <w:rFonts w:ascii="黑体" w:hAnsi="黑体" w:eastAsia="黑体"/>
          <w:color w:val="auto"/>
          <w:sz w:val="32"/>
        </w:rPr>
        <w:t>工作要求</w:t>
      </w:r>
    </w:p>
    <w:p w14:paraId="6D8A7674">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auto"/>
          <w:sz w:val="32"/>
        </w:rPr>
      </w:pPr>
      <w:r>
        <w:rPr>
          <w:rFonts w:hint="eastAsia" w:ascii="楷体_GB2312" w:hAnsi="楷体_GB2312" w:eastAsia="楷体_GB2312" w:cs="楷体_GB2312"/>
          <w:b/>
          <w:color w:val="auto"/>
          <w:sz w:val="32"/>
          <w:lang w:val="en-US" w:eastAsia="zh-CN"/>
        </w:rPr>
        <w:t>（一）加强组织领导。</w:t>
      </w:r>
      <w:r>
        <w:rPr>
          <w:rFonts w:hint="eastAsia" w:ascii="仿宋" w:hAnsi="仿宋" w:eastAsia="仿宋" w:cs="仿宋"/>
          <w:color w:val="auto"/>
          <w:kern w:val="0"/>
          <w:sz w:val="32"/>
          <w:szCs w:val="32"/>
          <w:lang w:val="en-US" w:eastAsia="zh-CN"/>
        </w:rPr>
        <w:t>各幼儿园要成立招生工作领导小组，园长为招生工作第一责任人，应加强对招生工作的组织领导，</w:t>
      </w:r>
      <w:r>
        <w:rPr>
          <w:rFonts w:hint="eastAsia" w:ascii="仿宋" w:hAnsi="仿宋" w:eastAsia="仿宋" w:cs="仿宋"/>
          <w:color w:val="auto"/>
          <w:sz w:val="32"/>
          <w:lang w:eastAsia="zh-CN"/>
        </w:rPr>
        <w:t>做到</w:t>
      </w:r>
      <w:r>
        <w:rPr>
          <w:rFonts w:hint="eastAsia" w:ascii="仿宋" w:hAnsi="仿宋" w:eastAsia="仿宋" w:cs="仿宋"/>
          <w:color w:val="auto"/>
          <w:sz w:val="32"/>
        </w:rPr>
        <w:t>公平、公正、公开，确保招生工作</w:t>
      </w:r>
      <w:r>
        <w:rPr>
          <w:rFonts w:hint="eastAsia" w:ascii="仿宋" w:hAnsi="仿宋" w:eastAsia="仿宋" w:cs="仿宋"/>
          <w:color w:val="auto"/>
          <w:sz w:val="32"/>
          <w:lang w:eastAsia="zh-CN"/>
        </w:rPr>
        <w:t>平稳有序</w:t>
      </w:r>
      <w:r>
        <w:rPr>
          <w:rFonts w:hint="eastAsia" w:ascii="仿宋" w:hAnsi="仿宋" w:eastAsia="仿宋" w:cs="仿宋"/>
          <w:color w:val="auto"/>
          <w:sz w:val="32"/>
        </w:rPr>
        <w:t>。</w:t>
      </w:r>
    </w:p>
    <w:p w14:paraId="3A457921">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color w:val="auto"/>
          <w:sz w:val="32"/>
          <w:lang w:val="en-US" w:eastAsia="zh-CN"/>
        </w:rPr>
        <w:t>（二）规范招生行为。</w:t>
      </w:r>
      <w:r>
        <w:rPr>
          <w:rFonts w:hint="eastAsia" w:ascii="仿宋" w:hAnsi="仿宋" w:eastAsia="仿宋" w:cs="仿宋"/>
          <w:color w:val="auto"/>
          <w:sz w:val="32"/>
          <w:szCs w:val="32"/>
          <w:lang w:eastAsia="zh-CN"/>
        </w:rPr>
        <w:t>各幼儿园继续落实《关于进一步做好军人子女教育优待工作的实施意见》（闽政联〔2022〕1号）、《关于探索海峡两岸融合发展新路的实施意见》等文件要求，严格按照规定条件和程序，规范招收公安英烈、因公牺牲伤残公安民警子女、军人子女、消防救援人员子女、牺牲或致残的见义勇为人员子女、台胞子女、正在援疆（援藏）的干部子女及本园在职教职工子女等对象，不得随意扩大教育优待照顾政策对象范围。</w:t>
      </w:r>
    </w:p>
    <w:p w14:paraId="482BE147">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color w:val="auto"/>
          <w:sz w:val="32"/>
          <w:lang w:eastAsia="zh-CN"/>
        </w:rPr>
      </w:pPr>
      <w:r>
        <w:rPr>
          <w:rFonts w:hint="eastAsia" w:ascii="楷体_GB2312" w:hAnsi="楷体_GB2312" w:eastAsia="楷体_GB2312" w:cs="楷体_GB2312"/>
          <w:b/>
          <w:color w:val="auto"/>
          <w:sz w:val="32"/>
          <w:lang w:val="en-US" w:eastAsia="zh-CN"/>
        </w:rPr>
        <w:t>（三）加强宣传引导。</w:t>
      </w:r>
      <w:r>
        <w:rPr>
          <w:rFonts w:hint="eastAsia" w:ascii="仿宋" w:hAnsi="仿宋" w:eastAsia="仿宋" w:cs="仿宋"/>
          <w:color w:val="auto"/>
          <w:sz w:val="32"/>
        </w:rPr>
        <w:t>各幼儿园</w:t>
      </w:r>
      <w:r>
        <w:rPr>
          <w:rFonts w:hint="eastAsia" w:ascii="仿宋" w:hAnsi="仿宋" w:eastAsia="仿宋" w:cs="仿宋"/>
          <w:color w:val="auto"/>
          <w:sz w:val="32"/>
          <w:lang w:val="en-US" w:eastAsia="zh-CN"/>
        </w:rPr>
        <w:t>要充分利用网络、微信公众号等多种方式进行政策宣传和解读，使之家喻户晓，让社会支持、家长理解，积聚工作正能量。幼儿园要</w:t>
      </w:r>
      <w:r>
        <w:rPr>
          <w:rFonts w:hint="eastAsia" w:ascii="仿宋" w:hAnsi="仿宋" w:eastAsia="仿宋" w:cs="仿宋"/>
          <w:color w:val="auto"/>
          <w:sz w:val="32"/>
        </w:rPr>
        <w:t>按照规范程序做好招生信息公开</w:t>
      </w:r>
      <w:r>
        <w:rPr>
          <w:rFonts w:hint="eastAsia" w:ascii="仿宋" w:hAnsi="仿宋" w:eastAsia="仿宋" w:cs="仿宋"/>
          <w:color w:val="auto"/>
          <w:sz w:val="32"/>
          <w:lang w:eastAsia="zh-CN"/>
        </w:rPr>
        <w:t>，</w:t>
      </w:r>
      <w:r>
        <w:rPr>
          <w:rFonts w:hint="eastAsia" w:ascii="仿宋" w:hAnsi="仿宋" w:eastAsia="仿宋" w:cs="仿宋"/>
          <w:color w:val="auto"/>
          <w:sz w:val="32"/>
          <w:lang w:val="en-US" w:eastAsia="zh-CN"/>
        </w:rPr>
        <w:t>确保招生工作各流程安全、稳定、有序进行，顺利完成招生任务</w:t>
      </w:r>
      <w:r>
        <w:rPr>
          <w:rFonts w:hint="eastAsia" w:ascii="仿宋" w:hAnsi="仿宋" w:eastAsia="仿宋" w:cs="仿宋"/>
          <w:b/>
          <w:strike w:val="0"/>
          <w:dstrike w:val="0"/>
          <w:color w:val="auto"/>
          <w:sz w:val="32"/>
          <w:lang w:val="en-US" w:eastAsia="zh-CN"/>
        </w:rPr>
        <w:t>。</w:t>
      </w:r>
      <w:r>
        <w:rPr>
          <w:rFonts w:hint="eastAsia" w:ascii="仿宋" w:hAnsi="仿宋" w:eastAsia="仿宋" w:cs="仿宋"/>
          <w:color w:val="auto"/>
          <w:sz w:val="32"/>
        </w:rPr>
        <w:t>招生程序力求简化，不得采用任何形式对幼儿进行或变相进行测试</w:t>
      </w:r>
      <w:r>
        <w:rPr>
          <w:rFonts w:hint="eastAsia" w:ascii="仿宋" w:hAnsi="仿宋" w:eastAsia="仿宋" w:cs="仿宋"/>
          <w:color w:val="auto"/>
          <w:sz w:val="32"/>
          <w:lang w:eastAsia="zh-CN"/>
        </w:rPr>
        <w:t>。</w:t>
      </w:r>
    </w:p>
    <w:p w14:paraId="2BAEF0BD">
      <w:pPr>
        <w:keepNext w:val="0"/>
        <w:keepLines w:val="0"/>
        <w:pageBreakBefore w:val="0"/>
        <w:widowControl/>
        <w:kinsoku/>
        <w:wordWrap/>
        <w:overflowPunct/>
        <w:topLinePunct w:val="0"/>
        <w:autoSpaceDE/>
        <w:autoSpaceDN/>
        <w:bidi w:val="0"/>
        <w:adjustRightInd/>
        <w:snapToGrid/>
        <w:spacing w:line="576" w:lineRule="exact"/>
        <w:ind w:firstLine="482"/>
        <w:jc w:val="left"/>
        <w:textAlignment w:val="auto"/>
        <w:rPr>
          <w:rFonts w:hint="eastAsia" w:ascii="仿宋" w:hAnsi="仿宋" w:eastAsia="仿宋" w:cs="仿宋"/>
          <w:color w:val="000000"/>
          <w:sz w:val="32"/>
          <w:lang w:val="en-US" w:eastAsia="zh-CN"/>
        </w:rPr>
      </w:pPr>
      <w:r>
        <w:rPr>
          <w:rFonts w:ascii="仿宋_GB2312" w:hAnsi="仿宋_GB2312" w:eastAsia="仿宋_GB2312"/>
          <w:b/>
          <w:color w:val="auto"/>
          <w:sz w:val="32"/>
        </w:rPr>
        <w:t xml:space="preserve"> </w:t>
      </w:r>
      <w:r>
        <w:rPr>
          <w:rFonts w:hint="eastAsia" w:ascii="楷体_GB2312" w:hAnsi="楷体_GB2312" w:eastAsia="楷体_GB2312" w:cs="楷体_GB2312"/>
          <w:b/>
          <w:color w:val="auto"/>
          <w:sz w:val="32"/>
          <w:lang w:val="en-US" w:eastAsia="zh-CN"/>
        </w:rPr>
        <w:t>（四）强化执纪监督。</w:t>
      </w:r>
      <w:r>
        <w:rPr>
          <w:rFonts w:hint="eastAsia" w:ascii="仿宋" w:hAnsi="仿宋" w:eastAsia="仿宋" w:cs="仿宋"/>
          <w:color w:val="auto"/>
          <w:sz w:val="32"/>
        </w:rPr>
        <w:t>各幼儿园要依法依规从严规范招生管理工作，自觉规范招生行为，严格遵守招生政策和招生纪律。对发生违规违纪招生行为的幼儿园，实行问责，责令整改，视情节轻重在一定范围内通报，幼儿园当年不得参与评优评先，对幼儿园主要负责人和具体责任人，将依据相关规定，严肃追究</w:t>
      </w:r>
      <w:r>
        <w:rPr>
          <w:rFonts w:hint="eastAsia" w:ascii="仿宋" w:hAnsi="仿宋" w:eastAsia="仿宋" w:cs="仿宋"/>
          <w:color w:val="000000"/>
          <w:sz w:val="32"/>
        </w:rPr>
        <w:t>纪律责任。</w:t>
      </w:r>
    </w:p>
    <w:p w14:paraId="31CFCF94">
      <w:pPr>
        <w:keepNext w:val="0"/>
        <w:keepLines w:val="0"/>
        <w:pageBreakBefore w:val="0"/>
        <w:shd w:val="solid" w:color="FFFFFF" w:fill="auto"/>
        <w:kinsoku/>
        <w:wordWrap/>
        <w:overflowPunct/>
        <w:topLinePunct w:val="0"/>
        <w:autoSpaceDE/>
        <w:autoSpaceDN w:val="0"/>
        <w:bidi w:val="0"/>
        <w:adjustRightInd/>
        <w:spacing w:line="576" w:lineRule="exact"/>
        <w:ind w:firstLine="645"/>
        <w:textAlignment w:val="auto"/>
        <w:rPr>
          <w:rFonts w:hint="eastAsia" w:ascii="仿宋" w:hAnsi="仿宋" w:eastAsia="仿宋" w:cs="仿宋"/>
          <w:sz w:val="32"/>
          <w:szCs w:val="32"/>
        </w:rPr>
      </w:pPr>
      <w:r>
        <w:rPr>
          <w:rFonts w:hint="eastAsia" w:ascii="仿宋" w:hAnsi="仿宋" w:eastAsia="仿宋" w:cs="仿宋"/>
          <w:color w:val="000000"/>
          <w:sz w:val="32"/>
          <w:szCs w:val="32"/>
        </w:rPr>
        <w:t>监督举报电话：</w:t>
      </w:r>
      <w:r>
        <w:rPr>
          <w:rFonts w:hint="eastAsia" w:ascii="仿宋" w:hAnsi="仿宋" w:eastAsia="仿宋" w:cs="仿宋"/>
          <w:sz w:val="32"/>
          <w:szCs w:val="32"/>
        </w:rPr>
        <w:t>0598-7991702</w:t>
      </w:r>
    </w:p>
    <w:p w14:paraId="7154FA76">
      <w:pPr>
        <w:keepNext w:val="0"/>
        <w:keepLines w:val="0"/>
        <w:pageBreakBefore w:val="0"/>
        <w:kinsoku/>
        <w:wordWrap/>
        <w:overflowPunct/>
        <w:topLinePunct w:val="0"/>
        <w:autoSpaceDE/>
        <w:bidi w:val="0"/>
        <w:adjustRightInd/>
        <w:spacing w:line="576"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szCs w:val="32"/>
        </w:rPr>
        <w:t>本招生工作</w:t>
      </w:r>
      <w:r>
        <w:rPr>
          <w:rFonts w:hint="eastAsia" w:ascii="仿宋" w:hAnsi="仿宋" w:eastAsia="仿宋" w:cs="仿宋"/>
          <w:color w:val="000000"/>
          <w:sz w:val="32"/>
          <w:szCs w:val="32"/>
          <w:lang w:eastAsia="zh-CN"/>
        </w:rPr>
        <w:t>方案</w:t>
      </w:r>
      <w:r>
        <w:rPr>
          <w:rFonts w:hint="eastAsia" w:ascii="仿宋" w:hAnsi="仿宋" w:eastAsia="仿宋" w:cs="仿宋"/>
          <w:color w:val="000000"/>
          <w:sz w:val="32"/>
        </w:rPr>
        <w:t>由三元区教育局负</w:t>
      </w:r>
      <w:r>
        <w:rPr>
          <w:rFonts w:hint="eastAsia" w:ascii="仿宋" w:hAnsi="仿宋" w:eastAsia="仿宋" w:cs="仿宋"/>
          <w:color w:val="000000"/>
          <w:sz w:val="32"/>
          <w:szCs w:val="32"/>
        </w:rPr>
        <w:t>责解释。</w:t>
      </w:r>
    </w:p>
    <w:p w14:paraId="282B97FA">
      <w:pPr>
        <w:keepNext w:val="0"/>
        <w:keepLines w:val="0"/>
        <w:pageBreakBefore w:val="0"/>
        <w:kinsoku/>
        <w:wordWrap/>
        <w:overflowPunct/>
        <w:autoSpaceDE/>
        <w:bidi w:val="0"/>
        <w:spacing w:line="576" w:lineRule="exact"/>
        <w:textAlignment w:val="auto"/>
        <w:outlineLvl w:val="0"/>
        <w:rPr>
          <w:rFonts w:hint="eastAsia" w:ascii="仿宋_GB2312" w:hAnsi="仿宋_GB2312" w:eastAsia="仿宋_GB2312"/>
          <w:color w:val="000000"/>
          <w:sz w:val="32"/>
        </w:rPr>
      </w:pPr>
    </w:p>
    <w:p w14:paraId="4E1095EA">
      <w:pPr>
        <w:keepNext w:val="0"/>
        <w:keepLines w:val="0"/>
        <w:pageBreakBefore w:val="0"/>
        <w:kinsoku/>
        <w:wordWrap/>
        <w:overflowPunct/>
        <w:autoSpaceDE/>
        <w:bidi w:val="0"/>
        <w:spacing w:line="576" w:lineRule="exact"/>
        <w:textAlignment w:val="auto"/>
        <w:outlineLvl w:val="0"/>
        <w:rPr>
          <w:rFonts w:hint="eastAsia" w:ascii="仿宋_GB2312" w:hAnsi="仿宋_GB2312" w:eastAsia="仿宋_GB2312"/>
          <w:color w:val="000000"/>
          <w:sz w:val="32"/>
        </w:rPr>
      </w:pPr>
    </w:p>
    <w:p w14:paraId="70F063BD">
      <w:pPr>
        <w:keepNext w:val="0"/>
        <w:keepLines w:val="0"/>
        <w:pageBreakBefore w:val="0"/>
        <w:kinsoku/>
        <w:wordWrap/>
        <w:overflowPunct/>
        <w:autoSpaceDE/>
        <w:bidi w:val="0"/>
        <w:spacing w:line="576" w:lineRule="exact"/>
        <w:textAlignment w:val="auto"/>
        <w:outlineLvl w:val="0"/>
        <w:rPr>
          <w:rFonts w:hint="eastAsia" w:ascii="仿宋" w:hAnsi="仿宋" w:eastAsia="仿宋" w:cs="仿宋"/>
          <w:color w:val="000000"/>
          <w:sz w:val="32"/>
        </w:rPr>
      </w:pPr>
      <w:r>
        <w:rPr>
          <w:rFonts w:hint="eastAsia" w:ascii="仿宋" w:hAnsi="仿宋" w:eastAsia="仿宋" w:cs="仿宋"/>
          <w:color w:val="000000"/>
          <w:sz w:val="32"/>
        </w:rPr>
        <w:t>附件</w:t>
      </w:r>
      <w:r>
        <w:rPr>
          <w:rFonts w:hint="eastAsia" w:ascii="仿宋" w:hAnsi="仿宋" w:eastAsia="仿宋" w:cs="仿宋"/>
          <w:color w:val="000000"/>
          <w:sz w:val="32"/>
          <w:lang w:val="en-US" w:eastAsia="zh-CN"/>
        </w:rPr>
        <w:t xml:space="preserve">: </w:t>
      </w:r>
      <w:r>
        <w:rPr>
          <w:rFonts w:hint="eastAsia" w:ascii="仿宋" w:hAnsi="仿宋" w:eastAsia="仿宋" w:cs="仿宋"/>
          <w:color w:val="000000"/>
          <w:sz w:val="32"/>
        </w:rPr>
        <w:t>1.三元区</w:t>
      </w:r>
      <w:r>
        <w:rPr>
          <w:rFonts w:hint="eastAsia" w:ascii="仿宋" w:hAnsi="仿宋" w:eastAsia="仿宋" w:cs="仿宋"/>
          <w:color w:val="000000"/>
          <w:sz w:val="32"/>
          <w:lang w:eastAsia="zh-CN"/>
        </w:rPr>
        <w:t>城区</w:t>
      </w:r>
      <w:r>
        <w:rPr>
          <w:rFonts w:hint="eastAsia" w:ascii="仿宋" w:hAnsi="仿宋" w:eastAsia="仿宋" w:cs="仿宋"/>
          <w:color w:val="000000"/>
          <w:sz w:val="32"/>
        </w:rPr>
        <w:t>公办幼儿园招生咨询电话</w:t>
      </w:r>
    </w:p>
    <w:p w14:paraId="2FD6159E">
      <w:pPr>
        <w:keepNext w:val="0"/>
        <w:keepLines w:val="0"/>
        <w:pageBreakBefore w:val="0"/>
        <w:widowControl/>
        <w:kinsoku/>
        <w:wordWrap/>
        <w:overflowPunct/>
        <w:autoSpaceDE/>
        <w:bidi w:val="0"/>
        <w:spacing w:line="576" w:lineRule="exact"/>
        <w:ind w:firstLine="960" w:firstLineChars="300"/>
        <w:jc w:val="both"/>
        <w:textAlignment w:val="auto"/>
        <w:outlineLvl w:val="2"/>
        <w:rPr>
          <w:rFonts w:hint="eastAsia" w:ascii="仿宋" w:hAnsi="仿宋" w:eastAsia="仿宋" w:cs="仿宋"/>
          <w:color w:val="000000"/>
          <w:sz w:val="32"/>
        </w:rPr>
      </w:pPr>
      <w:r>
        <w:rPr>
          <w:rFonts w:hint="eastAsia" w:ascii="仿宋" w:hAnsi="仿宋" w:eastAsia="仿宋" w:cs="仿宋"/>
          <w:color w:val="000000"/>
          <w:sz w:val="32"/>
        </w:rPr>
        <w:t>2.三元区</w:t>
      </w:r>
      <w:r>
        <w:rPr>
          <w:rFonts w:hint="eastAsia" w:ascii="仿宋" w:hAnsi="仿宋" w:eastAsia="仿宋" w:cs="仿宋"/>
          <w:color w:val="000000"/>
          <w:sz w:val="32"/>
          <w:lang w:eastAsia="zh-CN"/>
        </w:rPr>
        <w:t>城区各</w:t>
      </w:r>
      <w:r>
        <w:rPr>
          <w:rFonts w:hint="eastAsia" w:ascii="仿宋" w:hAnsi="仿宋" w:eastAsia="仿宋" w:cs="仿宋"/>
          <w:color w:val="000000"/>
          <w:sz w:val="32"/>
          <w:lang w:val="en-US" w:eastAsia="zh-CN"/>
        </w:rPr>
        <w:t>街道</w:t>
      </w:r>
      <w:r>
        <w:rPr>
          <w:rFonts w:hint="eastAsia" w:ascii="仿宋" w:hAnsi="仿宋" w:eastAsia="仿宋" w:cs="仿宋"/>
          <w:color w:val="000000"/>
          <w:sz w:val="32"/>
          <w:lang w:eastAsia="zh-CN"/>
        </w:rPr>
        <w:t>有</w:t>
      </w:r>
      <w:r>
        <w:rPr>
          <w:rFonts w:hint="eastAsia" w:ascii="仿宋" w:hAnsi="仿宋" w:eastAsia="仿宋" w:cs="仿宋"/>
          <w:color w:val="000000"/>
          <w:sz w:val="32"/>
          <w:lang w:val="en-US" w:eastAsia="zh-CN"/>
        </w:rPr>
        <w:t>施教区公办园</w:t>
      </w:r>
      <w:r>
        <w:rPr>
          <w:rFonts w:hint="eastAsia" w:ascii="仿宋" w:hAnsi="仿宋" w:eastAsia="仿宋" w:cs="仿宋"/>
          <w:color w:val="000000"/>
          <w:sz w:val="32"/>
        </w:rPr>
        <w:t>招生范围</w:t>
      </w:r>
    </w:p>
    <w:p w14:paraId="1997B2ED">
      <w:pPr>
        <w:keepNext w:val="0"/>
        <w:keepLines w:val="0"/>
        <w:pageBreakBefore w:val="0"/>
        <w:kinsoku/>
        <w:wordWrap/>
        <w:overflowPunct/>
        <w:autoSpaceDE/>
        <w:bidi w:val="0"/>
        <w:spacing w:line="576" w:lineRule="exact"/>
        <w:ind w:firstLine="960" w:firstLineChars="300"/>
        <w:textAlignment w:val="auto"/>
        <w:outlineLvl w:val="0"/>
        <w:rPr>
          <w:rFonts w:hint="eastAsia" w:ascii="仿宋" w:hAnsi="仿宋" w:eastAsia="仿宋" w:cs="仿宋"/>
          <w:color w:val="000000"/>
          <w:sz w:val="32"/>
          <w:lang w:val="en-US" w:eastAsia="zh-CN"/>
        </w:rPr>
      </w:pPr>
      <w:r>
        <w:rPr>
          <w:rFonts w:hint="eastAsia" w:ascii="仿宋" w:hAnsi="仿宋" w:eastAsia="仿宋" w:cs="仿宋"/>
          <w:color w:val="000000"/>
          <w:sz w:val="32"/>
        </w:rPr>
        <w:t>3.</w:t>
      </w:r>
      <w:r>
        <w:rPr>
          <w:rFonts w:hint="eastAsia" w:ascii="仿宋" w:hAnsi="仿宋" w:eastAsia="仿宋" w:cs="仿宋"/>
          <w:color w:val="000000"/>
          <w:sz w:val="32"/>
          <w:lang w:eastAsia="zh-CN"/>
        </w:rPr>
        <w:t>三元</w:t>
      </w:r>
      <w:r>
        <w:rPr>
          <w:rFonts w:hint="eastAsia" w:ascii="仿宋" w:hAnsi="仿宋" w:eastAsia="仿宋" w:cs="仿宋"/>
          <w:color w:val="000000"/>
          <w:sz w:val="32"/>
          <w:lang w:val="en-US" w:eastAsia="zh-CN"/>
        </w:rPr>
        <w:t>辖区各街道民办幼儿园名单</w:t>
      </w:r>
    </w:p>
    <w:p w14:paraId="58CDC754">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67022394">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3694F452">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12E56897">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0FADBAA0">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7E5923B3">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38F8B08D">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4FB6B188">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422F11D5">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335E11DF">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7FA53E64">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1C29C690">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455C28ED">
      <w:pPr>
        <w:keepNext w:val="0"/>
        <w:keepLines w:val="0"/>
        <w:pageBreakBefore w:val="0"/>
        <w:kinsoku/>
        <w:wordWrap/>
        <w:overflowPunct/>
        <w:autoSpaceDE/>
        <w:bidi w:val="0"/>
        <w:spacing w:line="576" w:lineRule="exact"/>
        <w:textAlignment w:val="auto"/>
        <w:outlineLvl w:val="0"/>
        <w:rPr>
          <w:rFonts w:hint="eastAsia" w:ascii="仿宋_GB2312" w:hAnsi="仿宋_GB2312" w:eastAsia="黑体"/>
          <w:color w:val="000000"/>
          <w:sz w:val="32"/>
          <w:lang w:eastAsia="zh-CN"/>
        </w:rPr>
      </w:pPr>
      <w:r>
        <w:rPr>
          <w:rFonts w:hint="eastAsia" w:ascii="黑体" w:hAnsi="黑体" w:eastAsia="黑体" w:cs="黑体"/>
          <w:color w:val="000000"/>
          <w:sz w:val="32"/>
        </w:rPr>
        <w:t>附件</w:t>
      </w:r>
      <w:r>
        <w:rPr>
          <w:rFonts w:hint="eastAsia" w:ascii="黑体" w:hAnsi="黑体" w:eastAsia="黑体" w:cs="黑体"/>
          <w:color w:val="000000"/>
          <w:sz w:val="32"/>
          <w:lang w:val="en-US" w:eastAsia="zh-CN"/>
        </w:rPr>
        <w:t>1</w:t>
      </w:r>
    </w:p>
    <w:p w14:paraId="70EBCD25">
      <w:pPr>
        <w:keepNext w:val="0"/>
        <w:keepLines w:val="0"/>
        <w:pageBreakBefore w:val="0"/>
        <w:kinsoku/>
        <w:wordWrap/>
        <w:overflowPunct/>
        <w:autoSpaceDE/>
        <w:bidi w:val="0"/>
        <w:spacing w:line="576"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sz w:val="44"/>
          <w:szCs w:val="44"/>
        </w:rPr>
        <w:t>三元区</w:t>
      </w:r>
      <w:r>
        <w:rPr>
          <w:rFonts w:hint="eastAsia" w:ascii="方正小标宋简体" w:hAnsi="方正小标宋简体" w:eastAsia="方正小标宋简体" w:cs="方正小标宋简体"/>
          <w:sz w:val="44"/>
          <w:szCs w:val="44"/>
          <w:lang w:eastAsia="zh-CN"/>
        </w:rPr>
        <w:t>城区</w:t>
      </w:r>
      <w:r>
        <w:rPr>
          <w:rFonts w:hint="eastAsia" w:ascii="方正小标宋简体" w:hAnsi="方正小标宋简体" w:eastAsia="方正小标宋简体" w:cs="方正小标宋简体"/>
          <w:sz w:val="44"/>
          <w:szCs w:val="44"/>
        </w:rPr>
        <w:t>公办幼儿园招生咨询电话</w:t>
      </w:r>
    </w:p>
    <w:tbl>
      <w:tblPr>
        <w:tblStyle w:val="8"/>
        <w:tblW w:w="8265" w:type="dxa"/>
        <w:tblInd w:w="318" w:type="dxa"/>
        <w:tblLayout w:type="fixed"/>
        <w:tblCellMar>
          <w:top w:w="0" w:type="dxa"/>
          <w:left w:w="108" w:type="dxa"/>
          <w:bottom w:w="0" w:type="dxa"/>
          <w:right w:w="108" w:type="dxa"/>
        </w:tblCellMar>
      </w:tblPr>
      <w:tblGrid>
        <w:gridCol w:w="4159"/>
        <w:gridCol w:w="1950"/>
        <w:gridCol w:w="2156"/>
      </w:tblGrid>
      <w:tr w14:paraId="1A3C7439">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660AB4F9">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幼儿园</w:t>
            </w:r>
          </w:p>
        </w:tc>
        <w:tc>
          <w:tcPr>
            <w:tcW w:w="1950" w:type="dxa"/>
            <w:tcBorders>
              <w:top w:val="single" w:color="auto" w:sz="4" w:space="0"/>
              <w:left w:val="nil"/>
              <w:bottom w:val="single" w:color="auto" w:sz="4" w:space="0"/>
              <w:right w:val="single" w:color="auto" w:sz="4" w:space="0"/>
            </w:tcBorders>
            <w:noWrap/>
            <w:vAlign w:val="center"/>
          </w:tcPr>
          <w:p w14:paraId="19884AA8">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所属乡镇</w:t>
            </w:r>
          </w:p>
          <w:p w14:paraId="0D13B765">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街道</w:t>
            </w:r>
          </w:p>
        </w:tc>
        <w:tc>
          <w:tcPr>
            <w:tcW w:w="2156" w:type="dxa"/>
            <w:tcBorders>
              <w:top w:val="single" w:color="auto" w:sz="4" w:space="0"/>
              <w:left w:val="nil"/>
              <w:bottom w:val="single" w:color="auto" w:sz="4" w:space="0"/>
              <w:right w:val="single" w:color="auto" w:sz="4" w:space="0"/>
            </w:tcBorders>
            <w:noWrap/>
            <w:vAlign w:val="center"/>
          </w:tcPr>
          <w:p w14:paraId="4E54F613">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联系电话</w:t>
            </w:r>
          </w:p>
        </w:tc>
      </w:tr>
      <w:tr w14:paraId="37E2910C">
        <w:tblPrEx>
          <w:tblCellMar>
            <w:top w:w="0" w:type="dxa"/>
            <w:left w:w="108" w:type="dxa"/>
            <w:bottom w:w="0" w:type="dxa"/>
            <w:right w:w="108" w:type="dxa"/>
          </w:tblCellMar>
        </w:tblPrEx>
        <w:trPr>
          <w:trHeight w:val="663" w:hRule="atLeast"/>
        </w:trPr>
        <w:tc>
          <w:tcPr>
            <w:tcW w:w="4159" w:type="dxa"/>
            <w:tcBorders>
              <w:top w:val="nil"/>
              <w:left w:val="single" w:color="auto" w:sz="4" w:space="0"/>
              <w:bottom w:val="single" w:color="auto" w:sz="4" w:space="0"/>
              <w:right w:val="single" w:color="auto" w:sz="4" w:space="0"/>
            </w:tcBorders>
            <w:noWrap/>
            <w:vAlign w:val="center"/>
          </w:tcPr>
          <w:p w14:paraId="36E2DC87">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三明市实验幼儿园</w:t>
            </w:r>
          </w:p>
        </w:tc>
        <w:tc>
          <w:tcPr>
            <w:tcW w:w="1950" w:type="dxa"/>
            <w:tcBorders>
              <w:top w:val="nil"/>
              <w:left w:val="nil"/>
              <w:bottom w:val="single" w:color="auto" w:sz="4" w:space="0"/>
              <w:right w:val="single" w:color="auto" w:sz="4" w:space="0"/>
            </w:tcBorders>
            <w:noWrap/>
            <w:vAlign w:val="center"/>
          </w:tcPr>
          <w:p w14:paraId="172BE006">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列东街道</w:t>
            </w:r>
          </w:p>
        </w:tc>
        <w:tc>
          <w:tcPr>
            <w:tcW w:w="2156" w:type="dxa"/>
            <w:tcBorders>
              <w:top w:val="nil"/>
              <w:left w:val="nil"/>
              <w:bottom w:val="single" w:color="auto" w:sz="4" w:space="0"/>
              <w:right w:val="single" w:color="auto" w:sz="4" w:space="0"/>
            </w:tcBorders>
            <w:noWrap/>
            <w:vAlign w:val="center"/>
          </w:tcPr>
          <w:p w14:paraId="15C30B43">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0598</w:t>
            </w:r>
            <w:r>
              <w:rPr>
                <w:rFonts w:hint="eastAsia" w:ascii="仿宋" w:hAnsi="仿宋" w:eastAsia="仿宋" w:cs="仿宋"/>
                <w:sz w:val="32"/>
                <w:szCs w:val="32"/>
              </w:rPr>
              <w:t>-</w:t>
            </w:r>
            <w:r>
              <w:rPr>
                <w:rFonts w:hint="eastAsia" w:ascii="仿宋" w:hAnsi="仿宋" w:eastAsia="仿宋" w:cs="仿宋"/>
                <w:sz w:val="32"/>
                <w:szCs w:val="32"/>
                <w:lang w:val="en-US" w:eastAsia="zh-CN"/>
              </w:rPr>
              <w:t>8247207</w:t>
            </w:r>
          </w:p>
        </w:tc>
      </w:tr>
      <w:tr w14:paraId="116BEF7C">
        <w:tblPrEx>
          <w:tblCellMar>
            <w:top w:w="0" w:type="dxa"/>
            <w:left w:w="108" w:type="dxa"/>
            <w:bottom w:w="0" w:type="dxa"/>
            <w:right w:w="108" w:type="dxa"/>
          </w:tblCellMar>
        </w:tblPrEx>
        <w:trPr>
          <w:trHeight w:val="601" w:hRule="atLeast"/>
        </w:trPr>
        <w:tc>
          <w:tcPr>
            <w:tcW w:w="4159" w:type="dxa"/>
            <w:tcBorders>
              <w:top w:val="nil"/>
              <w:left w:val="single" w:color="auto" w:sz="4" w:space="0"/>
              <w:bottom w:val="single" w:color="auto" w:sz="4" w:space="0"/>
              <w:right w:val="single" w:color="auto" w:sz="4" w:space="0"/>
            </w:tcBorders>
            <w:noWrap/>
            <w:vAlign w:val="center"/>
          </w:tcPr>
          <w:p w14:paraId="4D80A4FD">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三明市第二实验幼儿园</w:t>
            </w:r>
          </w:p>
        </w:tc>
        <w:tc>
          <w:tcPr>
            <w:tcW w:w="1950" w:type="dxa"/>
            <w:tcBorders>
              <w:top w:val="nil"/>
              <w:left w:val="nil"/>
              <w:bottom w:val="single" w:color="auto" w:sz="4" w:space="0"/>
              <w:right w:val="single" w:color="auto" w:sz="4" w:space="0"/>
            </w:tcBorders>
            <w:noWrap/>
            <w:vAlign w:val="center"/>
          </w:tcPr>
          <w:p w14:paraId="48534B23">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列东街道</w:t>
            </w:r>
          </w:p>
        </w:tc>
        <w:tc>
          <w:tcPr>
            <w:tcW w:w="2156" w:type="dxa"/>
            <w:tcBorders>
              <w:top w:val="nil"/>
              <w:left w:val="nil"/>
              <w:bottom w:val="single" w:color="auto" w:sz="4" w:space="0"/>
              <w:right w:val="single" w:color="auto" w:sz="4" w:space="0"/>
            </w:tcBorders>
            <w:noWrap/>
            <w:vAlign w:val="center"/>
          </w:tcPr>
          <w:p w14:paraId="712DB9A9">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0598-8958016</w:t>
            </w:r>
          </w:p>
        </w:tc>
      </w:tr>
      <w:tr w14:paraId="27BA48CB">
        <w:tblPrEx>
          <w:tblCellMar>
            <w:top w:w="0" w:type="dxa"/>
            <w:left w:w="108" w:type="dxa"/>
            <w:bottom w:w="0" w:type="dxa"/>
            <w:right w:w="108" w:type="dxa"/>
          </w:tblCellMar>
        </w:tblPrEx>
        <w:trPr>
          <w:trHeight w:val="594" w:hRule="atLeast"/>
        </w:trPr>
        <w:tc>
          <w:tcPr>
            <w:tcW w:w="4159" w:type="dxa"/>
            <w:tcBorders>
              <w:top w:val="nil"/>
              <w:left w:val="single" w:color="auto" w:sz="4" w:space="0"/>
              <w:bottom w:val="single" w:color="auto" w:sz="4" w:space="0"/>
              <w:right w:val="single" w:color="auto" w:sz="4" w:space="0"/>
            </w:tcBorders>
            <w:noWrap/>
            <w:vAlign w:val="center"/>
          </w:tcPr>
          <w:p w14:paraId="0A88D2ED">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三明市第二实验幼儿园城发分园</w:t>
            </w:r>
          </w:p>
        </w:tc>
        <w:tc>
          <w:tcPr>
            <w:tcW w:w="1950" w:type="dxa"/>
            <w:tcBorders>
              <w:top w:val="nil"/>
              <w:left w:val="nil"/>
              <w:bottom w:val="single" w:color="auto" w:sz="4" w:space="0"/>
              <w:right w:val="single" w:color="auto" w:sz="4" w:space="0"/>
            </w:tcBorders>
            <w:noWrap/>
            <w:vAlign w:val="center"/>
          </w:tcPr>
          <w:p w14:paraId="1EDD79A5">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徐碧街道</w:t>
            </w:r>
          </w:p>
        </w:tc>
        <w:tc>
          <w:tcPr>
            <w:tcW w:w="2156" w:type="dxa"/>
            <w:tcBorders>
              <w:top w:val="nil"/>
              <w:left w:val="nil"/>
              <w:bottom w:val="single" w:color="auto" w:sz="4" w:space="0"/>
              <w:right w:val="single" w:color="auto" w:sz="4" w:space="0"/>
            </w:tcBorders>
            <w:noWrap/>
            <w:vAlign w:val="center"/>
          </w:tcPr>
          <w:p w14:paraId="1346DCCF">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sz w:val="32"/>
                <w:szCs w:val="32"/>
              </w:rPr>
              <w:t>0598-8958016</w:t>
            </w:r>
          </w:p>
        </w:tc>
      </w:tr>
      <w:tr w14:paraId="437D8D61">
        <w:tblPrEx>
          <w:tblCellMar>
            <w:top w:w="0" w:type="dxa"/>
            <w:left w:w="108" w:type="dxa"/>
            <w:bottom w:w="0" w:type="dxa"/>
            <w:right w:w="108" w:type="dxa"/>
          </w:tblCellMar>
        </w:tblPrEx>
        <w:trPr>
          <w:trHeight w:val="594" w:hRule="atLeast"/>
        </w:trPr>
        <w:tc>
          <w:tcPr>
            <w:tcW w:w="4159" w:type="dxa"/>
            <w:tcBorders>
              <w:top w:val="nil"/>
              <w:left w:val="single" w:color="auto" w:sz="4" w:space="0"/>
              <w:bottom w:val="single" w:color="auto" w:sz="4" w:space="0"/>
              <w:right w:val="single" w:color="auto" w:sz="4" w:space="0"/>
            </w:tcBorders>
            <w:noWrap/>
            <w:vAlign w:val="center"/>
          </w:tcPr>
          <w:p w14:paraId="5F2F31AE">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三明市实验幼儿园东安分园</w:t>
            </w:r>
          </w:p>
        </w:tc>
        <w:tc>
          <w:tcPr>
            <w:tcW w:w="1950" w:type="dxa"/>
            <w:tcBorders>
              <w:top w:val="nil"/>
              <w:left w:val="nil"/>
              <w:bottom w:val="single" w:color="auto" w:sz="4" w:space="0"/>
              <w:right w:val="single" w:color="auto" w:sz="4" w:space="0"/>
            </w:tcBorders>
            <w:noWrap/>
            <w:vAlign w:val="center"/>
          </w:tcPr>
          <w:p w14:paraId="4D3790A2">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列东街道</w:t>
            </w:r>
          </w:p>
        </w:tc>
        <w:tc>
          <w:tcPr>
            <w:tcW w:w="2156" w:type="dxa"/>
            <w:tcBorders>
              <w:top w:val="nil"/>
              <w:left w:val="nil"/>
              <w:bottom w:val="single" w:color="auto" w:sz="4" w:space="0"/>
              <w:right w:val="single" w:color="auto" w:sz="4" w:space="0"/>
            </w:tcBorders>
            <w:noWrap/>
            <w:vAlign w:val="center"/>
          </w:tcPr>
          <w:p w14:paraId="49213C9B">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0598-8251300</w:t>
            </w:r>
          </w:p>
        </w:tc>
      </w:tr>
      <w:tr w14:paraId="177C5531">
        <w:tblPrEx>
          <w:tblCellMar>
            <w:top w:w="0" w:type="dxa"/>
            <w:left w:w="108" w:type="dxa"/>
            <w:bottom w:w="0" w:type="dxa"/>
            <w:right w:w="108" w:type="dxa"/>
          </w:tblCellMar>
        </w:tblPrEx>
        <w:trPr>
          <w:trHeight w:val="594" w:hRule="atLeast"/>
        </w:trPr>
        <w:tc>
          <w:tcPr>
            <w:tcW w:w="4159" w:type="dxa"/>
            <w:tcBorders>
              <w:top w:val="nil"/>
              <w:left w:val="single" w:color="auto" w:sz="4" w:space="0"/>
              <w:bottom w:val="single" w:color="auto" w:sz="4" w:space="0"/>
              <w:right w:val="single" w:color="auto" w:sz="4" w:space="0"/>
            </w:tcBorders>
            <w:noWrap/>
            <w:vAlign w:val="center"/>
          </w:tcPr>
          <w:p w14:paraId="198B40A3">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三明市妇联幼儿园</w:t>
            </w:r>
          </w:p>
        </w:tc>
        <w:tc>
          <w:tcPr>
            <w:tcW w:w="1950" w:type="dxa"/>
            <w:tcBorders>
              <w:top w:val="nil"/>
              <w:left w:val="nil"/>
              <w:bottom w:val="single" w:color="auto" w:sz="4" w:space="0"/>
              <w:right w:val="single" w:color="auto" w:sz="4" w:space="0"/>
            </w:tcBorders>
            <w:noWrap/>
            <w:vAlign w:val="center"/>
          </w:tcPr>
          <w:p w14:paraId="0540B5D5">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列东街道</w:t>
            </w:r>
          </w:p>
        </w:tc>
        <w:tc>
          <w:tcPr>
            <w:tcW w:w="2156" w:type="dxa"/>
            <w:tcBorders>
              <w:top w:val="nil"/>
              <w:left w:val="nil"/>
              <w:bottom w:val="single" w:color="auto" w:sz="4" w:space="0"/>
              <w:right w:val="single" w:color="auto" w:sz="4" w:space="0"/>
            </w:tcBorders>
            <w:noWrap/>
            <w:vAlign w:val="center"/>
          </w:tcPr>
          <w:p w14:paraId="001335BB">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sz w:val="32"/>
                <w:szCs w:val="32"/>
              </w:rPr>
              <w:t>0598-8293084</w:t>
            </w:r>
          </w:p>
        </w:tc>
      </w:tr>
      <w:tr w14:paraId="6765A85D">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4435117B">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三元区列东实验幼儿园</w:t>
            </w:r>
          </w:p>
        </w:tc>
        <w:tc>
          <w:tcPr>
            <w:tcW w:w="1950" w:type="dxa"/>
            <w:tcBorders>
              <w:top w:val="nil"/>
              <w:left w:val="nil"/>
              <w:bottom w:val="single" w:color="auto" w:sz="4" w:space="0"/>
              <w:right w:val="single" w:color="auto" w:sz="4" w:space="0"/>
            </w:tcBorders>
            <w:noWrap/>
            <w:vAlign w:val="center"/>
          </w:tcPr>
          <w:p w14:paraId="5AC96B22">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列东街道</w:t>
            </w:r>
          </w:p>
        </w:tc>
        <w:tc>
          <w:tcPr>
            <w:tcW w:w="2156" w:type="dxa"/>
            <w:tcBorders>
              <w:top w:val="nil"/>
              <w:left w:val="nil"/>
              <w:bottom w:val="single" w:color="auto" w:sz="4" w:space="0"/>
              <w:right w:val="single" w:color="auto" w:sz="4" w:space="0"/>
            </w:tcBorders>
            <w:noWrap/>
            <w:vAlign w:val="center"/>
          </w:tcPr>
          <w:p w14:paraId="41BD62D5">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17350377889</w:t>
            </w:r>
          </w:p>
        </w:tc>
      </w:tr>
      <w:tr w14:paraId="70E05FCA">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4D88CD5E">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三元区沪明幼儿园</w:t>
            </w:r>
          </w:p>
        </w:tc>
        <w:tc>
          <w:tcPr>
            <w:tcW w:w="1950" w:type="dxa"/>
            <w:tcBorders>
              <w:top w:val="nil"/>
              <w:left w:val="nil"/>
              <w:bottom w:val="single" w:color="auto" w:sz="4" w:space="0"/>
              <w:right w:val="single" w:color="auto" w:sz="4" w:space="0"/>
            </w:tcBorders>
            <w:noWrap/>
            <w:vAlign w:val="center"/>
          </w:tcPr>
          <w:p w14:paraId="350632F6">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列东街道</w:t>
            </w:r>
          </w:p>
        </w:tc>
        <w:tc>
          <w:tcPr>
            <w:tcW w:w="2156" w:type="dxa"/>
            <w:tcBorders>
              <w:top w:val="nil"/>
              <w:left w:val="nil"/>
              <w:bottom w:val="single" w:color="auto" w:sz="4" w:space="0"/>
              <w:right w:val="single" w:color="auto" w:sz="4" w:space="0"/>
            </w:tcBorders>
            <w:noWrap/>
            <w:vAlign w:val="center"/>
          </w:tcPr>
          <w:p w14:paraId="71507FAE">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18065870035</w:t>
            </w:r>
          </w:p>
        </w:tc>
      </w:tr>
      <w:tr w14:paraId="7F0D1706">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64F5F78A">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三元区列西幼儿园</w:t>
            </w:r>
          </w:p>
        </w:tc>
        <w:tc>
          <w:tcPr>
            <w:tcW w:w="1950" w:type="dxa"/>
            <w:tcBorders>
              <w:top w:val="nil"/>
              <w:left w:val="nil"/>
              <w:bottom w:val="single" w:color="auto" w:sz="4" w:space="0"/>
              <w:right w:val="single" w:color="auto" w:sz="4" w:space="0"/>
            </w:tcBorders>
            <w:noWrap/>
            <w:vAlign w:val="center"/>
          </w:tcPr>
          <w:p w14:paraId="542E0891">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列西街道</w:t>
            </w:r>
          </w:p>
        </w:tc>
        <w:tc>
          <w:tcPr>
            <w:tcW w:w="2156" w:type="dxa"/>
            <w:tcBorders>
              <w:top w:val="nil"/>
              <w:left w:val="nil"/>
              <w:bottom w:val="single" w:color="auto" w:sz="4" w:space="0"/>
              <w:right w:val="single" w:color="auto" w:sz="4" w:space="0"/>
            </w:tcBorders>
            <w:noWrap/>
            <w:vAlign w:val="center"/>
          </w:tcPr>
          <w:p w14:paraId="6F2DD64C">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sz w:val="32"/>
                <w:szCs w:val="32"/>
              </w:rPr>
              <w:t>0598-8290030</w:t>
            </w:r>
          </w:p>
        </w:tc>
      </w:tr>
      <w:tr w14:paraId="5BBC2EEF">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6988E4C4">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三元区徐碧实验幼儿园</w:t>
            </w:r>
          </w:p>
        </w:tc>
        <w:tc>
          <w:tcPr>
            <w:tcW w:w="1950" w:type="dxa"/>
            <w:tcBorders>
              <w:top w:val="nil"/>
              <w:left w:val="nil"/>
              <w:bottom w:val="single" w:color="auto" w:sz="4" w:space="0"/>
              <w:right w:val="single" w:color="auto" w:sz="4" w:space="0"/>
            </w:tcBorders>
            <w:noWrap/>
            <w:vAlign w:val="center"/>
          </w:tcPr>
          <w:p w14:paraId="24243D29">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徐碧街道</w:t>
            </w:r>
          </w:p>
        </w:tc>
        <w:tc>
          <w:tcPr>
            <w:tcW w:w="2156" w:type="dxa"/>
            <w:tcBorders>
              <w:top w:val="nil"/>
              <w:left w:val="nil"/>
              <w:bottom w:val="single" w:color="auto" w:sz="4" w:space="0"/>
              <w:right w:val="single" w:color="auto" w:sz="4" w:space="0"/>
            </w:tcBorders>
            <w:noWrap/>
            <w:vAlign w:val="center"/>
          </w:tcPr>
          <w:p w14:paraId="40029293">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sz w:val="32"/>
                <w:szCs w:val="32"/>
              </w:rPr>
              <w:t>0598-8911625</w:t>
            </w:r>
          </w:p>
        </w:tc>
      </w:tr>
      <w:tr w14:paraId="7560B95F">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5BA86EB5">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三元区贵溪洋第一幼儿园</w:t>
            </w:r>
          </w:p>
        </w:tc>
        <w:tc>
          <w:tcPr>
            <w:tcW w:w="1950" w:type="dxa"/>
            <w:tcBorders>
              <w:top w:val="nil"/>
              <w:left w:val="nil"/>
              <w:bottom w:val="single" w:color="auto" w:sz="4" w:space="0"/>
              <w:right w:val="single" w:color="auto" w:sz="4" w:space="0"/>
            </w:tcBorders>
            <w:noWrap/>
            <w:vAlign w:val="center"/>
          </w:tcPr>
          <w:p w14:paraId="06C5766F">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徐碧街道</w:t>
            </w:r>
          </w:p>
        </w:tc>
        <w:tc>
          <w:tcPr>
            <w:tcW w:w="2156" w:type="dxa"/>
            <w:tcBorders>
              <w:top w:val="nil"/>
              <w:left w:val="nil"/>
              <w:bottom w:val="single" w:color="auto" w:sz="4" w:space="0"/>
              <w:right w:val="single" w:color="auto" w:sz="4" w:space="0"/>
            </w:tcBorders>
            <w:noWrap/>
            <w:vAlign w:val="center"/>
          </w:tcPr>
          <w:p w14:paraId="28DF2B5B">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sz w:val="32"/>
                <w:szCs w:val="32"/>
              </w:rPr>
              <w:t>0598-8268107</w:t>
            </w:r>
          </w:p>
        </w:tc>
      </w:tr>
      <w:tr w14:paraId="2D4FA882">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2F253E6E">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三元区贵溪洋第二幼儿园</w:t>
            </w:r>
          </w:p>
        </w:tc>
        <w:tc>
          <w:tcPr>
            <w:tcW w:w="1950" w:type="dxa"/>
            <w:tcBorders>
              <w:top w:val="nil"/>
              <w:left w:val="nil"/>
              <w:bottom w:val="single" w:color="auto" w:sz="4" w:space="0"/>
              <w:right w:val="single" w:color="auto" w:sz="4" w:space="0"/>
            </w:tcBorders>
            <w:noWrap/>
            <w:vAlign w:val="center"/>
          </w:tcPr>
          <w:p w14:paraId="50F80B38">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徐碧街道</w:t>
            </w:r>
          </w:p>
        </w:tc>
        <w:tc>
          <w:tcPr>
            <w:tcW w:w="2156" w:type="dxa"/>
            <w:tcBorders>
              <w:top w:val="nil"/>
              <w:left w:val="nil"/>
              <w:bottom w:val="single" w:color="auto" w:sz="4" w:space="0"/>
              <w:right w:val="single" w:color="auto" w:sz="4" w:space="0"/>
            </w:tcBorders>
            <w:noWrap/>
            <w:vAlign w:val="center"/>
          </w:tcPr>
          <w:p w14:paraId="188F5093">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kern w:val="0"/>
                <w:sz w:val="32"/>
                <w:szCs w:val="32"/>
              </w:rPr>
            </w:pPr>
            <w:r>
              <w:rPr>
                <w:rFonts w:hint="eastAsia" w:ascii="仿宋" w:hAnsi="仿宋" w:eastAsia="仿宋" w:cs="仿宋"/>
                <w:sz w:val="32"/>
                <w:szCs w:val="32"/>
              </w:rPr>
              <w:t>0598-8227309</w:t>
            </w:r>
          </w:p>
        </w:tc>
      </w:tr>
      <w:tr w14:paraId="0DC1863B">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24F1E169">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三元区金澜湾幼儿园</w:t>
            </w:r>
          </w:p>
        </w:tc>
        <w:tc>
          <w:tcPr>
            <w:tcW w:w="1950" w:type="dxa"/>
            <w:tcBorders>
              <w:top w:val="nil"/>
              <w:left w:val="nil"/>
              <w:bottom w:val="single" w:color="auto" w:sz="4" w:space="0"/>
              <w:right w:val="single" w:color="auto" w:sz="4" w:space="0"/>
            </w:tcBorders>
            <w:noWrap/>
            <w:vAlign w:val="center"/>
          </w:tcPr>
          <w:p w14:paraId="2D052DFE">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徐碧街道</w:t>
            </w:r>
          </w:p>
        </w:tc>
        <w:tc>
          <w:tcPr>
            <w:tcW w:w="2156" w:type="dxa"/>
            <w:tcBorders>
              <w:top w:val="nil"/>
              <w:left w:val="nil"/>
              <w:bottom w:val="single" w:color="auto" w:sz="4" w:space="0"/>
              <w:right w:val="single" w:color="auto" w:sz="4" w:space="0"/>
            </w:tcBorders>
            <w:noWrap/>
            <w:vAlign w:val="center"/>
          </w:tcPr>
          <w:p w14:paraId="295DFD27">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17350525898</w:t>
            </w:r>
          </w:p>
        </w:tc>
      </w:tr>
      <w:tr w14:paraId="600FC550">
        <w:tblPrEx>
          <w:tblCellMar>
            <w:top w:w="0" w:type="dxa"/>
            <w:left w:w="108" w:type="dxa"/>
            <w:bottom w:w="0" w:type="dxa"/>
            <w:right w:w="108" w:type="dxa"/>
          </w:tblCellMar>
        </w:tblPrEx>
        <w:trPr>
          <w:trHeight w:val="540" w:hRule="atLeast"/>
        </w:trPr>
        <w:tc>
          <w:tcPr>
            <w:tcW w:w="4159" w:type="dxa"/>
            <w:tcBorders>
              <w:top w:val="nil"/>
              <w:left w:val="single" w:color="auto" w:sz="4" w:space="0"/>
              <w:bottom w:val="single" w:color="auto" w:sz="4" w:space="0"/>
              <w:right w:val="single" w:color="auto" w:sz="4" w:space="0"/>
            </w:tcBorders>
            <w:noWrap/>
            <w:vAlign w:val="center"/>
          </w:tcPr>
          <w:p w14:paraId="108DE6DA">
            <w:pPr>
              <w:keepNext w:val="0"/>
              <w:keepLines w:val="0"/>
              <w:pageBreakBefore w:val="0"/>
              <w:widowControl/>
              <w:kinsoku/>
              <w:wordWrap/>
              <w:overflowPunct/>
              <w:autoSpaceDE/>
              <w:bidi w:val="0"/>
              <w:spacing w:line="576"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三元区徐碧实验幼儿园甲头分园</w:t>
            </w:r>
          </w:p>
        </w:tc>
        <w:tc>
          <w:tcPr>
            <w:tcW w:w="1950" w:type="dxa"/>
            <w:tcBorders>
              <w:top w:val="nil"/>
              <w:left w:val="nil"/>
              <w:bottom w:val="single" w:color="auto" w:sz="4" w:space="0"/>
              <w:right w:val="single" w:color="auto" w:sz="4" w:space="0"/>
            </w:tcBorders>
            <w:noWrap/>
            <w:vAlign w:val="center"/>
          </w:tcPr>
          <w:p w14:paraId="3C6AD9B8">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徐碧街道</w:t>
            </w:r>
          </w:p>
        </w:tc>
        <w:tc>
          <w:tcPr>
            <w:tcW w:w="2156" w:type="dxa"/>
            <w:tcBorders>
              <w:top w:val="nil"/>
              <w:left w:val="nil"/>
              <w:bottom w:val="single" w:color="auto" w:sz="4" w:space="0"/>
              <w:right w:val="single" w:color="auto" w:sz="4" w:space="0"/>
            </w:tcBorders>
            <w:noWrap/>
            <w:vAlign w:val="center"/>
          </w:tcPr>
          <w:p w14:paraId="39CDA06F">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0598-8201522</w:t>
            </w:r>
          </w:p>
        </w:tc>
      </w:tr>
      <w:tr w14:paraId="496DA31A">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1411A1B2">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trike/>
                <w:dstrike w:val="0"/>
                <w:color w:val="FF0000"/>
                <w:kern w:val="0"/>
                <w:sz w:val="32"/>
                <w:szCs w:val="32"/>
              </w:rPr>
            </w:pPr>
            <w:r>
              <w:rPr>
                <w:rFonts w:hint="eastAsia" w:ascii="仿宋" w:hAnsi="仿宋" w:eastAsia="仿宋" w:cs="仿宋"/>
                <w:sz w:val="32"/>
                <w:szCs w:val="32"/>
              </w:rPr>
              <w:t>三元区实验幼儿园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306D6872">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trike/>
                <w:dstrike w:val="0"/>
                <w:color w:val="FF0000"/>
                <w:kern w:val="0"/>
                <w:sz w:val="32"/>
                <w:szCs w:val="32"/>
              </w:rPr>
            </w:pPr>
            <w:r>
              <w:rPr>
                <w:rFonts w:hint="eastAsia" w:ascii="仿宋" w:hAnsi="仿宋" w:eastAsia="仿宋" w:cs="仿宋"/>
                <w:sz w:val="32"/>
                <w:szCs w:val="32"/>
              </w:rPr>
              <w:t>城关街道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51BA834B">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trike/>
                <w:dstrike w:val="0"/>
                <w:color w:val="FF0000"/>
                <w:kern w:val="0"/>
                <w:sz w:val="32"/>
                <w:szCs w:val="32"/>
              </w:rPr>
            </w:pPr>
            <w:r>
              <w:rPr>
                <w:rFonts w:hint="eastAsia" w:ascii="仿宋" w:hAnsi="仿宋" w:eastAsia="仿宋" w:cs="仿宋"/>
                <w:sz w:val="32"/>
                <w:szCs w:val="32"/>
              </w:rPr>
              <w:t>0598-7991787</w:t>
            </w:r>
          </w:p>
        </w:tc>
      </w:tr>
      <w:tr w14:paraId="0E48F512">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56E5BBE3">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trike/>
                <w:dstrike w:val="0"/>
                <w:color w:val="FF0000"/>
                <w:kern w:val="0"/>
                <w:sz w:val="32"/>
                <w:szCs w:val="32"/>
              </w:rPr>
            </w:pPr>
            <w:r>
              <w:rPr>
                <w:rFonts w:hint="eastAsia" w:ascii="仿宋" w:hAnsi="仿宋" w:eastAsia="仿宋" w:cs="仿宋"/>
                <w:sz w:val="32"/>
                <w:szCs w:val="32"/>
              </w:rPr>
              <w:t>三元区实验幼儿园崇宁分园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7C5BBC3F">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trike/>
                <w:dstrike w:val="0"/>
                <w:color w:val="FF0000"/>
                <w:kern w:val="0"/>
                <w:sz w:val="32"/>
                <w:szCs w:val="32"/>
              </w:rPr>
            </w:pPr>
            <w:r>
              <w:rPr>
                <w:rFonts w:hint="eastAsia" w:ascii="仿宋" w:hAnsi="仿宋" w:eastAsia="仿宋" w:cs="仿宋"/>
                <w:sz w:val="32"/>
                <w:szCs w:val="32"/>
              </w:rPr>
              <w:t>城关街道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6D8CE0C6">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trike/>
                <w:dstrike w:val="0"/>
                <w:color w:val="FF0000"/>
                <w:kern w:val="0"/>
                <w:sz w:val="32"/>
                <w:szCs w:val="32"/>
              </w:rPr>
            </w:pPr>
            <w:r>
              <w:rPr>
                <w:rFonts w:hint="eastAsia" w:ascii="仿宋" w:hAnsi="仿宋" w:eastAsia="仿宋" w:cs="仿宋"/>
                <w:sz w:val="32"/>
                <w:szCs w:val="32"/>
              </w:rPr>
              <w:t>0598-7991718</w:t>
            </w:r>
          </w:p>
        </w:tc>
      </w:tr>
      <w:tr w14:paraId="32DB2E7A">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4728024C">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三元区实验幼儿园山水分园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03753416">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城关街道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6AFA1BD2">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0598-8090985</w:t>
            </w:r>
          </w:p>
        </w:tc>
      </w:tr>
      <w:tr w14:paraId="388B136A">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1BD2F59B">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三元区东霞幼儿园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0445963E">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富兴堡街道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07C9B9B2">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0598-7992830</w:t>
            </w:r>
          </w:p>
        </w:tc>
      </w:tr>
      <w:tr w14:paraId="35B92092">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55C6BF72">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三元区东霞幼儿园第一分园（御江首府）</w:t>
            </w:r>
          </w:p>
        </w:tc>
        <w:tc>
          <w:tcPr>
            <w:tcW w:w="1950" w:type="dxa"/>
            <w:tcBorders>
              <w:top w:val="single" w:color="auto" w:sz="4" w:space="0"/>
              <w:left w:val="single" w:color="auto" w:sz="4" w:space="0"/>
              <w:bottom w:val="single" w:color="auto" w:sz="4" w:space="0"/>
              <w:right w:val="single" w:color="auto" w:sz="4" w:space="0"/>
            </w:tcBorders>
            <w:noWrap/>
            <w:vAlign w:val="center"/>
          </w:tcPr>
          <w:p w14:paraId="659EC636">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富兴堡街道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39FB90C3">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0598-8095916</w:t>
            </w:r>
          </w:p>
        </w:tc>
      </w:tr>
      <w:tr w14:paraId="4AA7F741">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1CCB3B7F">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三元区东霞幼儿园富兴分园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53B25951">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富兴堡街道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4F81CCB4">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0598-8330258</w:t>
            </w:r>
          </w:p>
        </w:tc>
      </w:tr>
      <w:tr w14:paraId="5B7E7EA0">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25606F8C">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三元区第二实验幼儿园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6E35169C">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白沙街道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7A41E274">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0598-8092115</w:t>
            </w:r>
          </w:p>
        </w:tc>
      </w:tr>
      <w:tr w14:paraId="1F1BCB61">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076EF832">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三元区第二实验幼儿园桃源分园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51D41490">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白沙街道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5ED4AB81">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18020780102</w:t>
            </w:r>
          </w:p>
        </w:tc>
      </w:tr>
      <w:tr w14:paraId="4F56E991">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613EFD11">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三元区第二实验幼儿园台江分园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3E241BBE">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白沙街道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1D703195">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18020787196</w:t>
            </w:r>
          </w:p>
        </w:tc>
      </w:tr>
      <w:tr w14:paraId="7184E3F3">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6E969E3E">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三元区第三实验幼儿园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0DA00870">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rPr>
              <w:t>城关街道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731A0B0C">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0598-7501645</w:t>
            </w:r>
          </w:p>
        </w:tc>
      </w:tr>
      <w:tr w14:paraId="6C864CDD">
        <w:tblPrEx>
          <w:tblCellMar>
            <w:top w:w="0" w:type="dxa"/>
            <w:left w:w="108" w:type="dxa"/>
            <w:bottom w:w="0" w:type="dxa"/>
            <w:right w:w="108" w:type="dxa"/>
          </w:tblCellMar>
        </w:tblPrEx>
        <w:trPr>
          <w:trHeight w:val="540" w:hRule="atLeast"/>
        </w:trPr>
        <w:tc>
          <w:tcPr>
            <w:tcW w:w="4159" w:type="dxa"/>
            <w:tcBorders>
              <w:top w:val="single" w:color="auto" w:sz="4" w:space="0"/>
              <w:left w:val="single" w:color="auto" w:sz="4" w:space="0"/>
              <w:bottom w:val="single" w:color="auto" w:sz="4" w:space="0"/>
              <w:right w:val="single" w:color="auto" w:sz="4" w:space="0"/>
            </w:tcBorders>
            <w:noWrap/>
            <w:vAlign w:val="center"/>
          </w:tcPr>
          <w:p w14:paraId="1F5E3E59">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三元区第三实验幼儿园下洋分园</w:t>
            </w:r>
          </w:p>
        </w:tc>
        <w:tc>
          <w:tcPr>
            <w:tcW w:w="1950" w:type="dxa"/>
            <w:tcBorders>
              <w:top w:val="single" w:color="auto" w:sz="4" w:space="0"/>
              <w:left w:val="single" w:color="auto" w:sz="4" w:space="0"/>
              <w:bottom w:val="single" w:color="auto" w:sz="4" w:space="0"/>
              <w:right w:val="single" w:color="auto" w:sz="4" w:space="0"/>
            </w:tcBorders>
            <w:noWrap/>
            <w:vAlign w:val="center"/>
          </w:tcPr>
          <w:p w14:paraId="6F8A474A">
            <w:pPr>
              <w:keepNext w:val="0"/>
              <w:keepLines w:val="0"/>
              <w:pageBreakBefore w:val="0"/>
              <w:widowControl/>
              <w:kinsoku/>
              <w:wordWrap/>
              <w:overflowPunct/>
              <w:autoSpaceDE/>
              <w:bidi w:val="0"/>
              <w:spacing w:line="576"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rPr>
              <w:t>城关街道</w:t>
            </w:r>
          </w:p>
        </w:tc>
        <w:tc>
          <w:tcPr>
            <w:tcW w:w="2156" w:type="dxa"/>
            <w:tcBorders>
              <w:top w:val="single" w:color="auto" w:sz="4" w:space="0"/>
              <w:left w:val="single" w:color="auto" w:sz="4" w:space="0"/>
              <w:bottom w:val="single" w:color="auto" w:sz="4" w:space="0"/>
              <w:right w:val="single" w:color="auto" w:sz="4" w:space="0"/>
            </w:tcBorders>
            <w:noWrap/>
            <w:vAlign w:val="center"/>
          </w:tcPr>
          <w:p w14:paraId="4EABB89C">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0598-</w:t>
            </w:r>
            <w:r>
              <w:rPr>
                <w:rFonts w:hint="eastAsia" w:ascii="仿宋" w:hAnsi="仿宋" w:eastAsia="仿宋" w:cs="仿宋"/>
                <w:sz w:val="32"/>
                <w:szCs w:val="32"/>
                <w:lang w:val="en-US" w:eastAsia="zh-CN"/>
              </w:rPr>
              <w:t>8338291</w:t>
            </w:r>
          </w:p>
        </w:tc>
      </w:tr>
    </w:tbl>
    <w:p w14:paraId="6AD6C05A">
      <w:pPr>
        <w:keepNext w:val="0"/>
        <w:keepLines w:val="0"/>
        <w:pageBreakBefore w:val="0"/>
        <w:widowControl/>
        <w:kinsoku/>
        <w:wordWrap/>
        <w:overflowPunct/>
        <w:autoSpaceDE/>
        <w:bidi w:val="0"/>
        <w:spacing w:line="576" w:lineRule="exact"/>
        <w:jc w:val="left"/>
        <w:textAlignment w:val="auto"/>
        <w:rPr>
          <w:rFonts w:hint="eastAsia" w:ascii="仿宋" w:hAnsi="仿宋" w:eastAsia="仿宋" w:cs="仿宋"/>
          <w:sz w:val="32"/>
          <w:szCs w:val="32"/>
        </w:rPr>
      </w:pPr>
    </w:p>
    <w:p w14:paraId="561D22C9">
      <w:pPr>
        <w:keepNext w:val="0"/>
        <w:keepLines w:val="0"/>
        <w:pageBreakBefore w:val="0"/>
        <w:widowControl/>
        <w:kinsoku/>
        <w:wordWrap/>
        <w:overflowPunct/>
        <w:autoSpaceDE/>
        <w:autoSpaceDN w:val="0"/>
        <w:bidi w:val="0"/>
        <w:snapToGrid w:val="0"/>
        <w:spacing w:line="576" w:lineRule="exact"/>
        <w:ind w:firstLine="640" w:firstLineChars="200"/>
        <w:jc w:val="left"/>
        <w:textAlignment w:val="auto"/>
        <w:rPr>
          <w:rFonts w:ascii="仿宋_GB2312" w:eastAsia="仿宋_GB2312"/>
          <w:sz w:val="32"/>
          <w:szCs w:val="32"/>
        </w:rPr>
      </w:pPr>
    </w:p>
    <w:p w14:paraId="227D9EEC">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604CF65C">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78BF8AA5">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6EC710E9">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227CF8B7">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25568252">
      <w:pPr>
        <w:keepNext w:val="0"/>
        <w:keepLines w:val="0"/>
        <w:pageBreakBefore w:val="0"/>
        <w:kinsoku/>
        <w:wordWrap/>
        <w:overflowPunct/>
        <w:autoSpaceDE/>
        <w:bidi w:val="0"/>
        <w:spacing w:line="576" w:lineRule="exact"/>
        <w:textAlignment w:val="auto"/>
        <w:outlineLvl w:val="0"/>
        <w:rPr>
          <w:rFonts w:hint="eastAsia" w:ascii="黑体" w:hAnsi="黑体" w:eastAsia="黑体" w:cs="黑体"/>
          <w:color w:val="000000"/>
          <w:sz w:val="32"/>
        </w:rPr>
      </w:pPr>
    </w:p>
    <w:p w14:paraId="0226DBA7">
      <w:pPr>
        <w:keepNext w:val="0"/>
        <w:keepLines w:val="0"/>
        <w:pageBreakBefore w:val="0"/>
        <w:kinsoku/>
        <w:wordWrap/>
        <w:overflowPunct/>
        <w:autoSpaceDE/>
        <w:bidi w:val="0"/>
        <w:spacing w:line="576" w:lineRule="exact"/>
        <w:textAlignment w:val="auto"/>
        <w:outlineLvl w:val="0"/>
        <w:rPr>
          <w:rFonts w:hint="eastAsia" w:ascii="仿宋_GB2312" w:hAnsi="仿宋_GB2312" w:eastAsia="黑体"/>
          <w:color w:val="000000"/>
          <w:sz w:val="32"/>
          <w:lang w:eastAsia="zh-CN"/>
        </w:rPr>
      </w:pPr>
      <w:r>
        <w:rPr>
          <w:rFonts w:hint="eastAsia" w:ascii="黑体" w:hAnsi="黑体" w:eastAsia="黑体" w:cs="黑体"/>
          <w:color w:val="000000"/>
          <w:sz w:val="32"/>
        </w:rPr>
        <w:t>附件</w:t>
      </w:r>
      <w:r>
        <w:rPr>
          <w:rFonts w:hint="eastAsia" w:ascii="黑体" w:hAnsi="黑体" w:eastAsia="黑体" w:cs="黑体"/>
          <w:color w:val="000000"/>
          <w:sz w:val="32"/>
          <w:lang w:val="en-US" w:eastAsia="zh-CN"/>
        </w:rPr>
        <w:t>2</w:t>
      </w:r>
    </w:p>
    <w:p w14:paraId="48ED1877">
      <w:pPr>
        <w:keepNext w:val="0"/>
        <w:keepLines w:val="0"/>
        <w:pageBreakBefore w:val="0"/>
        <w:widowControl/>
        <w:kinsoku/>
        <w:wordWrap/>
        <w:overflowPunct/>
        <w:autoSpaceDE/>
        <w:bidi w:val="0"/>
        <w:spacing w:line="576" w:lineRule="exact"/>
        <w:jc w:val="center"/>
        <w:textAlignment w:val="auto"/>
        <w:outlineLvl w:val="2"/>
        <w:rPr>
          <w:rFonts w:hint="eastAsia" w:ascii="仿宋_GB2312" w:hAnsi="仿宋_GB2312" w:eastAsia="仿宋_GB2312"/>
          <w:color w:val="000000"/>
          <w:sz w:val="44"/>
          <w:szCs w:val="44"/>
        </w:rPr>
      </w:pPr>
      <w:r>
        <w:rPr>
          <w:rFonts w:hint="eastAsia" w:ascii="方正小标宋简体" w:hAnsi="方正小标宋简体" w:eastAsia="方正小标宋简体" w:cs="方正小标宋简体"/>
          <w:color w:val="000000"/>
          <w:sz w:val="44"/>
          <w:szCs w:val="44"/>
        </w:rPr>
        <w:t>三元区</w:t>
      </w:r>
      <w:r>
        <w:rPr>
          <w:rFonts w:hint="eastAsia" w:ascii="方正小标宋简体" w:hAnsi="方正小标宋简体" w:eastAsia="方正小标宋简体" w:cs="方正小标宋简体"/>
          <w:color w:val="000000"/>
          <w:sz w:val="44"/>
          <w:szCs w:val="44"/>
          <w:lang w:eastAsia="zh-CN"/>
        </w:rPr>
        <w:t>城区各</w:t>
      </w:r>
      <w:r>
        <w:rPr>
          <w:rFonts w:hint="eastAsia" w:ascii="方正小标宋简体" w:hAnsi="方正小标宋简体" w:eastAsia="方正小标宋简体" w:cs="方正小标宋简体"/>
          <w:color w:val="000000"/>
          <w:sz w:val="44"/>
          <w:szCs w:val="44"/>
          <w:lang w:val="en-US" w:eastAsia="zh-CN"/>
        </w:rPr>
        <w:t>街道</w:t>
      </w:r>
      <w:r>
        <w:rPr>
          <w:rFonts w:hint="eastAsia" w:ascii="方正小标宋简体" w:hAnsi="方正小标宋简体" w:eastAsia="方正小标宋简体" w:cs="方正小标宋简体"/>
          <w:color w:val="000000"/>
          <w:sz w:val="44"/>
          <w:szCs w:val="44"/>
          <w:lang w:eastAsia="zh-CN"/>
        </w:rPr>
        <w:t>有</w:t>
      </w:r>
      <w:r>
        <w:rPr>
          <w:rFonts w:hint="eastAsia" w:ascii="方正小标宋简体" w:hAnsi="方正小标宋简体" w:eastAsia="方正小标宋简体" w:cs="方正小标宋简体"/>
          <w:color w:val="000000"/>
          <w:sz w:val="44"/>
          <w:szCs w:val="44"/>
          <w:lang w:val="en-US" w:eastAsia="zh-CN"/>
        </w:rPr>
        <w:t>施教区公办园</w:t>
      </w:r>
      <w:r>
        <w:rPr>
          <w:rFonts w:hint="eastAsia" w:ascii="方正小标宋简体" w:hAnsi="方正小标宋简体" w:eastAsia="方正小标宋简体" w:cs="方正小标宋简体"/>
          <w:color w:val="000000"/>
          <w:sz w:val="44"/>
          <w:szCs w:val="44"/>
        </w:rPr>
        <w:t>招生范围</w:t>
      </w:r>
    </w:p>
    <w:p w14:paraId="418C9134">
      <w:pPr>
        <w:keepNext w:val="0"/>
        <w:keepLines w:val="0"/>
        <w:pageBreakBefore w:val="0"/>
        <w:widowControl/>
        <w:kinsoku/>
        <w:wordWrap/>
        <w:overflowPunct/>
        <w:autoSpaceDE/>
        <w:bidi w:val="0"/>
        <w:spacing w:line="576"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列东街道</w:t>
      </w:r>
    </w:p>
    <w:p w14:paraId="0302EDFC">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三明市实验幼儿园：杜鹃新村、牡丹新村</w:t>
      </w:r>
    </w:p>
    <w:p w14:paraId="2800011C">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三明市第二实验幼儿园：梅岭新村、红岩新村、双园新村</w:t>
      </w:r>
    </w:p>
    <w:p w14:paraId="6ABC4C80">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三明市妇联幼儿园：高岩新村、麒麟新村</w:t>
      </w:r>
    </w:p>
    <w:p w14:paraId="3620076D">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三元区列东实验幼儿园：徐碧一村1-70幢、东安新村50-59幢</w:t>
      </w:r>
    </w:p>
    <w:p w14:paraId="024EA563">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列西街道</w:t>
      </w:r>
    </w:p>
    <w:p w14:paraId="6A0D8884">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三元区列西幼儿园：滨江新城1-21幢</w:t>
      </w:r>
    </w:p>
    <w:p w14:paraId="2B759D16">
      <w:pPr>
        <w:keepNext w:val="0"/>
        <w:keepLines w:val="0"/>
        <w:pageBreakBefore w:val="0"/>
        <w:widowControl/>
        <w:numPr>
          <w:ilvl w:val="0"/>
          <w:numId w:val="0"/>
        </w:numPr>
        <w:kinsoku/>
        <w:wordWrap/>
        <w:overflowPunct/>
        <w:autoSpaceDE/>
        <w:bidi w:val="0"/>
        <w:spacing w:line="576"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徐碧街道</w:t>
      </w:r>
    </w:p>
    <w:p w14:paraId="5EBF52A8">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rPr>
        <w:t>三明市第二实验幼儿园城发广场分园：城投广场1-3幢、5-13幢、15幢、17--21幢、城投广场西区三元区东乾路6号1-2幢、新都汇（佳和人家）乾龙新村314幢、315幢</w:t>
      </w:r>
    </w:p>
    <w:p w14:paraId="63E610FD">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三元区徐碧实验幼儿园：乾龙新村387幢、395-405幢</w:t>
      </w:r>
    </w:p>
    <w:p w14:paraId="5435B0FB">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三元区贵溪洋第一幼儿园：碧桂园1幢-20幢、25幢-175幢、196幢-197幢、251幢-257幢</w:t>
      </w:r>
    </w:p>
    <w:p w14:paraId="307EF68C">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三元区贵溪洋第二幼儿园：碧桂园22幢-24幢、176幢-194幢、208幢-236幢、238幢、240幢-248幢、258幢-263幢、265幢-266幢、268幢-270幢</w:t>
      </w:r>
    </w:p>
    <w:p w14:paraId="356E48BE">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三元区金澜湾幼儿园：东乾三路391号金澜湾1幢至9幢、东乾三路397号金澜湾1幢至13幢 </w:t>
      </w:r>
    </w:p>
    <w:p w14:paraId="2E4D5141">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三元区徐碧实验幼儿园甲头分园：文华路218号1幢</w:t>
      </w:r>
      <w:r>
        <w:rPr>
          <w:rFonts w:hint="eastAsia" w:ascii="仿宋" w:hAnsi="仿宋" w:eastAsia="仿宋" w:cs="仿宋"/>
          <w:sz w:val="32"/>
          <w:szCs w:val="32"/>
          <w:lang w:val="en-US" w:eastAsia="zh-CN"/>
        </w:rPr>
        <w:t>至</w:t>
      </w:r>
      <w:r>
        <w:rPr>
          <w:rFonts w:hint="eastAsia" w:ascii="仿宋" w:hAnsi="仿宋" w:eastAsia="仿宋" w:cs="仿宋"/>
          <w:sz w:val="32"/>
          <w:szCs w:val="32"/>
          <w:lang w:eastAsia="zh-CN"/>
        </w:rPr>
        <w:t>26幢</w:t>
      </w:r>
    </w:p>
    <w:p w14:paraId="705BCFBD">
      <w:pPr>
        <w:keepNext w:val="0"/>
        <w:keepLines w:val="0"/>
        <w:pageBreakBefore w:val="0"/>
        <w:kinsoku/>
        <w:wordWrap/>
        <w:overflowPunct/>
        <w:autoSpaceDE/>
        <w:bidi w:val="0"/>
        <w:adjustRightInd w:val="0"/>
        <w:snapToGrid w:val="0"/>
        <w:spacing w:line="576"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城关街道</w:t>
      </w:r>
    </w:p>
    <w:p w14:paraId="78BAA036">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三元区实验幼儿园（胜利路）：</w:t>
      </w:r>
      <w:r>
        <w:rPr>
          <w:rFonts w:hint="eastAsia" w:ascii="仿宋" w:hAnsi="仿宋" w:eastAsia="仿宋" w:cs="仿宋"/>
          <w:sz w:val="32"/>
          <w:szCs w:val="32"/>
        </w:rPr>
        <w:t>城关街道凤岗社区、建新社区；</w:t>
      </w:r>
    </w:p>
    <w:p w14:paraId="70366C0F">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三元区实验幼儿园崇宁分园：</w:t>
      </w:r>
      <w:r>
        <w:rPr>
          <w:rFonts w:hint="eastAsia" w:ascii="仿宋" w:hAnsi="仿宋" w:eastAsia="仿宋" w:cs="仿宋"/>
          <w:sz w:val="32"/>
          <w:szCs w:val="32"/>
        </w:rPr>
        <w:t>城关街道崇宁社区、复康社区；</w:t>
      </w:r>
    </w:p>
    <w:p w14:paraId="08365040">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三元区实验幼儿园山水分园：</w:t>
      </w:r>
      <w:r>
        <w:rPr>
          <w:rFonts w:hint="eastAsia" w:ascii="仿宋" w:hAnsi="仿宋" w:eastAsia="仿宋" w:cs="仿宋"/>
          <w:sz w:val="32"/>
          <w:szCs w:val="32"/>
        </w:rPr>
        <w:t>城关街道山水社区、芙蓉社区；</w:t>
      </w:r>
    </w:p>
    <w:p w14:paraId="22B0B2EE">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三元区第三实验幼儿园：城关街道下洋社区</w:t>
      </w:r>
      <w:r>
        <w:rPr>
          <w:rFonts w:hint="eastAsia" w:ascii="仿宋" w:hAnsi="仿宋" w:eastAsia="仿宋" w:cs="仿宋"/>
          <w:sz w:val="32"/>
          <w:szCs w:val="32"/>
          <w:lang w:eastAsia="zh-CN"/>
        </w:rPr>
        <w:t>（仅恒大御府）</w:t>
      </w:r>
      <w:r>
        <w:rPr>
          <w:rFonts w:hint="eastAsia" w:ascii="仿宋" w:hAnsi="仿宋" w:eastAsia="仿宋" w:cs="仿宋"/>
          <w:sz w:val="32"/>
          <w:szCs w:val="32"/>
        </w:rPr>
        <w:t>、新龙社区、新亭社区；</w:t>
      </w:r>
    </w:p>
    <w:p w14:paraId="1AC94BB8">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三元区第三实验幼儿园下洋分园：</w:t>
      </w:r>
      <w:r>
        <w:rPr>
          <w:rFonts w:hint="eastAsia" w:ascii="仿宋" w:hAnsi="仿宋" w:eastAsia="仿宋" w:cs="仿宋"/>
          <w:sz w:val="32"/>
          <w:szCs w:val="32"/>
        </w:rPr>
        <w:t>城关街道下洋社区</w:t>
      </w:r>
      <w:r>
        <w:rPr>
          <w:rFonts w:hint="eastAsia" w:ascii="仿宋" w:hAnsi="仿宋" w:eastAsia="仿宋" w:cs="仿宋"/>
          <w:sz w:val="32"/>
          <w:szCs w:val="32"/>
          <w:lang w:eastAsia="zh-CN"/>
        </w:rPr>
        <w:t>（不含恒大御府）</w:t>
      </w:r>
      <w:r>
        <w:rPr>
          <w:rFonts w:hint="eastAsia" w:ascii="仿宋" w:hAnsi="仿宋" w:eastAsia="仿宋" w:cs="仿宋"/>
          <w:sz w:val="32"/>
          <w:szCs w:val="32"/>
        </w:rPr>
        <w:t>；</w:t>
      </w:r>
    </w:p>
    <w:p w14:paraId="56E7257F">
      <w:pPr>
        <w:keepNext w:val="0"/>
        <w:keepLines w:val="0"/>
        <w:pageBreakBefore w:val="0"/>
        <w:kinsoku/>
        <w:wordWrap/>
        <w:overflowPunct/>
        <w:autoSpaceDE/>
        <w:bidi w:val="0"/>
        <w:adjustRightInd w:val="0"/>
        <w:snapToGrid w:val="0"/>
        <w:spacing w:line="576"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富兴堡街道</w:t>
      </w:r>
    </w:p>
    <w:p w14:paraId="37700D2B">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三元区东霞幼儿园：</w:t>
      </w:r>
      <w:r>
        <w:rPr>
          <w:rFonts w:hint="eastAsia" w:ascii="仿宋" w:hAnsi="仿宋" w:eastAsia="仿宋" w:cs="仿宋"/>
          <w:sz w:val="32"/>
          <w:szCs w:val="32"/>
        </w:rPr>
        <w:t>富兴堡街道新南社区（</w:t>
      </w:r>
      <w:r>
        <w:rPr>
          <w:rFonts w:hint="eastAsia" w:ascii="仿宋" w:hAnsi="仿宋" w:eastAsia="仿宋" w:cs="仿宋"/>
          <w:sz w:val="32"/>
          <w:szCs w:val="32"/>
          <w:lang w:eastAsia="zh-CN"/>
        </w:rPr>
        <w:t>不含</w:t>
      </w:r>
      <w:r>
        <w:rPr>
          <w:rFonts w:hint="eastAsia" w:ascii="仿宋" w:hAnsi="仿宋" w:eastAsia="仿宋" w:cs="仿宋"/>
          <w:sz w:val="32"/>
          <w:szCs w:val="32"/>
        </w:rPr>
        <w:t>永嘉天地小区）、东霞社区位于东牙溪以北部分、永兴社区</w:t>
      </w:r>
      <w:r>
        <w:rPr>
          <w:rFonts w:hint="eastAsia" w:ascii="仿宋" w:hAnsi="仿宋" w:eastAsia="仿宋" w:cs="仿宋"/>
          <w:sz w:val="32"/>
          <w:szCs w:val="32"/>
          <w:lang w:eastAsia="zh-CN"/>
        </w:rPr>
        <w:t>、</w:t>
      </w:r>
      <w:r>
        <w:rPr>
          <w:rFonts w:hint="eastAsia" w:ascii="仿宋" w:hAnsi="仿宋" w:eastAsia="仿宋" w:cs="仿宋"/>
          <w:sz w:val="32"/>
          <w:szCs w:val="32"/>
        </w:rPr>
        <w:t>城关街道红印山社区；</w:t>
      </w:r>
    </w:p>
    <w:p w14:paraId="00E681D1">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Cs/>
          <w:sz w:val="32"/>
          <w:szCs w:val="32"/>
        </w:rPr>
        <w:t>三元区东霞幼儿园第一分园（御江首府）：</w:t>
      </w:r>
      <w:r>
        <w:rPr>
          <w:rFonts w:hint="eastAsia" w:ascii="仿宋" w:hAnsi="仿宋" w:eastAsia="仿宋" w:cs="仿宋"/>
          <w:sz w:val="32"/>
          <w:szCs w:val="32"/>
        </w:rPr>
        <w:t>富兴堡街道新南社区永嘉天地小区、富兴堡街道东霞社区位于东牙溪以南部分</w:t>
      </w:r>
      <w:r>
        <w:rPr>
          <w:rFonts w:hint="eastAsia" w:ascii="仿宋" w:hAnsi="仿宋" w:eastAsia="仿宋" w:cs="仿宋"/>
          <w:sz w:val="32"/>
          <w:szCs w:val="32"/>
          <w:lang w:eastAsia="zh-CN"/>
        </w:rPr>
        <w:t>；</w:t>
      </w:r>
    </w:p>
    <w:p w14:paraId="7BD6E770">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三元区东霞幼儿园富兴分园：</w:t>
      </w:r>
      <w:r>
        <w:rPr>
          <w:rFonts w:hint="eastAsia" w:ascii="仿宋" w:hAnsi="仿宋" w:eastAsia="仿宋" w:cs="仿宋"/>
          <w:sz w:val="32"/>
          <w:szCs w:val="32"/>
        </w:rPr>
        <w:t>富兴堡街道富兴社区和富文社区；</w:t>
      </w:r>
    </w:p>
    <w:p w14:paraId="56A065B1">
      <w:pPr>
        <w:keepNext w:val="0"/>
        <w:keepLines w:val="0"/>
        <w:pageBreakBefore w:val="0"/>
        <w:kinsoku/>
        <w:wordWrap/>
        <w:overflowPunct/>
        <w:autoSpaceDE/>
        <w:bidi w:val="0"/>
        <w:adjustRightInd w:val="0"/>
        <w:snapToGrid w:val="0"/>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白沙街道</w:t>
      </w:r>
    </w:p>
    <w:p w14:paraId="53BBB6BE">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lang w:eastAsia="zh-CN"/>
        </w:rPr>
      </w:pPr>
      <w:r>
        <w:rPr>
          <w:rFonts w:hint="eastAsia" w:ascii="仿宋" w:hAnsi="仿宋" w:eastAsia="仿宋" w:cs="仿宋"/>
          <w:bCs/>
          <w:sz w:val="32"/>
          <w:szCs w:val="32"/>
        </w:rPr>
        <w:t>三元区第二实验幼儿园：</w:t>
      </w:r>
      <w:r>
        <w:rPr>
          <w:rFonts w:hint="eastAsia" w:ascii="仿宋" w:hAnsi="仿宋" w:eastAsia="仿宋" w:cs="仿宋"/>
          <w:sz w:val="32"/>
          <w:szCs w:val="32"/>
        </w:rPr>
        <w:t>白沙街道白沙社区、长安社区</w:t>
      </w:r>
      <w:r>
        <w:rPr>
          <w:rFonts w:hint="eastAsia" w:ascii="仿宋" w:hAnsi="仿宋" w:eastAsia="仿宋" w:cs="仿宋"/>
          <w:sz w:val="32"/>
          <w:szCs w:val="32"/>
          <w:lang w:eastAsia="zh-CN"/>
        </w:rPr>
        <w:t>、群一社区、群二社区、桥西社区；</w:t>
      </w:r>
    </w:p>
    <w:p w14:paraId="67FC832B">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三元区第二实验幼儿园桃源分园：白沙街道桃源社区；</w:t>
      </w:r>
    </w:p>
    <w:p w14:paraId="2EA45BBC">
      <w:pPr>
        <w:keepNext w:val="0"/>
        <w:keepLines w:val="0"/>
        <w:pageBreakBefore w:val="0"/>
        <w:widowControl/>
        <w:kinsoku/>
        <w:wordWrap/>
        <w:overflowPunct/>
        <w:autoSpaceDE/>
        <w:bidi w:val="0"/>
        <w:spacing w:line="576" w:lineRule="exact"/>
        <w:ind w:firstLine="64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三元区第二实验幼儿园台江分园：白沙街道台江社区；</w:t>
      </w:r>
    </w:p>
    <w:p w14:paraId="40C7285F">
      <w:pPr>
        <w:keepNext w:val="0"/>
        <w:keepLines w:val="0"/>
        <w:pageBreakBefore w:val="0"/>
        <w:kinsoku/>
        <w:wordWrap/>
        <w:overflowPunct/>
        <w:autoSpaceDE/>
        <w:bidi w:val="0"/>
        <w:adjustRightInd w:val="0"/>
        <w:snapToGrid w:val="0"/>
        <w:spacing w:line="576"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以上施教区含上述片区的城中村。</w:t>
      </w:r>
    </w:p>
    <w:p w14:paraId="538A7B3C">
      <w:pPr>
        <w:keepNext w:val="0"/>
        <w:keepLines w:val="0"/>
        <w:pageBreakBefore w:val="0"/>
        <w:kinsoku/>
        <w:wordWrap/>
        <w:overflowPunct/>
        <w:autoSpaceDE/>
        <w:bidi w:val="0"/>
        <w:spacing w:line="576" w:lineRule="exact"/>
        <w:textAlignment w:val="auto"/>
        <w:rPr>
          <w:rFonts w:hint="eastAsia" w:ascii="仿宋" w:hAnsi="仿宋" w:eastAsia="仿宋" w:cs="仿宋"/>
          <w:color w:val="auto"/>
          <w:sz w:val="32"/>
          <w:szCs w:val="32"/>
        </w:rPr>
      </w:pPr>
    </w:p>
    <w:p w14:paraId="3D146CF6">
      <w:pPr>
        <w:keepNext w:val="0"/>
        <w:keepLines w:val="0"/>
        <w:pageBreakBefore w:val="0"/>
        <w:kinsoku/>
        <w:wordWrap/>
        <w:overflowPunct/>
        <w:autoSpaceDE/>
        <w:bidi w:val="0"/>
        <w:spacing w:line="576" w:lineRule="exact"/>
        <w:textAlignment w:val="auto"/>
        <w:rPr>
          <w:rFonts w:hint="eastAsia" w:ascii="仿宋" w:hAnsi="仿宋" w:eastAsia="仿宋" w:cs="仿宋"/>
          <w:color w:val="auto"/>
          <w:sz w:val="32"/>
          <w:szCs w:val="32"/>
        </w:rPr>
      </w:pPr>
    </w:p>
    <w:p w14:paraId="248B0DCD">
      <w:pPr>
        <w:keepNext w:val="0"/>
        <w:keepLines w:val="0"/>
        <w:pageBreakBefore w:val="0"/>
        <w:kinsoku/>
        <w:wordWrap/>
        <w:overflowPunct/>
        <w:autoSpaceDE/>
        <w:bidi w:val="0"/>
        <w:spacing w:line="576" w:lineRule="exact"/>
        <w:textAlignment w:val="auto"/>
        <w:rPr>
          <w:rFonts w:hint="eastAsia" w:ascii="仿宋" w:hAnsi="仿宋" w:eastAsia="仿宋" w:cs="仿宋"/>
          <w:color w:val="auto"/>
          <w:sz w:val="32"/>
          <w:szCs w:val="32"/>
        </w:rPr>
      </w:pPr>
    </w:p>
    <w:p w14:paraId="788855AA">
      <w:pPr>
        <w:keepNext w:val="0"/>
        <w:keepLines w:val="0"/>
        <w:pageBreakBefore w:val="0"/>
        <w:kinsoku/>
        <w:wordWrap/>
        <w:overflowPunct/>
        <w:autoSpaceDE/>
        <w:bidi w:val="0"/>
        <w:spacing w:line="576" w:lineRule="exact"/>
        <w:textAlignment w:val="auto"/>
        <w:rPr>
          <w:rFonts w:hint="eastAsia" w:ascii="仿宋" w:hAnsi="仿宋" w:eastAsia="仿宋" w:cs="仿宋"/>
          <w:color w:val="auto"/>
          <w:sz w:val="32"/>
          <w:szCs w:val="32"/>
        </w:rPr>
      </w:pPr>
    </w:p>
    <w:p w14:paraId="5706DD19">
      <w:pPr>
        <w:keepNext w:val="0"/>
        <w:keepLines w:val="0"/>
        <w:pageBreakBefore w:val="0"/>
        <w:kinsoku/>
        <w:wordWrap/>
        <w:overflowPunct/>
        <w:autoSpaceDE/>
        <w:bidi w:val="0"/>
        <w:spacing w:line="576" w:lineRule="exact"/>
        <w:textAlignment w:val="auto"/>
        <w:rPr>
          <w:color w:val="auto"/>
        </w:rPr>
      </w:pPr>
    </w:p>
    <w:p w14:paraId="344D5410">
      <w:pPr>
        <w:keepNext w:val="0"/>
        <w:keepLines w:val="0"/>
        <w:pageBreakBefore w:val="0"/>
        <w:kinsoku/>
        <w:wordWrap/>
        <w:overflowPunct/>
        <w:autoSpaceDE/>
        <w:bidi w:val="0"/>
        <w:spacing w:line="576" w:lineRule="exact"/>
        <w:textAlignment w:val="auto"/>
        <w:rPr>
          <w:color w:val="auto"/>
        </w:rPr>
      </w:pPr>
    </w:p>
    <w:p w14:paraId="005D8238">
      <w:pPr>
        <w:keepNext w:val="0"/>
        <w:keepLines w:val="0"/>
        <w:pageBreakBefore w:val="0"/>
        <w:kinsoku/>
        <w:wordWrap/>
        <w:overflowPunct/>
        <w:autoSpaceDE/>
        <w:bidi w:val="0"/>
        <w:spacing w:line="576" w:lineRule="exact"/>
        <w:textAlignment w:val="auto"/>
        <w:rPr>
          <w:color w:val="auto"/>
        </w:rPr>
      </w:pPr>
    </w:p>
    <w:p w14:paraId="75069E9F">
      <w:pPr>
        <w:keepNext w:val="0"/>
        <w:keepLines w:val="0"/>
        <w:pageBreakBefore w:val="0"/>
        <w:kinsoku/>
        <w:wordWrap/>
        <w:overflowPunct/>
        <w:autoSpaceDE/>
        <w:bidi w:val="0"/>
        <w:spacing w:line="576" w:lineRule="exact"/>
        <w:textAlignment w:val="auto"/>
        <w:rPr>
          <w:color w:val="auto"/>
        </w:rPr>
      </w:pPr>
    </w:p>
    <w:p w14:paraId="0DFC5025">
      <w:pPr>
        <w:keepNext w:val="0"/>
        <w:keepLines w:val="0"/>
        <w:pageBreakBefore w:val="0"/>
        <w:kinsoku/>
        <w:wordWrap/>
        <w:overflowPunct/>
        <w:autoSpaceDE/>
        <w:bidi w:val="0"/>
        <w:spacing w:line="576" w:lineRule="exact"/>
        <w:textAlignment w:val="auto"/>
        <w:rPr>
          <w:color w:val="auto"/>
        </w:rPr>
      </w:pPr>
    </w:p>
    <w:p w14:paraId="34A7166D">
      <w:pPr>
        <w:keepNext w:val="0"/>
        <w:keepLines w:val="0"/>
        <w:pageBreakBefore w:val="0"/>
        <w:kinsoku/>
        <w:wordWrap/>
        <w:overflowPunct/>
        <w:autoSpaceDE/>
        <w:bidi w:val="0"/>
        <w:spacing w:line="576" w:lineRule="exact"/>
        <w:textAlignment w:val="auto"/>
        <w:rPr>
          <w:color w:val="auto"/>
        </w:rPr>
        <w:sectPr>
          <w:footerReference r:id="rId3" w:type="default"/>
          <w:pgSz w:w="11906" w:h="16838"/>
          <w:pgMar w:top="2098" w:right="1474" w:bottom="2007" w:left="1474" w:header="851" w:footer="992" w:gutter="0"/>
          <w:cols w:space="425" w:num="1"/>
          <w:docGrid w:type="lines" w:linePitch="312" w:charSpace="0"/>
        </w:sectPr>
      </w:pPr>
    </w:p>
    <w:p w14:paraId="05156220">
      <w:pPr>
        <w:keepNext w:val="0"/>
        <w:keepLines w:val="0"/>
        <w:pageBreakBefore w:val="0"/>
        <w:kinsoku/>
        <w:wordWrap/>
        <w:overflowPunct/>
        <w:autoSpaceDE/>
        <w:bidi w:val="0"/>
        <w:spacing w:line="576" w:lineRule="exact"/>
        <w:textAlignment w:val="auto"/>
        <w:outlineLvl w:val="0"/>
        <w:rPr>
          <w:rFonts w:hint="eastAsia" w:ascii="仿宋_GB2312" w:hAnsi="仿宋_GB2312" w:eastAsia="黑体"/>
          <w:color w:val="000000"/>
          <w:sz w:val="32"/>
          <w:lang w:eastAsia="zh-CN"/>
        </w:rPr>
      </w:pPr>
      <w:r>
        <w:rPr>
          <w:rFonts w:hint="eastAsia" w:ascii="黑体" w:hAnsi="黑体" w:eastAsia="黑体" w:cs="黑体"/>
          <w:color w:val="000000"/>
          <w:sz w:val="32"/>
        </w:rPr>
        <w:t>附件</w:t>
      </w:r>
      <w:r>
        <w:rPr>
          <w:rFonts w:hint="eastAsia" w:ascii="黑体" w:hAnsi="黑体" w:eastAsia="黑体" w:cs="黑体"/>
          <w:color w:val="000000"/>
          <w:sz w:val="32"/>
          <w:lang w:val="en-US" w:eastAsia="zh-CN"/>
        </w:rPr>
        <w:t>3</w:t>
      </w:r>
    </w:p>
    <w:p w14:paraId="71AB2A6D">
      <w:pPr>
        <w:keepNext w:val="0"/>
        <w:keepLines w:val="0"/>
        <w:pageBreakBefore w:val="0"/>
        <w:kinsoku/>
        <w:wordWrap/>
        <w:overflowPunct/>
        <w:autoSpaceDE/>
        <w:bidi w:val="0"/>
        <w:spacing w:line="576" w:lineRule="exact"/>
        <w:jc w:val="center"/>
        <w:textAlignment w:val="auto"/>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三元辖区各街道民办幼儿园名单</w:t>
      </w:r>
    </w:p>
    <w:p w14:paraId="4C14E136">
      <w:pPr>
        <w:keepNext w:val="0"/>
        <w:keepLines w:val="0"/>
        <w:pageBreakBefore w:val="0"/>
        <w:kinsoku/>
        <w:wordWrap/>
        <w:overflowPunct/>
        <w:autoSpaceDE/>
        <w:bidi w:val="0"/>
        <w:spacing w:line="576" w:lineRule="exact"/>
        <w:jc w:val="center"/>
        <w:textAlignment w:val="auto"/>
        <w:outlineLvl w:val="0"/>
        <w:rPr>
          <w:rFonts w:hint="eastAsia" w:ascii="方正小标宋简体" w:hAnsi="方正小标宋简体" w:eastAsia="方正小标宋简体" w:cs="方正小标宋简体"/>
          <w:sz w:val="32"/>
          <w:szCs w:val="32"/>
          <w:lang w:eastAsia="zh-CN"/>
        </w:rPr>
      </w:pPr>
    </w:p>
    <w:p w14:paraId="07DA3347">
      <w:pPr>
        <w:keepNext w:val="0"/>
        <w:keepLines w:val="0"/>
        <w:pageBreakBefore w:val="0"/>
        <w:tabs>
          <w:tab w:val="left" w:pos="5760"/>
        </w:tabs>
        <w:kinsoku/>
        <w:wordWrap/>
        <w:overflowPunct/>
        <w:autoSpaceDE/>
        <w:bidi w:val="0"/>
        <w:spacing w:line="576" w:lineRule="exact"/>
        <w:ind w:firstLine="630"/>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列东街道：</w:t>
      </w:r>
      <w:r>
        <w:rPr>
          <w:rFonts w:hint="eastAsia" w:ascii="仿宋" w:hAnsi="仿宋" w:eastAsia="仿宋" w:cs="仿宋"/>
          <w:strike w:val="0"/>
          <w:dstrike w:val="0"/>
          <w:color w:val="auto"/>
          <w:sz w:val="32"/>
          <w:szCs w:val="32"/>
          <w:lang w:val="en-US" w:eastAsia="zh-CN"/>
        </w:rPr>
        <w:t>名扬幼儿园（一级民办幼儿园、普惠性幼儿园）、列东和仁幼儿园（一级民办幼儿园、普惠性幼儿园）、新和幼儿园（普通幼儿园）。</w:t>
      </w:r>
    </w:p>
    <w:p w14:paraId="6D524984">
      <w:pPr>
        <w:keepNext w:val="0"/>
        <w:keepLines w:val="0"/>
        <w:pageBreakBefore w:val="0"/>
        <w:tabs>
          <w:tab w:val="left" w:pos="5760"/>
        </w:tabs>
        <w:kinsoku/>
        <w:wordWrap/>
        <w:overflowPunct/>
        <w:autoSpaceDE/>
        <w:bidi w:val="0"/>
        <w:spacing w:line="576" w:lineRule="exact"/>
        <w:ind w:firstLine="630"/>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列西街道：</w:t>
      </w:r>
      <w:r>
        <w:rPr>
          <w:rFonts w:hint="eastAsia" w:ascii="仿宋" w:hAnsi="仿宋" w:eastAsia="仿宋" w:cs="仿宋"/>
          <w:strike w:val="0"/>
          <w:dstrike w:val="0"/>
          <w:color w:val="auto"/>
          <w:sz w:val="32"/>
          <w:szCs w:val="32"/>
          <w:lang w:val="en-US" w:eastAsia="zh-CN"/>
        </w:rPr>
        <w:t>富华幼儿园（一级民办幼儿园、三明市示范幼儿园、普惠性幼儿园）、新星幼儿园（一级民办幼儿园、三元区示范幼儿园、普惠性幼儿园）。</w:t>
      </w:r>
    </w:p>
    <w:p w14:paraId="722906DE">
      <w:pPr>
        <w:keepNext w:val="0"/>
        <w:keepLines w:val="0"/>
        <w:pageBreakBefore w:val="0"/>
        <w:tabs>
          <w:tab w:val="left" w:pos="5760"/>
        </w:tabs>
        <w:kinsoku/>
        <w:wordWrap/>
        <w:overflowPunct/>
        <w:autoSpaceDE/>
        <w:bidi w:val="0"/>
        <w:spacing w:line="576" w:lineRule="exact"/>
        <w:ind w:firstLine="630"/>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徐碧街道：</w:t>
      </w:r>
      <w:r>
        <w:rPr>
          <w:rFonts w:hint="eastAsia" w:ascii="仿宋" w:hAnsi="仿宋" w:eastAsia="仿宋" w:cs="仿宋"/>
          <w:strike w:val="0"/>
          <w:dstrike w:val="0"/>
          <w:color w:val="auto"/>
          <w:sz w:val="32"/>
          <w:szCs w:val="32"/>
          <w:lang w:val="en-US" w:eastAsia="zh-CN"/>
        </w:rPr>
        <w:t>兴园幼儿园（一级民办幼儿园、三明市示范幼儿园）。</w:t>
      </w:r>
    </w:p>
    <w:p w14:paraId="0DC7CAC0">
      <w:pPr>
        <w:keepNext w:val="0"/>
        <w:keepLines w:val="0"/>
        <w:pageBreakBefore w:val="0"/>
        <w:tabs>
          <w:tab w:val="left" w:pos="5760"/>
        </w:tabs>
        <w:kinsoku/>
        <w:wordWrap/>
        <w:overflowPunct/>
        <w:autoSpaceDE/>
        <w:bidi w:val="0"/>
        <w:spacing w:line="576" w:lineRule="exact"/>
        <w:ind w:firstLine="630"/>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城关街道芙蓉、凤岗、建新、山水、新亭、下洋、新龙社区：</w:t>
      </w:r>
      <w:r>
        <w:rPr>
          <w:rFonts w:hint="eastAsia" w:ascii="仿宋" w:hAnsi="仿宋" w:eastAsia="仿宋" w:cs="仿宋"/>
          <w:strike w:val="0"/>
          <w:dstrike w:val="0"/>
          <w:color w:val="auto"/>
          <w:sz w:val="32"/>
          <w:szCs w:val="32"/>
          <w:lang w:val="en-US" w:eastAsia="zh-CN"/>
        </w:rPr>
        <w:t>阳光巴黎小金星幼儿园（一级民办幼儿园、三明市示范幼儿园）、左岸名都幼儿园（一级民办幼儿园、普惠性幼儿园）、崇宁幼儿园（三级民办幼儿园、普惠性幼儿园）。</w:t>
      </w:r>
    </w:p>
    <w:p w14:paraId="696601EC">
      <w:pPr>
        <w:keepNext w:val="0"/>
        <w:keepLines w:val="0"/>
        <w:pageBreakBefore w:val="0"/>
        <w:tabs>
          <w:tab w:val="left" w:pos="5760"/>
        </w:tabs>
        <w:kinsoku/>
        <w:wordWrap/>
        <w:overflowPunct/>
        <w:autoSpaceDE/>
        <w:bidi w:val="0"/>
        <w:spacing w:line="576" w:lineRule="exact"/>
        <w:ind w:firstLine="630"/>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城关街道红印山、崇宁、复康社区和富兴堡街道：</w:t>
      </w:r>
      <w:r>
        <w:rPr>
          <w:rFonts w:hint="eastAsia" w:ascii="仿宋" w:hAnsi="仿宋" w:eastAsia="仿宋" w:cs="仿宋"/>
          <w:strike w:val="0"/>
          <w:dstrike w:val="0"/>
          <w:color w:val="auto"/>
          <w:sz w:val="32"/>
          <w:szCs w:val="32"/>
          <w:lang w:val="en-US" w:eastAsia="zh-CN"/>
        </w:rPr>
        <w:t>富文幼儿园（一级民办幼儿园、普惠性幼儿园）、佳欣幼儿园（二级民办幼儿园、普惠性幼儿园）、红杏幼儿园（二级民办幼儿园、普惠性幼儿园）、三塑幼儿园（普通幼儿园）。</w:t>
      </w:r>
    </w:p>
    <w:p w14:paraId="244AC411">
      <w:pPr>
        <w:keepNext w:val="0"/>
        <w:keepLines w:val="0"/>
        <w:pageBreakBefore w:val="0"/>
        <w:tabs>
          <w:tab w:val="left" w:pos="5760"/>
        </w:tabs>
        <w:kinsoku/>
        <w:wordWrap/>
        <w:overflowPunct/>
        <w:autoSpaceDE/>
        <w:bidi w:val="0"/>
        <w:spacing w:line="576" w:lineRule="exact"/>
        <w:ind w:firstLine="630"/>
        <w:textAlignment w:val="auto"/>
        <w:rPr>
          <w:rFonts w:hint="eastAsia" w:ascii="仿宋" w:hAnsi="仿宋" w:eastAsia="仿宋" w:cs="仿宋"/>
          <w:color w:val="auto"/>
          <w:sz w:val="32"/>
          <w:szCs w:val="32"/>
        </w:rPr>
      </w:pPr>
      <w:r>
        <w:rPr>
          <w:rFonts w:hint="eastAsia" w:ascii="仿宋" w:hAnsi="仿宋" w:eastAsia="仿宋" w:cs="仿宋"/>
          <w:b/>
          <w:bCs/>
          <w:strike w:val="0"/>
          <w:dstrike w:val="0"/>
          <w:color w:val="auto"/>
          <w:sz w:val="32"/>
          <w:szCs w:val="32"/>
          <w:lang w:val="en-US" w:eastAsia="zh-CN"/>
        </w:rPr>
        <w:t>白沙街道：</w:t>
      </w:r>
      <w:r>
        <w:rPr>
          <w:rFonts w:hint="eastAsia" w:ascii="仿宋" w:hAnsi="仿宋" w:eastAsia="仿宋" w:cs="仿宋"/>
          <w:strike w:val="0"/>
          <w:dstrike w:val="0"/>
          <w:color w:val="auto"/>
          <w:sz w:val="32"/>
          <w:szCs w:val="32"/>
          <w:lang w:val="en-US" w:eastAsia="zh-CN"/>
        </w:rPr>
        <w:t>白沙小太阳幼儿园（三级民办幼儿园、普惠性幼儿园）。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137E">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65CAA">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865CAA">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8EB0B"/>
    <w:multiLevelType w:val="singleLevel"/>
    <w:tmpl w:val="D0E8EB0B"/>
    <w:lvl w:ilvl="0" w:tentative="0">
      <w:start w:val="2"/>
      <w:numFmt w:val="decimal"/>
      <w:suff w:val="nothing"/>
      <w:lvlText w:val="（%1）"/>
      <w:lvlJc w:val="left"/>
    </w:lvl>
  </w:abstractNum>
  <w:abstractNum w:abstractNumId="1">
    <w:nsid w:val="286513DE"/>
    <w:multiLevelType w:val="singleLevel"/>
    <w:tmpl w:val="286513DE"/>
    <w:lvl w:ilvl="0" w:tentative="0">
      <w:start w:val="2"/>
      <w:numFmt w:val="chineseCounting"/>
      <w:suff w:val="nothing"/>
      <w:lvlText w:val="（%1）"/>
      <w:lvlJc w:val="left"/>
      <w:rPr>
        <w:rFonts w:hint="eastAsia"/>
        <w:b/>
        <w:bCs/>
        <w:strike w:val="0"/>
        <w:dstrike w:val="0"/>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57D83"/>
    <w:rsid w:val="007200AE"/>
    <w:rsid w:val="008D4EE8"/>
    <w:rsid w:val="00C621A8"/>
    <w:rsid w:val="00CA7EEA"/>
    <w:rsid w:val="00DC7C1D"/>
    <w:rsid w:val="013435B5"/>
    <w:rsid w:val="01E70628"/>
    <w:rsid w:val="01F62F61"/>
    <w:rsid w:val="025832D3"/>
    <w:rsid w:val="02963DFC"/>
    <w:rsid w:val="02BE3A7E"/>
    <w:rsid w:val="03863E70"/>
    <w:rsid w:val="03864358"/>
    <w:rsid w:val="0462668B"/>
    <w:rsid w:val="052027CE"/>
    <w:rsid w:val="0559183C"/>
    <w:rsid w:val="065D535C"/>
    <w:rsid w:val="06A42F8B"/>
    <w:rsid w:val="06C76316"/>
    <w:rsid w:val="06FE6B3F"/>
    <w:rsid w:val="070B6B66"/>
    <w:rsid w:val="07302A71"/>
    <w:rsid w:val="07A33243"/>
    <w:rsid w:val="08000695"/>
    <w:rsid w:val="08570A06"/>
    <w:rsid w:val="0896523D"/>
    <w:rsid w:val="08E9737B"/>
    <w:rsid w:val="09C33728"/>
    <w:rsid w:val="0A290DB8"/>
    <w:rsid w:val="0A2A7C4B"/>
    <w:rsid w:val="0A3E36F7"/>
    <w:rsid w:val="0A454A85"/>
    <w:rsid w:val="0A7D421F"/>
    <w:rsid w:val="0AD96F7B"/>
    <w:rsid w:val="0B422D73"/>
    <w:rsid w:val="0B5331D2"/>
    <w:rsid w:val="0BA457DB"/>
    <w:rsid w:val="0BBE064B"/>
    <w:rsid w:val="0BC11EE9"/>
    <w:rsid w:val="0BCE4606"/>
    <w:rsid w:val="0D350DE1"/>
    <w:rsid w:val="0D814026"/>
    <w:rsid w:val="0D884AA5"/>
    <w:rsid w:val="0DA11FD2"/>
    <w:rsid w:val="0E3E1F17"/>
    <w:rsid w:val="0E5232CD"/>
    <w:rsid w:val="0E903DF5"/>
    <w:rsid w:val="0EB421D9"/>
    <w:rsid w:val="0EBB3568"/>
    <w:rsid w:val="0F670FFA"/>
    <w:rsid w:val="0F9B00B2"/>
    <w:rsid w:val="1068327B"/>
    <w:rsid w:val="117A5014"/>
    <w:rsid w:val="11B36778"/>
    <w:rsid w:val="11EC3A6E"/>
    <w:rsid w:val="124675EC"/>
    <w:rsid w:val="12555AEB"/>
    <w:rsid w:val="13765CAF"/>
    <w:rsid w:val="147E306D"/>
    <w:rsid w:val="149A777C"/>
    <w:rsid w:val="169C5A2D"/>
    <w:rsid w:val="19CF7EC7"/>
    <w:rsid w:val="19DE010A"/>
    <w:rsid w:val="1AA2738A"/>
    <w:rsid w:val="1AA94BBC"/>
    <w:rsid w:val="1B9A62B3"/>
    <w:rsid w:val="1C69015F"/>
    <w:rsid w:val="1D774AFE"/>
    <w:rsid w:val="1DDE4B7D"/>
    <w:rsid w:val="1E0B5246"/>
    <w:rsid w:val="1E682698"/>
    <w:rsid w:val="1EB1403F"/>
    <w:rsid w:val="1EC26DD4"/>
    <w:rsid w:val="1F132604"/>
    <w:rsid w:val="1F1F369F"/>
    <w:rsid w:val="1FB931AC"/>
    <w:rsid w:val="21BF6A73"/>
    <w:rsid w:val="22486A69"/>
    <w:rsid w:val="22543660"/>
    <w:rsid w:val="225673D8"/>
    <w:rsid w:val="22673393"/>
    <w:rsid w:val="226A2E83"/>
    <w:rsid w:val="22BA2F60"/>
    <w:rsid w:val="22BD2FB3"/>
    <w:rsid w:val="22F10EAE"/>
    <w:rsid w:val="231057D9"/>
    <w:rsid w:val="23511669"/>
    <w:rsid w:val="23641680"/>
    <w:rsid w:val="24134E54"/>
    <w:rsid w:val="248C70E1"/>
    <w:rsid w:val="25164BFC"/>
    <w:rsid w:val="255816B9"/>
    <w:rsid w:val="25885D18"/>
    <w:rsid w:val="25ED217D"/>
    <w:rsid w:val="26E52AD8"/>
    <w:rsid w:val="26F23447"/>
    <w:rsid w:val="270E64D3"/>
    <w:rsid w:val="276205CD"/>
    <w:rsid w:val="2769195B"/>
    <w:rsid w:val="28134983"/>
    <w:rsid w:val="28D9041B"/>
    <w:rsid w:val="294066EC"/>
    <w:rsid w:val="29451F54"/>
    <w:rsid w:val="29FE32E2"/>
    <w:rsid w:val="2ABC4498"/>
    <w:rsid w:val="2B522706"/>
    <w:rsid w:val="2B69017C"/>
    <w:rsid w:val="2BAE3DE1"/>
    <w:rsid w:val="2BB46F1D"/>
    <w:rsid w:val="2C1B6F9C"/>
    <w:rsid w:val="2C550700"/>
    <w:rsid w:val="2C772424"/>
    <w:rsid w:val="2C8965FC"/>
    <w:rsid w:val="2C9E0514"/>
    <w:rsid w:val="2CCD0296"/>
    <w:rsid w:val="2CD35FB2"/>
    <w:rsid w:val="2D360531"/>
    <w:rsid w:val="2D377E06"/>
    <w:rsid w:val="2D652BC5"/>
    <w:rsid w:val="2D8F7C42"/>
    <w:rsid w:val="2DA21723"/>
    <w:rsid w:val="2DE41D3C"/>
    <w:rsid w:val="2E474078"/>
    <w:rsid w:val="2E5D564A"/>
    <w:rsid w:val="2E8E7EF9"/>
    <w:rsid w:val="2ECD6C74"/>
    <w:rsid w:val="2F3445FD"/>
    <w:rsid w:val="2F5527C5"/>
    <w:rsid w:val="2FFE2E5D"/>
    <w:rsid w:val="306A602F"/>
    <w:rsid w:val="306C7DC6"/>
    <w:rsid w:val="30744ECD"/>
    <w:rsid w:val="30A13F14"/>
    <w:rsid w:val="310426F5"/>
    <w:rsid w:val="312B7C81"/>
    <w:rsid w:val="31DD71CE"/>
    <w:rsid w:val="3276317E"/>
    <w:rsid w:val="328E671A"/>
    <w:rsid w:val="32D305D1"/>
    <w:rsid w:val="330E1609"/>
    <w:rsid w:val="33997124"/>
    <w:rsid w:val="33D20888"/>
    <w:rsid w:val="34012F1B"/>
    <w:rsid w:val="3422185A"/>
    <w:rsid w:val="348778C5"/>
    <w:rsid w:val="3511718E"/>
    <w:rsid w:val="359758E5"/>
    <w:rsid w:val="36127662"/>
    <w:rsid w:val="37B7226F"/>
    <w:rsid w:val="37DD15AA"/>
    <w:rsid w:val="381E409C"/>
    <w:rsid w:val="38806B05"/>
    <w:rsid w:val="38A02D03"/>
    <w:rsid w:val="38F140BD"/>
    <w:rsid w:val="38FE5C7B"/>
    <w:rsid w:val="393D2C48"/>
    <w:rsid w:val="397F0B6A"/>
    <w:rsid w:val="3A282FB0"/>
    <w:rsid w:val="3A843C8E"/>
    <w:rsid w:val="3AB72586"/>
    <w:rsid w:val="3B0F5F1E"/>
    <w:rsid w:val="3B101CF1"/>
    <w:rsid w:val="3B6049CB"/>
    <w:rsid w:val="3BC62A80"/>
    <w:rsid w:val="3C1063F2"/>
    <w:rsid w:val="3C1D59B8"/>
    <w:rsid w:val="3C43672E"/>
    <w:rsid w:val="3CBD0327"/>
    <w:rsid w:val="3CF25AF7"/>
    <w:rsid w:val="3D711112"/>
    <w:rsid w:val="3DC57D83"/>
    <w:rsid w:val="3F253F62"/>
    <w:rsid w:val="3F4050D9"/>
    <w:rsid w:val="406311E6"/>
    <w:rsid w:val="40C96B6F"/>
    <w:rsid w:val="41744D2D"/>
    <w:rsid w:val="41FA7928"/>
    <w:rsid w:val="421D3616"/>
    <w:rsid w:val="4254662F"/>
    <w:rsid w:val="42937435"/>
    <w:rsid w:val="431A7B56"/>
    <w:rsid w:val="43605765"/>
    <w:rsid w:val="43F6411F"/>
    <w:rsid w:val="445350CD"/>
    <w:rsid w:val="447D65EE"/>
    <w:rsid w:val="45085EB8"/>
    <w:rsid w:val="451A208F"/>
    <w:rsid w:val="453A628D"/>
    <w:rsid w:val="45C5024D"/>
    <w:rsid w:val="461A7772"/>
    <w:rsid w:val="46236D21"/>
    <w:rsid w:val="46853538"/>
    <w:rsid w:val="48030BB8"/>
    <w:rsid w:val="48180B08"/>
    <w:rsid w:val="48480CC1"/>
    <w:rsid w:val="4860425D"/>
    <w:rsid w:val="488E0DCA"/>
    <w:rsid w:val="499E328F"/>
    <w:rsid w:val="49C16F7D"/>
    <w:rsid w:val="4A02381D"/>
    <w:rsid w:val="4B3B68BB"/>
    <w:rsid w:val="4B667DDC"/>
    <w:rsid w:val="4BB01057"/>
    <w:rsid w:val="4BB40B47"/>
    <w:rsid w:val="4C0A69B9"/>
    <w:rsid w:val="4CB132D9"/>
    <w:rsid w:val="4CB22BAD"/>
    <w:rsid w:val="4CE0596C"/>
    <w:rsid w:val="4D3F3B11"/>
    <w:rsid w:val="4D714816"/>
    <w:rsid w:val="4DBF5582"/>
    <w:rsid w:val="4DD76D6F"/>
    <w:rsid w:val="4E1C4782"/>
    <w:rsid w:val="4EA330F5"/>
    <w:rsid w:val="4FC926E8"/>
    <w:rsid w:val="50406E4E"/>
    <w:rsid w:val="507D6E7C"/>
    <w:rsid w:val="50B43398"/>
    <w:rsid w:val="50D47596"/>
    <w:rsid w:val="50DD469C"/>
    <w:rsid w:val="514E7348"/>
    <w:rsid w:val="51962A9D"/>
    <w:rsid w:val="52616CA7"/>
    <w:rsid w:val="52796647"/>
    <w:rsid w:val="52DB10B0"/>
    <w:rsid w:val="52F201A7"/>
    <w:rsid w:val="53230361"/>
    <w:rsid w:val="53364538"/>
    <w:rsid w:val="540006A2"/>
    <w:rsid w:val="548A4B3B"/>
    <w:rsid w:val="549A0AF6"/>
    <w:rsid w:val="549C661D"/>
    <w:rsid w:val="54D933CD"/>
    <w:rsid w:val="556024E7"/>
    <w:rsid w:val="55A734CB"/>
    <w:rsid w:val="55D24379"/>
    <w:rsid w:val="55EC2C79"/>
    <w:rsid w:val="57B27F05"/>
    <w:rsid w:val="59084281"/>
    <w:rsid w:val="59B510CF"/>
    <w:rsid w:val="59C4289D"/>
    <w:rsid w:val="5A6C083F"/>
    <w:rsid w:val="5A897643"/>
    <w:rsid w:val="5B3C6463"/>
    <w:rsid w:val="5B5418DB"/>
    <w:rsid w:val="5B7B3430"/>
    <w:rsid w:val="5BCC3C8B"/>
    <w:rsid w:val="5C423F4D"/>
    <w:rsid w:val="5C7B2FBB"/>
    <w:rsid w:val="5CB169DD"/>
    <w:rsid w:val="5CD728E8"/>
    <w:rsid w:val="5CFF3BED"/>
    <w:rsid w:val="5D1A0A26"/>
    <w:rsid w:val="5E5A37D0"/>
    <w:rsid w:val="5ECE123F"/>
    <w:rsid w:val="5EDD1D0C"/>
    <w:rsid w:val="5F4B4EC7"/>
    <w:rsid w:val="60A26D69"/>
    <w:rsid w:val="610C0686"/>
    <w:rsid w:val="61642270"/>
    <w:rsid w:val="61DC44FC"/>
    <w:rsid w:val="62347E94"/>
    <w:rsid w:val="62A36DC8"/>
    <w:rsid w:val="62FF66F4"/>
    <w:rsid w:val="635B58F5"/>
    <w:rsid w:val="64202DC6"/>
    <w:rsid w:val="6429154F"/>
    <w:rsid w:val="64373C6C"/>
    <w:rsid w:val="643979E4"/>
    <w:rsid w:val="64B11C70"/>
    <w:rsid w:val="64CA2D32"/>
    <w:rsid w:val="653B3C30"/>
    <w:rsid w:val="65476131"/>
    <w:rsid w:val="6582360D"/>
    <w:rsid w:val="668A4527"/>
    <w:rsid w:val="670A5668"/>
    <w:rsid w:val="67672B93"/>
    <w:rsid w:val="67D77C40"/>
    <w:rsid w:val="6844104D"/>
    <w:rsid w:val="69B95123"/>
    <w:rsid w:val="69E06B54"/>
    <w:rsid w:val="6A313299"/>
    <w:rsid w:val="6A3F1ACC"/>
    <w:rsid w:val="6A575068"/>
    <w:rsid w:val="6A6B28C1"/>
    <w:rsid w:val="6A835E5D"/>
    <w:rsid w:val="6AB51D8E"/>
    <w:rsid w:val="6B0D5727"/>
    <w:rsid w:val="6B19056F"/>
    <w:rsid w:val="6B827EC3"/>
    <w:rsid w:val="6B87372B"/>
    <w:rsid w:val="6BD149A6"/>
    <w:rsid w:val="6C4C04D0"/>
    <w:rsid w:val="6C944351"/>
    <w:rsid w:val="6D602485"/>
    <w:rsid w:val="6DB602F7"/>
    <w:rsid w:val="6ED053E9"/>
    <w:rsid w:val="6F3A0AB4"/>
    <w:rsid w:val="6FBE7937"/>
    <w:rsid w:val="6FEA072C"/>
    <w:rsid w:val="703A3354"/>
    <w:rsid w:val="706C7393"/>
    <w:rsid w:val="70E1568B"/>
    <w:rsid w:val="70EE7DA8"/>
    <w:rsid w:val="71E37A97"/>
    <w:rsid w:val="7276545B"/>
    <w:rsid w:val="72B8066E"/>
    <w:rsid w:val="731A1328"/>
    <w:rsid w:val="735F4F8D"/>
    <w:rsid w:val="746960C4"/>
    <w:rsid w:val="74FD067F"/>
    <w:rsid w:val="75A61DBB"/>
    <w:rsid w:val="761B7418"/>
    <w:rsid w:val="771147F0"/>
    <w:rsid w:val="77244524"/>
    <w:rsid w:val="77E85551"/>
    <w:rsid w:val="784D7AAA"/>
    <w:rsid w:val="78BB4A14"/>
    <w:rsid w:val="78BD69DE"/>
    <w:rsid w:val="79764DDF"/>
    <w:rsid w:val="798968C0"/>
    <w:rsid w:val="79AE27CB"/>
    <w:rsid w:val="7A150154"/>
    <w:rsid w:val="7A4F18B8"/>
    <w:rsid w:val="7B1448AF"/>
    <w:rsid w:val="7BF02C26"/>
    <w:rsid w:val="7C6929D9"/>
    <w:rsid w:val="7D254B52"/>
    <w:rsid w:val="7D4372F8"/>
    <w:rsid w:val="7D537911"/>
    <w:rsid w:val="7D9E6C55"/>
    <w:rsid w:val="7DAE4B47"/>
    <w:rsid w:val="7DCF4ABD"/>
    <w:rsid w:val="7DF033B2"/>
    <w:rsid w:val="7E123328"/>
    <w:rsid w:val="7E857F9E"/>
    <w:rsid w:val="7F0F1615"/>
    <w:rsid w:val="7F91297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Body Text"/>
    <w:basedOn w:val="1"/>
    <w:next w:val="4"/>
    <w:unhideWhenUsed/>
    <w:qFormat/>
    <w:uiPriority w:val="99"/>
    <w:pPr>
      <w:spacing w:after="120"/>
    </w:pPr>
  </w:style>
  <w:style w:type="paragraph" w:styleId="4">
    <w:name w:val="Body Text Indent 2"/>
    <w:basedOn w:val="1"/>
    <w:next w:val="2"/>
    <w:qFormat/>
    <w:uiPriority w:val="0"/>
    <w:pPr>
      <w:spacing w:after="120" w:line="480" w:lineRule="auto"/>
      <w:ind w:left="20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jc w:val="left"/>
    </w:pPr>
    <w:rPr>
      <w:rFonts w:ascii="宋体" w:hAnsi="宋体" w:cs="宋体"/>
      <w:kern w:val="0"/>
      <w:sz w:val="24"/>
    </w:rPr>
  </w:style>
  <w:style w:type="paragraph" w:styleId="7">
    <w:name w:val="Body Text First Indent"/>
    <w:basedOn w:val="3"/>
    <w:next w:val="6"/>
    <w:unhideWhenUsed/>
    <w:qFormat/>
    <w:uiPriority w:val="99"/>
    <w:pPr>
      <w:ind w:firstLine="420" w:firstLineChars="100"/>
    </w:pPr>
    <w:rPr>
      <w:rFonts w:ascii="Calibri" w:hAnsi="Calibri"/>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6088</Words>
  <Characters>6542</Characters>
  <Lines>0</Lines>
  <Paragraphs>0</Paragraphs>
  <TotalTime>41</TotalTime>
  <ScaleCrop>false</ScaleCrop>
  <LinksUpToDate>false</LinksUpToDate>
  <CharactersWithSpaces>6573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2026-06-02T00:58:00Z</dcterms:created>
  <dc:creator>芸儿</dc:creator>
  <cp:lastModifiedBy>雪踏飞燕</cp:lastModifiedBy>
  <cp:lastPrinted>2026-06-18T00:12:00Z</cp:lastPrinted>
  <dcterms:modified xsi:type="dcterms:W3CDTF">2026-06-23T10:29:56Z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4F086225D50F4337A579EEB017810C07_13</vt:lpwstr>
  </property>
  <property fmtid="{D5CDD505-2E9C-101B-9397-08002B2CF9AE}" pid="4" name="KSOTemplateDocerSaveRecord">
    <vt:lpwstr>eyJoZGlkIjoiOTdjNjEwOGIyNjM4ZjE1NmQyNTlhYTdmZDZlMzczOTciLCJ1c2VySWQiOiIxMzkzMDA3MyJ9</vt:lpwstr>
  </property>
</Properties>
</file>