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B6" w:rsidRDefault="00C249B6" w:rsidP="00C249B6">
      <w:pPr>
        <w:spacing w:line="4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C249B6" w:rsidRDefault="00C249B6" w:rsidP="00C249B6">
      <w:pPr>
        <w:spacing w:line="400" w:lineRule="exact"/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2019年度根治欠薪冬季攻坚行动情况</w:t>
      </w:r>
    </w:p>
    <w:p w:rsidR="00C249B6" w:rsidRDefault="00C249B6" w:rsidP="00C249B6">
      <w:pPr>
        <w:spacing w:line="400" w:lineRule="exact"/>
        <w:rPr>
          <w:rFonts w:ascii="仿宋_GB2312"/>
          <w:sz w:val="28"/>
        </w:rPr>
      </w:pPr>
      <w:r>
        <w:rPr>
          <w:rFonts w:ascii="仿宋_GB2312" w:hint="eastAsia"/>
          <w:sz w:val="28"/>
        </w:rPr>
        <w:t>制表单位名称（盖章）：                                                制表时间：</w:t>
      </w:r>
    </w:p>
    <w:tbl>
      <w:tblPr>
        <w:tblW w:w="15168" w:type="dxa"/>
        <w:tblInd w:w="-998" w:type="dxa"/>
        <w:tblLook w:val="0000"/>
      </w:tblPr>
      <w:tblGrid>
        <w:gridCol w:w="632"/>
        <w:gridCol w:w="761"/>
        <w:gridCol w:w="437"/>
        <w:gridCol w:w="422"/>
        <w:gridCol w:w="442"/>
        <w:gridCol w:w="468"/>
        <w:gridCol w:w="525"/>
        <w:gridCol w:w="992"/>
        <w:gridCol w:w="850"/>
        <w:gridCol w:w="709"/>
        <w:gridCol w:w="851"/>
        <w:gridCol w:w="708"/>
        <w:gridCol w:w="851"/>
        <w:gridCol w:w="850"/>
        <w:gridCol w:w="851"/>
        <w:gridCol w:w="709"/>
        <w:gridCol w:w="850"/>
        <w:gridCol w:w="709"/>
        <w:gridCol w:w="850"/>
        <w:gridCol w:w="709"/>
        <w:gridCol w:w="992"/>
      </w:tblGrid>
      <w:tr w:rsidR="00C249B6" w:rsidTr="00F3545F">
        <w:trPr>
          <w:trHeight w:val="35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检查用人单位情况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拖欠工资情况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处理情况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涉嫌犯罪案件</w:t>
            </w:r>
          </w:p>
        </w:tc>
      </w:tr>
      <w:tr w:rsidR="00C249B6" w:rsidTr="00F3545F">
        <w:trPr>
          <w:trHeight w:val="4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用人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单位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户数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(户)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涉及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职工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人数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(万人)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用人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单位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户数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(户)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涉及职工人数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(万人)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涉及金额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(万元)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立案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(件)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通过协调等非立案方式解决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(件)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追发工资人数     (万人)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追发工资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及赔偿金            (万元)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移送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公安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机关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(件)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公安机关立案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(件)</w:t>
            </w:r>
          </w:p>
        </w:tc>
      </w:tr>
      <w:tr w:rsidR="00C249B6" w:rsidTr="00F3545F">
        <w:trPr>
          <w:trHeight w:val="2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其中: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农民工人数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(万人)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农民工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签订劳动合同人数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(万人)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C249B6" w:rsidTr="00F3545F">
        <w:trPr>
          <w:trHeight w:val="66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14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其中: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农民工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其中: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农民工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其中: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农民工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其中: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br/>
              <w:t>农民工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</w:p>
        </w:tc>
      </w:tr>
      <w:tr w:rsidR="00C249B6" w:rsidTr="00F3545F">
        <w:trPr>
          <w:trHeight w:val="549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序号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17</w:t>
            </w:r>
          </w:p>
        </w:tc>
      </w:tr>
      <w:tr w:rsidR="00C249B6" w:rsidTr="00F3545F">
        <w:trPr>
          <w:trHeight w:val="430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</w:tr>
      <w:tr w:rsidR="00C249B6" w:rsidTr="00F3545F">
        <w:trPr>
          <w:trHeight w:val="394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建筑企业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</w:tr>
      <w:tr w:rsidR="00C249B6" w:rsidTr="00F3545F">
        <w:trPr>
          <w:trHeight w:val="428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加工制造企业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</w:tr>
      <w:tr w:rsidR="00C249B6" w:rsidTr="00F3545F">
        <w:trPr>
          <w:trHeight w:val="405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其它用人单位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9B6" w:rsidRDefault="00C249B6" w:rsidP="00F3545F">
            <w:pPr>
              <w:widowControl/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　</w:t>
            </w:r>
          </w:p>
        </w:tc>
      </w:tr>
      <w:tr w:rsidR="00C249B6" w:rsidTr="00F3545F">
        <w:trPr>
          <w:trHeight w:val="851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6" w:rsidRDefault="00C249B6" w:rsidP="00F3545F">
            <w:pPr>
              <w:widowControl/>
              <w:spacing w:line="240" w:lineRule="exact"/>
              <w:jc w:val="left"/>
              <w:rPr>
                <w:rFonts w:ascii="仿宋_GB2312" w:hAnsi="宋体" w:cs="宋体" w:hint="eastAsia"/>
                <w:kern w:val="0"/>
                <w:sz w:val="18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其它情况：1.检查政府投资工程项目共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 </w:t>
            </w:r>
            <w:proofErr w:type="gramStart"/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个</w:t>
            </w:r>
            <w:proofErr w:type="gramEnd"/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，查实存在欠薪项目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</w:t>
            </w:r>
            <w:proofErr w:type="gramStart"/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个</w:t>
            </w:r>
            <w:proofErr w:type="gramEnd"/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（拖欠工资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 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万元，涉及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万人）；2.检查国企项目共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 </w:t>
            </w:r>
            <w:proofErr w:type="gramStart"/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个</w:t>
            </w:r>
            <w:proofErr w:type="gramEnd"/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，查实存在欠薪项目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</w:t>
            </w:r>
            <w:proofErr w:type="gramStart"/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个</w:t>
            </w:r>
            <w:proofErr w:type="gramEnd"/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（拖欠工资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 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万元，涉及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万人）；3.公布欠薪严重违法单位数：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>户，列入欠薪“黑名单”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  <w:u w:val="single"/>
              </w:rPr>
              <w:t xml:space="preserve">       </w:t>
            </w:r>
            <w:r>
              <w:rPr>
                <w:rFonts w:ascii="仿宋_GB2312" w:hAnsi="宋体" w:cs="宋体" w:hint="eastAsia"/>
                <w:kern w:val="0"/>
                <w:sz w:val="18"/>
                <w:szCs w:val="21"/>
              </w:rPr>
              <w:t xml:space="preserve">件。 </w:t>
            </w:r>
          </w:p>
        </w:tc>
      </w:tr>
    </w:tbl>
    <w:p w:rsidR="00C249B6" w:rsidRDefault="00C249B6" w:rsidP="00C249B6">
      <w:pPr>
        <w:spacing w:line="56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单位负责人：              股（大队）负责人：                制表人：              联系电话：</w:t>
      </w:r>
    </w:p>
    <w:p w:rsidR="00C249B6" w:rsidRDefault="00C249B6" w:rsidP="00C249B6">
      <w:pPr>
        <w:spacing w:line="440" w:lineRule="exact"/>
        <w:rPr>
          <w:rFonts w:ascii="仿宋_GB2312" w:hint="eastAsia"/>
          <w:sz w:val="28"/>
        </w:rPr>
      </w:pPr>
      <w:r>
        <w:rPr>
          <w:rFonts w:ascii="仿宋_GB2312" w:hint="eastAsia"/>
          <w:b/>
          <w:sz w:val="28"/>
        </w:rPr>
        <w:t>备注：</w:t>
      </w:r>
      <w:r>
        <w:rPr>
          <w:rFonts w:ascii="仿宋_GB2312" w:hint="eastAsia"/>
          <w:sz w:val="28"/>
        </w:rPr>
        <w:t>1.情况统计包括立案和通过非立案方式处理的欠薪问题；</w:t>
      </w:r>
    </w:p>
    <w:p w:rsidR="00C249B6" w:rsidRDefault="00C249B6" w:rsidP="00C249B6">
      <w:pPr>
        <w:spacing w:line="440" w:lineRule="exact"/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 xml:space="preserve">      2.国企项目指中央和地方监管的国有（含国有控股）企业作为总承包单位的工程项目</w:t>
      </w:r>
    </w:p>
    <w:p w:rsidR="00C249B6" w:rsidRDefault="00C249B6" w:rsidP="00C249B6">
      <w:pPr>
        <w:spacing w:line="440" w:lineRule="exact"/>
        <w:ind w:firstLineChars="348" w:firstLine="960"/>
        <w:rPr>
          <w:rFonts w:ascii="仿宋_GB2312" w:hint="eastAsia"/>
          <w:sz w:val="28"/>
        </w:rPr>
      </w:pPr>
      <w:r>
        <w:rPr>
          <w:rFonts w:ascii="仿宋_GB2312" w:hint="eastAsia"/>
          <w:sz w:val="28"/>
        </w:rPr>
        <w:t>（标段）；</w:t>
      </w:r>
    </w:p>
    <w:p w:rsidR="00C249B6" w:rsidRDefault="00C249B6" w:rsidP="00C249B6">
      <w:pPr>
        <w:spacing w:line="440" w:lineRule="exact"/>
        <w:rPr>
          <w:rFonts w:ascii="仿宋_GB2312" w:hint="eastAsia"/>
        </w:rPr>
      </w:pPr>
      <w:r>
        <w:rPr>
          <w:rFonts w:ascii="仿宋_GB2312" w:hint="eastAsia"/>
          <w:sz w:val="28"/>
        </w:rPr>
        <w:t xml:space="preserve">      3.其他情况中政府投资工程项目和国企项目有重合的分别单独统计。</w:t>
      </w:r>
    </w:p>
    <w:p w:rsidR="00C249B6" w:rsidRDefault="00C249B6" w:rsidP="00C249B6">
      <w:pPr>
        <w:spacing w:line="560" w:lineRule="exact"/>
        <w:rPr>
          <w:rFonts w:ascii="仿宋_GB2312"/>
        </w:rPr>
        <w:sectPr w:rsidR="00C249B6">
          <w:pgSz w:w="16838" w:h="11906" w:orient="landscape"/>
          <w:pgMar w:top="1531" w:right="2098" w:bottom="1531" w:left="1985" w:header="851" w:footer="850" w:gutter="0"/>
          <w:pgNumType w:fmt="numberInDash"/>
          <w:cols w:space="720"/>
          <w:docGrid w:type="linesAndChars" w:linePitch="579" w:charSpace="-849"/>
        </w:sectPr>
      </w:pPr>
    </w:p>
    <w:p w:rsidR="001E1088" w:rsidRPr="00C249B6" w:rsidRDefault="001E1088"/>
    <w:sectPr w:rsidR="001E1088" w:rsidRPr="00C249B6" w:rsidSect="001E1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9B6"/>
    <w:rsid w:val="001E1088"/>
    <w:rsid w:val="00C2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B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2019-12-30T07:58:00Z</dcterms:created>
  <dcterms:modified xsi:type="dcterms:W3CDTF">2019-12-30T07:58:00Z</dcterms:modified>
</cp:coreProperties>
</file>