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cs="黑体"/>
          <w:sz w:val="32"/>
          <w:szCs w:val="32"/>
        </w:rPr>
      </w:pPr>
      <w:r>
        <w:rPr>
          <w:rFonts w:hint="eastAsia" w:ascii="黑体" w:hAnsi="黑体" w:eastAsia="黑体" w:cs="黑体"/>
          <w:sz w:val="32"/>
          <w:szCs w:val="32"/>
        </w:rPr>
        <w:t>附件1</w:t>
      </w:r>
    </w:p>
    <w:tbl>
      <w:tblPr>
        <w:tblStyle w:val="7"/>
        <w:tblW w:w="15002" w:type="dxa"/>
        <w:jc w:val="center"/>
        <w:tblInd w:w="0" w:type="dxa"/>
        <w:tblLayout w:type="fixed"/>
        <w:tblCellMar>
          <w:top w:w="0" w:type="dxa"/>
          <w:left w:w="108" w:type="dxa"/>
          <w:bottom w:w="0" w:type="dxa"/>
          <w:right w:w="108" w:type="dxa"/>
        </w:tblCellMar>
      </w:tblPr>
      <w:tblGrid>
        <w:gridCol w:w="1656"/>
        <w:gridCol w:w="1560"/>
        <w:gridCol w:w="1275"/>
        <w:gridCol w:w="1155"/>
        <w:gridCol w:w="1388"/>
        <w:gridCol w:w="1023"/>
        <w:gridCol w:w="1276"/>
        <w:gridCol w:w="1113"/>
        <w:gridCol w:w="155"/>
        <w:gridCol w:w="1425"/>
        <w:gridCol w:w="1554"/>
        <w:gridCol w:w="1422"/>
      </w:tblGrid>
      <w:tr>
        <w:tblPrEx>
          <w:tblLayout w:type="fixed"/>
          <w:tblCellMar>
            <w:top w:w="0" w:type="dxa"/>
            <w:left w:w="108" w:type="dxa"/>
            <w:bottom w:w="0" w:type="dxa"/>
            <w:right w:w="108" w:type="dxa"/>
          </w:tblCellMar>
        </w:tblPrEx>
        <w:trPr>
          <w:trHeight w:val="1035" w:hRule="atLeast"/>
          <w:jc w:val="center"/>
        </w:trPr>
        <w:tc>
          <w:tcPr>
            <w:tcW w:w="15002" w:type="dxa"/>
            <w:gridSpan w:val="12"/>
            <w:vAlign w:val="center"/>
          </w:tcPr>
          <w:p>
            <w:pPr>
              <w:widowControl/>
              <w:adjustRightInd w:val="0"/>
              <w:spacing w:line="700" w:lineRule="exact"/>
              <w:jc w:val="center"/>
              <w:rPr>
                <w:rFonts w:hint="eastAsia" w:ascii="宋体" w:hAnsi="宋体" w:cs="宋体"/>
                <w:b/>
                <w:color w:val="000000"/>
                <w:kern w:val="0"/>
                <w:sz w:val="48"/>
                <w:szCs w:val="48"/>
              </w:rPr>
            </w:pPr>
            <w:r>
              <w:rPr>
                <w:rFonts w:hint="eastAsia" w:ascii="方正小标宋简体" w:hAnsi="方正小标宋简体" w:eastAsia="方正小标宋简体" w:cs="方正小标宋简体"/>
                <w:bCs/>
                <w:color w:val="000000"/>
                <w:kern w:val="0"/>
                <w:sz w:val="44"/>
                <w:szCs w:val="44"/>
                <w:u w:val="single"/>
              </w:rPr>
              <w:t>　三元区卫生健康局　</w:t>
            </w:r>
            <w:r>
              <w:rPr>
                <w:rFonts w:hint="eastAsia" w:ascii="方正小标宋简体" w:hAnsi="方正小标宋简体" w:eastAsia="方正小标宋简体" w:cs="方正小标宋简体"/>
                <w:bCs/>
                <w:color w:val="000000"/>
                <w:kern w:val="0"/>
                <w:sz w:val="44"/>
                <w:szCs w:val="44"/>
              </w:rPr>
              <w:t>2023年度行政执法统计报表</w:t>
            </w:r>
          </w:p>
        </w:tc>
      </w:tr>
      <w:tr>
        <w:tblPrEx>
          <w:tblLayout w:type="fixed"/>
          <w:tblCellMar>
            <w:top w:w="0" w:type="dxa"/>
            <w:left w:w="108" w:type="dxa"/>
            <w:bottom w:w="0" w:type="dxa"/>
            <w:right w:w="108" w:type="dxa"/>
          </w:tblCellMar>
        </w:tblPrEx>
        <w:trPr>
          <w:trHeight w:val="407" w:hRule="atLeast"/>
          <w:jc w:val="center"/>
        </w:trPr>
        <w:tc>
          <w:tcPr>
            <w:tcW w:w="4491" w:type="dxa"/>
            <w:gridSpan w:val="3"/>
            <w:vAlign w:val="bottom"/>
          </w:tcPr>
          <w:p>
            <w:pPr>
              <w:widowControl/>
              <w:spacing w:line="240" w:lineRule="exact"/>
              <w:jc w:val="right"/>
              <w:rPr>
                <w:rFonts w:hint="eastAsia" w:ascii="宋体" w:hAnsi="宋体" w:cs="宋体"/>
                <w:color w:val="000000"/>
                <w:kern w:val="0"/>
                <w:sz w:val="24"/>
              </w:rPr>
            </w:pPr>
            <w:r>
              <w:rPr>
                <w:rFonts w:hint="eastAsia" w:ascii="宋体" w:hAnsi="宋体" w:cs="宋体"/>
                <w:color w:val="000000"/>
                <w:kern w:val="0"/>
                <w:sz w:val="24"/>
              </w:rPr>
              <w:t xml:space="preserve">填报单位（盖章）：     </w:t>
            </w:r>
          </w:p>
        </w:tc>
        <w:tc>
          <w:tcPr>
            <w:tcW w:w="2543" w:type="dxa"/>
            <w:gridSpan w:val="2"/>
            <w:tcBorders>
              <w:top w:val="nil"/>
              <w:left w:val="nil"/>
              <w:bottom w:val="single" w:color="auto" w:sz="4" w:space="0"/>
              <w:right w:val="nil"/>
            </w:tcBorders>
            <w:vAlign w:val="center"/>
          </w:tcPr>
          <w:p>
            <w:pPr>
              <w:widowControl/>
              <w:spacing w:line="24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三元区卫生健康局　</w:t>
            </w:r>
          </w:p>
        </w:tc>
        <w:tc>
          <w:tcPr>
            <w:tcW w:w="1023" w:type="dxa"/>
            <w:vAlign w:val="center"/>
          </w:tcPr>
          <w:p>
            <w:pPr>
              <w:widowControl/>
              <w:spacing w:line="240" w:lineRule="exact"/>
              <w:rPr>
                <w:szCs w:val="22"/>
              </w:rPr>
            </w:pPr>
          </w:p>
        </w:tc>
        <w:tc>
          <w:tcPr>
            <w:tcW w:w="1276" w:type="dxa"/>
            <w:vAlign w:val="center"/>
          </w:tcPr>
          <w:p>
            <w:pPr>
              <w:widowControl/>
              <w:spacing w:line="240" w:lineRule="exact"/>
              <w:rPr>
                <w:szCs w:val="22"/>
              </w:rPr>
            </w:pPr>
          </w:p>
        </w:tc>
        <w:tc>
          <w:tcPr>
            <w:tcW w:w="1268" w:type="dxa"/>
            <w:gridSpan w:val="2"/>
            <w:vAlign w:val="center"/>
          </w:tcPr>
          <w:p>
            <w:pPr>
              <w:widowControl/>
              <w:spacing w:line="240" w:lineRule="exact"/>
              <w:rPr>
                <w:szCs w:val="22"/>
              </w:rPr>
            </w:pPr>
          </w:p>
        </w:tc>
        <w:tc>
          <w:tcPr>
            <w:tcW w:w="1425" w:type="dxa"/>
            <w:vAlign w:val="bottom"/>
          </w:tcPr>
          <w:p>
            <w:pPr>
              <w:widowControl/>
              <w:spacing w:line="240" w:lineRule="exact"/>
              <w:jc w:val="right"/>
              <w:rPr>
                <w:rFonts w:hint="eastAsia" w:ascii="宋体" w:hAnsi="宋体" w:cs="宋体"/>
                <w:color w:val="000000"/>
                <w:kern w:val="0"/>
                <w:sz w:val="22"/>
                <w:szCs w:val="22"/>
              </w:rPr>
            </w:pPr>
            <w:r>
              <w:rPr>
                <w:rFonts w:hint="eastAsia" w:ascii="宋体" w:hAnsi="宋体" w:cs="宋体"/>
                <w:color w:val="000000"/>
                <w:kern w:val="0"/>
                <w:sz w:val="22"/>
                <w:szCs w:val="22"/>
              </w:rPr>
              <w:t>填报时间：</w:t>
            </w:r>
          </w:p>
        </w:tc>
        <w:tc>
          <w:tcPr>
            <w:tcW w:w="1554" w:type="dxa"/>
            <w:tcBorders>
              <w:top w:val="nil"/>
              <w:left w:val="nil"/>
              <w:bottom w:val="single" w:color="auto" w:sz="4" w:space="0"/>
              <w:right w:val="nil"/>
            </w:tcBorders>
            <w:vAlign w:val="center"/>
          </w:tcPr>
          <w:p>
            <w:pPr>
              <w:widowControl/>
              <w:spacing w:line="24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2024.1.16　</w:t>
            </w:r>
          </w:p>
        </w:tc>
        <w:tc>
          <w:tcPr>
            <w:tcW w:w="1422" w:type="dxa"/>
            <w:vAlign w:val="center"/>
          </w:tcPr>
          <w:p>
            <w:pPr>
              <w:widowControl/>
              <w:spacing w:line="240" w:lineRule="exact"/>
              <w:rPr>
                <w:szCs w:val="22"/>
              </w:rPr>
            </w:pPr>
          </w:p>
        </w:tc>
      </w:tr>
      <w:tr>
        <w:tblPrEx>
          <w:tblLayout w:type="fixed"/>
          <w:tblCellMar>
            <w:top w:w="0" w:type="dxa"/>
            <w:left w:w="108" w:type="dxa"/>
            <w:bottom w:w="0" w:type="dxa"/>
            <w:right w:w="108" w:type="dxa"/>
          </w:tblCellMar>
        </w:tblPrEx>
        <w:trPr>
          <w:trHeight w:val="555" w:hRule="atLeast"/>
          <w:jc w:val="center"/>
        </w:trPr>
        <w:tc>
          <w:tcPr>
            <w:tcW w:w="15002" w:type="dxa"/>
            <w:gridSpan w:val="12"/>
            <w:tcBorders>
              <w:top w:val="nil"/>
              <w:left w:val="nil"/>
              <w:bottom w:val="single" w:color="auto" w:sz="4" w:space="0"/>
              <w:right w:val="nil"/>
            </w:tcBorders>
            <w:vAlign w:val="center"/>
          </w:tcPr>
          <w:p>
            <w:pPr>
              <w:widowControl/>
              <w:spacing w:line="240" w:lineRule="exact"/>
              <w:jc w:val="center"/>
              <w:rPr>
                <w:rFonts w:hint="eastAsia" w:ascii="黑体" w:hAnsi="宋体" w:eastAsia="黑体" w:cs="宋体"/>
                <w:color w:val="000000"/>
                <w:kern w:val="0"/>
                <w:sz w:val="24"/>
              </w:rPr>
            </w:pPr>
            <w:r>
              <w:rPr>
                <w:rFonts w:hint="eastAsia" w:ascii="黑体" w:hAnsi="宋体" w:eastAsia="黑体" w:cs="宋体"/>
                <w:color w:val="000000"/>
                <w:kern w:val="0"/>
                <w:sz w:val="24"/>
              </w:rPr>
              <w:t>一、公示部分</w:t>
            </w:r>
          </w:p>
        </w:tc>
      </w:tr>
      <w:tr>
        <w:tblPrEx>
          <w:tblLayout w:type="fixed"/>
          <w:tblCellMar>
            <w:top w:w="0" w:type="dxa"/>
            <w:left w:w="108" w:type="dxa"/>
            <w:bottom w:w="0" w:type="dxa"/>
            <w:right w:w="108" w:type="dxa"/>
          </w:tblCellMar>
        </w:tblPrEx>
        <w:trPr>
          <w:trHeight w:val="375" w:hRule="atLeast"/>
          <w:jc w:val="center"/>
        </w:trPr>
        <w:tc>
          <w:tcPr>
            <w:tcW w:w="805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行政许可实施情况（件）</w:t>
            </w:r>
          </w:p>
        </w:tc>
        <w:tc>
          <w:tcPr>
            <w:tcW w:w="6945" w:type="dxa"/>
            <w:gridSpan w:val="6"/>
            <w:tcBorders>
              <w:top w:val="single" w:color="auto" w:sz="4" w:space="0"/>
              <w:left w:val="nil"/>
              <w:bottom w:val="single" w:color="auto" w:sz="4" w:space="0"/>
              <w:right w:val="single" w:color="000000"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行政处罚实施情况（件）</w:t>
            </w:r>
          </w:p>
        </w:tc>
      </w:tr>
      <w:tr>
        <w:tblPrEx>
          <w:tblLayout w:type="fixed"/>
          <w:tblCellMar>
            <w:top w:w="0" w:type="dxa"/>
            <w:left w:w="108" w:type="dxa"/>
            <w:bottom w:w="0" w:type="dxa"/>
            <w:right w:w="108" w:type="dxa"/>
          </w:tblCellMar>
        </w:tblPrEx>
        <w:trPr>
          <w:trHeight w:val="339" w:hRule="atLeast"/>
          <w:jc w:val="center"/>
        </w:trPr>
        <w:tc>
          <w:tcPr>
            <w:tcW w:w="16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申请</w:t>
            </w: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受理</w:t>
            </w:r>
          </w:p>
        </w:tc>
        <w:tc>
          <w:tcPr>
            <w:tcW w:w="127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许可</w:t>
            </w:r>
          </w:p>
        </w:tc>
        <w:tc>
          <w:tcPr>
            <w:tcW w:w="115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不予许可</w:t>
            </w:r>
          </w:p>
        </w:tc>
        <w:tc>
          <w:tcPr>
            <w:tcW w:w="138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撤销许可</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其中，听证</w:t>
            </w: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立案调查</w:t>
            </w:r>
          </w:p>
        </w:tc>
        <w:tc>
          <w:tcPr>
            <w:tcW w:w="111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结案</w:t>
            </w:r>
          </w:p>
        </w:tc>
        <w:tc>
          <w:tcPr>
            <w:tcW w:w="158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予以行政处罚</w:t>
            </w:r>
          </w:p>
        </w:tc>
        <w:tc>
          <w:tcPr>
            <w:tcW w:w="155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不予行政处罚</w:t>
            </w:r>
          </w:p>
        </w:tc>
        <w:tc>
          <w:tcPr>
            <w:tcW w:w="142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其中，听证</w:t>
            </w:r>
          </w:p>
        </w:tc>
      </w:tr>
      <w:tr>
        <w:tblPrEx>
          <w:tblLayout w:type="fixed"/>
          <w:tblCellMar>
            <w:top w:w="0" w:type="dxa"/>
            <w:left w:w="108" w:type="dxa"/>
            <w:bottom w:w="0" w:type="dxa"/>
            <w:right w:w="108" w:type="dxa"/>
          </w:tblCellMar>
        </w:tblPrEx>
        <w:trPr>
          <w:trHeight w:val="429" w:hRule="atLeast"/>
          <w:jc w:val="center"/>
        </w:trPr>
        <w:tc>
          <w:tcPr>
            <w:tcW w:w="16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1551</w:t>
            </w: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1551</w:t>
            </w:r>
          </w:p>
        </w:tc>
        <w:tc>
          <w:tcPr>
            <w:tcW w:w="127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1551</w:t>
            </w:r>
          </w:p>
        </w:tc>
        <w:tc>
          <w:tcPr>
            <w:tcW w:w="115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0</w:t>
            </w:r>
          </w:p>
        </w:tc>
        <w:tc>
          <w:tcPr>
            <w:tcW w:w="138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c>
          <w:tcPr>
            <w:tcW w:w="102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0</w:t>
            </w: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11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158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155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c>
          <w:tcPr>
            <w:tcW w:w="1422"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0" w:type="dxa"/>
            <w:left w:w="108" w:type="dxa"/>
            <w:bottom w:w="0" w:type="dxa"/>
            <w:right w:w="108" w:type="dxa"/>
          </w:tblCellMar>
        </w:tblPrEx>
        <w:trPr>
          <w:trHeight w:val="375" w:hRule="atLeast"/>
          <w:jc w:val="center"/>
        </w:trPr>
        <w:tc>
          <w:tcPr>
            <w:tcW w:w="1656" w:type="dxa"/>
            <w:vAlign w:val="center"/>
          </w:tcPr>
          <w:p>
            <w:pPr>
              <w:widowControl/>
              <w:spacing w:line="240" w:lineRule="exact"/>
              <w:rPr>
                <w:szCs w:val="22"/>
              </w:rPr>
            </w:pPr>
          </w:p>
        </w:tc>
        <w:tc>
          <w:tcPr>
            <w:tcW w:w="1560" w:type="dxa"/>
            <w:vAlign w:val="center"/>
          </w:tcPr>
          <w:p>
            <w:pPr>
              <w:widowControl/>
              <w:spacing w:line="240" w:lineRule="exact"/>
              <w:rPr>
                <w:szCs w:val="22"/>
              </w:rPr>
            </w:pPr>
          </w:p>
        </w:tc>
        <w:tc>
          <w:tcPr>
            <w:tcW w:w="1275" w:type="dxa"/>
            <w:vAlign w:val="center"/>
          </w:tcPr>
          <w:p>
            <w:pPr>
              <w:widowControl/>
              <w:spacing w:line="240" w:lineRule="exact"/>
              <w:rPr>
                <w:szCs w:val="22"/>
              </w:rPr>
            </w:pPr>
          </w:p>
        </w:tc>
        <w:tc>
          <w:tcPr>
            <w:tcW w:w="1155" w:type="dxa"/>
            <w:vAlign w:val="center"/>
          </w:tcPr>
          <w:p>
            <w:pPr>
              <w:widowControl/>
              <w:spacing w:line="240" w:lineRule="exact"/>
              <w:rPr>
                <w:szCs w:val="22"/>
              </w:rPr>
            </w:pPr>
          </w:p>
        </w:tc>
        <w:tc>
          <w:tcPr>
            <w:tcW w:w="1388" w:type="dxa"/>
            <w:vAlign w:val="center"/>
          </w:tcPr>
          <w:p>
            <w:pPr>
              <w:widowControl/>
              <w:spacing w:line="240" w:lineRule="exact"/>
              <w:rPr>
                <w:szCs w:val="22"/>
              </w:rPr>
            </w:pPr>
          </w:p>
        </w:tc>
        <w:tc>
          <w:tcPr>
            <w:tcW w:w="1023" w:type="dxa"/>
            <w:vAlign w:val="center"/>
          </w:tcPr>
          <w:p>
            <w:pPr>
              <w:widowControl/>
              <w:spacing w:line="240" w:lineRule="exact"/>
              <w:rPr>
                <w:szCs w:val="22"/>
              </w:rPr>
            </w:pPr>
          </w:p>
        </w:tc>
        <w:tc>
          <w:tcPr>
            <w:tcW w:w="1276" w:type="dxa"/>
            <w:vAlign w:val="center"/>
          </w:tcPr>
          <w:p>
            <w:pPr>
              <w:widowControl/>
              <w:spacing w:line="240" w:lineRule="exact"/>
              <w:rPr>
                <w:szCs w:val="22"/>
              </w:rPr>
            </w:pPr>
          </w:p>
        </w:tc>
        <w:tc>
          <w:tcPr>
            <w:tcW w:w="1113" w:type="dxa"/>
            <w:vAlign w:val="center"/>
          </w:tcPr>
          <w:p>
            <w:pPr>
              <w:widowControl/>
              <w:spacing w:line="240" w:lineRule="exact"/>
              <w:rPr>
                <w:szCs w:val="22"/>
              </w:rPr>
            </w:pPr>
          </w:p>
        </w:tc>
        <w:tc>
          <w:tcPr>
            <w:tcW w:w="1580" w:type="dxa"/>
            <w:gridSpan w:val="2"/>
            <w:vAlign w:val="center"/>
          </w:tcPr>
          <w:p>
            <w:pPr>
              <w:widowControl/>
              <w:spacing w:line="240" w:lineRule="exact"/>
              <w:rPr>
                <w:szCs w:val="22"/>
              </w:rPr>
            </w:pPr>
          </w:p>
        </w:tc>
        <w:tc>
          <w:tcPr>
            <w:tcW w:w="1554" w:type="dxa"/>
            <w:vAlign w:val="center"/>
          </w:tcPr>
          <w:p>
            <w:pPr>
              <w:widowControl/>
              <w:spacing w:line="240" w:lineRule="exact"/>
              <w:rPr>
                <w:szCs w:val="22"/>
              </w:rPr>
            </w:pPr>
          </w:p>
        </w:tc>
        <w:tc>
          <w:tcPr>
            <w:tcW w:w="1422" w:type="dxa"/>
            <w:vAlign w:val="center"/>
          </w:tcPr>
          <w:p>
            <w:pPr>
              <w:widowControl/>
              <w:spacing w:line="240" w:lineRule="exact"/>
              <w:rPr>
                <w:szCs w:val="22"/>
              </w:rPr>
            </w:pPr>
          </w:p>
        </w:tc>
      </w:tr>
      <w:tr>
        <w:tblPrEx>
          <w:tblLayout w:type="fixed"/>
          <w:tblCellMar>
            <w:top w:w="0" w:type="dxa"/>
            <w:left w:w="108" w:type="dxa"/>
            <w:bottom w:w="0" w:type="dxa"/>
            <w:right w:w="108" w:type="dxa"/>
          </w:tblCellMar>
        </w:tblPrEx>
        <w:trPr>
          <w:trHeight w:val="313" w:hRule="atLeast"/>
          <w:jc w:val="center"/>
        </w:trPr>
        <w:tc>
          <w:tcPr>
            <w:tcW w:w="32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行政强制（件）</w:t>
            </w:r>
          </w:p>
        </w:tc>
        <w:tc>
          <w:tcPr>
            <w:tcW w:w="127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行政确认（件）</w:t>
            </w:r>
          </w:p>
        </w:tc>
        <w:tc>
          <w:tcPr>
            <w:tcW w:w="35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行政征收</w:t>
            </w:r>
          </w:p>
        </w:tc>
        <w:tc>
          <w:tcPr>
            <w:tcW w:w="127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行政征用（件）</w:t>
            </w:r>
          </w:p>
        </w:tc>
        <w:tc>
          <w:tcPr>
            <w:tcW w:w="111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行政检查（</w:t>
            </w:r>
            <w:r>
              <w:rPr>
                <w:rFonts w:hint="eastAsia" w:cs="宋体"/>
                <w:color w:val="000000"/>
                <w:kern w:val="0"/>
                <w:sz w:val="22"/>
                <w:szCs w:val="22"/>
              </w:rPr>
              <w:t>次</w:t>
            </w:r>
            <w:r>
              <w:rPr>
                <w:rFonts w:hint="eastAsia" w:ascii="宋体" w:hAnsi="宋体" w:cs="宋体"/>
                <w:color w:val="000000"/>
                <w:kern w:val="0"/>
                <w:sz w:val="22"/>
                <w:szCs w:val="22"/>
              </w:rPr>
              <w:t>）</w:t>
            </w:r>
          </w:p>
        </w:tc>
        <w:tc>
          <w:tcPr>
            <w:tcW w:w="158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行政裁决 （件）</w:t>
            </w:r>
          </w:p>
        </w:tc>
        <w:tc>
          <w:tcPr>
            <w:tcW w:w="297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其他行政执法行为      （件）</w:t>
            </w:r>
          </w:p>
        </w:tc>
      </w:tr>
      <w:tr>
        <w:tblPrEx>
          <w:tblLayout w:type="fixed"/>
          <w:tblCellMar>
            <w:top w:w="0" w:type="dxa"/>
            <w:left w:w="108" w:type="dxa"/>
            <w:bottom w:w="0" w:type="dxa"/>
            <w:right w:w="108" w:type="dxa"/>
          </w:tblCellMar>
        </w:tblPrEx>
        <w:trPr>
          <w:trHeight w:val="321" w:hRule="atLeast"/>
          <w:jc w:val="center"/>
        </w:trPr>
        <w:tc>
          <w:tcPr>
            <w:tcW w:w="16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行政强制措施</w:t>
            </w: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行政强制执行</w:t>
            </w: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rPr>
                <w:szCs w:val="22"/>
              </w:rPr>
            </w:pPr>
          </w:p>
        </w:tc>
        <w:tc>
          <w:tcPr>
            <w:tcW w:w="115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件数</w:t>
            </w:r>
          </w:p>
        </w:tc>
        <w:tc>
          <w:tcPr>
            <w:tcW w:w="24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总金额（万元）</w:t>
            </w: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rPr>
                <w:szCs w:val="22"/>
              </w:rPr>
            </w:pPr>
          </w:p>
        </w:tc>
        <w:tc>
          <w:tcPr>
            <w:tcW w:w="11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rPr>
                <w:szCs w:val="22"/>
              </w:rPr>
            </w:pPr>
          </w:p>
        </w:tc>
        <w:tc>
          <w:tcPr>
            <w:tcW w:w="158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rPr>
                <w:szCs w:val="22"/>
              </w:rPr>
            </w:pPr>
          </w:p>
        </w:tc>
        <w:tc>
          <w:tcPr>
            <w:tcW w:w="29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rPr>
                <w:szCs w:val="22"/>
              </w:rPr>
            </w:pPr>
          </w:p>
        </w:tc>
      </w:tr>
      <w:tr>
        <w:tblPrEx>
          <w:tblLayout w:type="fixed"/>
          <w:tblCellMar>
            <w:top w:w="0" w:type="dxa"/>
            <w:left w:w="108" w:type="dxa"/>
            <w:bottom w:w="0" w:type="dxa"/>
            <w:right w:w="108" w:type="dxa"/>
          </w:tblCellMar>
        </w:tblPrEx>
        <w:trPr>
          <w:trHeight w:val="465" w:hRule="atLeast"/>
          <w:jc w:val="center"/>
        </w:trPr>
        <w:tc>
          <w:tcPr>
            <w:tcW w:w="16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0</w:t>
            </w:r>
          </w:p>
        </w:tc>
        <w:tc>
          <w:tcPr>
            <w:tcW w:w="156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0</w:t>
            </w:r>
          </w:p>
        </w:tc>
        <w:tc>
          <w:tcPr>
            <w:tcW w:w="127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13</w:t>
            </w:r>
          </w:p>
        </w:tc>
        <w:tc>
          <w:tcPr>
            <w:tcW w:w="115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0</w:t>
            </w:r>
          </w:p>
        </w:tc>
        <w:tc>
          <w:tcPr>
            <w:tcW w:w="241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0</w:t>
            </w:r>
          </w:p>
        </w:tc>
        <w:tc>
          <w:tcPr>
            <w:tcW w:w="1276"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0</w:t>
            </w:r>
          </w:p>
        </w:tc>
        <w:tc>
          <w:tcPr>
            <w:tcW w:w="111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4"/>
              </w:rPr>
            </w:pPr>
            <w:r>
              <w:rPr>
                <w:rFonts w:hint="eastAsia" w:ascii="宋体" w:hAnsi="宋体" w:cs="宋体"/>
                <w:kern w:val="0"/>
                <w:sz w:val="24"/>
              </w:rPr>
              <w:t>2760</w:t>
            </w:r>
          </w:p>
        </w:tc>
        <w:tc>
          <w:tcPr>
            <w:tcW w:w="158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0</w:t>
            </w:r>
          </w:p>
        </w:tc>
        <w:tc>
          <w:tcPr>
            <w:tcW w:w="2976"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0</w:t>
            </w:r>
          </w:p>
        </w:tc>
      </w:tr>
      <w:tr>
        <w:tblPrEx>
          <w:tblLayout w:type="fixed"/>
          <w:tblCellMar>
            <w:top w:w="0" w:type="dxa"/>
            <w:left w:w="108" w:type="dxa"/>
            <w:bottom w:w="0" w:type="dxa"/>
            <w:right w:w="108" w:type="dxa"/>
          </w:tblCellMar>
        </w:tblPrEx>
        <w:trPr>
          <w:trHeight w:val="90" w:hRule="atLeast"/>
          <w:jc w:val="center"/>
        </w:trPr>
        <w:tc>
          <w:tcPr>
            <w:tcW w:w="15002" w:type="dxa"/>
            <w:gridSpan w:val="12"/>
            <w:tcBorders>
              <w:top w:val="single" w:color="auto" w:sz="4" w:space="0"/>
              <w:left w:val="nil"/>
              <w:bottom w:val="nil"/>
              <w:right w:val="nil"/>
            </w:tcBorders>
            <w:vAlign w:val="center"/>
          </w:tcPr>
          <w:p>
            <w:pPr>
              <w:widowControl/>
              <w:spacing w:line="24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 xml:space="preserve">   </w:t>
            </w:r>
          </w:p>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 xml:space="preserve">    填报人：张登极                                审核人：徐祥辉                             联系电话：8336025</w:t>
            </w:r>
          </w:p>
          <w:p>
            <w:pPr>
              <w:widowControl/>
              <w:spacing w:line="24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填表说明：</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1.本表所有数据为</w:t>
            </w:r>
            <w:r>
              <w:rPr>
                <w:rFonts w:hint="eastAsia" w:ascii="宋体" w:hAnsi="宋体" w:cs="宋体"/>
                <w:b/>
                <w:color w:val="000000"/>
                <w:kern w:val="0"/>
                <w:sz w:val="22"/>
                <w:szCs w:val="22"/>
              </w:rPr>
              <w:t>本部门</w:t>
            </w:r>
            <w:r>
              <w:rPr>
                <w:rFonts w:hint="eastAsia" w:ascii="宋体" w:hAnsi="宋体" w:cs="宋体"/>
                <w:color w:val="000000"/>
                <w:kern w:val="0"/>
                <w:sz w:val="22"/>
                <w:szCs w:val="22"/>
              </w:rPr>
              <w:t>数据</w:t>
            </w:r>
            <w:r>
              <w:rPr>
                <w:rFonts w:hint="eastAsia" w:cs="宋体"/>
                <w:color w:val="000000"/>
                <w:kern w:val="0"/>
                <w:sz w:val="22"/>
                <w:szCs w:val="22"/>
              </w:rPr>
              <w:t>，</w:t>
            </w:r>
            <w:r>
              <w:rPr>
                <w:rFonts w:hint="eastAsia" w:ascii="宋体" w:hAnsi="宋体" w:cs="宋体"/>
                <w:color w:val="000000"/>
                <w:kern w:val="0"/>
                <w:sz w:val="22"/>
                <w:szCs w:val="22"/>
              </w:rPr>
              <w:t>统计年度为</w:t>
            </w:r>
            <w:r>
              <w:rPr>
                <w:rFonts w:hint="eastAsia" w:ascii="宋体" w:hAnsi="宋体" w:cs="宋体"/>
                <w:b/>
                <w:color w:val="000000"/>
                <w:kern w:val="0"/>
                <w:sz w:val="22"/>
                <w:szCs w:val="22"/>
              </w:rPr>
              <w:t>1月1日至12月31日</w:t>
            </w:r>
            <w:r>
              <w:rPr>
                <w:rFonts w:hint="eastAsia" w:ascii="宋体" w:hAnsi="宋体" w:cs="宋体"/>
                <w:color w:val="000000"/>
                <w:kern w:val="0"/>
                <w:sz w:val="22"/>
                <w:szCs w:val="22"/>
              </w:rPr>
              <w:t>。</w:t>
            </w:r>
          </w:p>
          <w:p>
            <w:pPr>
              <w:widowControl/>
              <w:spacing w:line="24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2.检查1个检查对象，有完整、详细的检查记录，计为检查1次；无特定检查对象的巡查、巡逻，无完整、详细检查记录的，不计为检查次数。</w:t>
            </w:r>
          </w:p>
        </w:tc>
      </w:tr>
    </w:tbl>
    <w:p>
      <w:pPr>
        <w:adjustRightInd w:val="0"/>
        <w:rPr>
          <w:rFonts w:ascii="黑体" w:hAnsi="黑体" w:eastAsia="黑体" w:cs="黑体"/>
        </w:rPr>
        <w:sectPr>
          <w:footerReference r:id="rId3" w:type="default"/>
          <w:pgSz w:w="16838" w:h="11906" w:orient="landscape"/>
          <w:pgMar w:top="1531" w:right="2098" w:bottom="1531" w:left="1984" w:header="851" w:footer="992" w:gutter="0"/>
          <w:cols w:space="720" w:num="1"/>
          <w:docGrid w:type="linesAndChars" w:linePitch="442" w:charSpace="1199"/>
        </w:sectPr>
      </w:pPr>
      <w:bookmarkStart w:id="0" w:name="_GoBack"/>
      <w:bookmarkEnd w:id="0"/>
    </w:p>
    <w:p>
      <w:pPr>
        <w:adjustRightInd w:val="0"/>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行政执法统计年报填表说明</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一、填报单位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表由政府工作部门或政府直属单位填报，包含以本部门名义做出的行政执法行为、代行政府职权以政府名义作出的行政执法行为及部门下属机构以机构名义做出的行政执法行为，填报单位应收集汇总下属机构数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2.市级垂直管理的生态环境分局、医保分局由市生态环境局、市医保局汇总填报。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3.中央、省级垂直管理的单位需收集数据列入明细表，无需计入本地行政执法统计年报。</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二、执法类别认定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1.本表各类行政执法行为的认定原则上以本部门权责清单为依据，填报时请对照本部门权责清单。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2.针对各县（市、区）权责清单不一致的情况，如婚姻登记、户籍登记，统一计入行政确认；土地出让金、采矿权出让收益，统一不计入行政征收。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三、具体事项说明</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1.行政许可：</w:t>
      </w:r>
      <w:r>
        <w:rPr>
          <w:rFonts w:hint="eastAsia" w:ascii="仿宋_GB2312" w:hAnsi="仿宋_GB2312" w:eastAsia="仿宋_GB2312" w:cs="仿宋_GB2312"/>
          <w:sz w:val="32"/>
          <w:szCs w:val="32"/>
        </w:rPr>
        <w:t>指本部门有审批权限（包括受委托行使）的行政许可事项数据，不含审核转报类的数据。</w:t>
      </w:r>
    </w:p>
    <w:p>
      <w:pPr>
        <w:spacing w:line="560" w:lineRule="exact"/>
        <w:ind w:firstLine="643" w:firstLineChars="200"/>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b/>
          <w:bCs/>
          <w:color w:val="000000"/>
          <w:kern w:val="0"/>
          <w:sz w:val="32"/>
          <w:szCs w:val="32"/>
        </w:rPr>
        <w:t>2.行政处罚：</w:t>
      </w:r>
      <w:r>
        <w:rPr>
          <w:rFonts w:hint="eastAsia" w:ascii="仿宋_GB2312" w:hAnsi="仿宋_GB2312" w:eastAsia="仿宋_GB2312" w:cs="仿宋_GB2312"/>
          <w:color w:val="000000"/>
          <w:kern w:val="0"/>
          <w:sz w:val="32"/>
          <w:szCs w:val="32"/>
        </w:rPr>
        <w:t>简易程序的行政处罚案件应计入立案件数，结案依据本部门标准认定。</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3.行政强制：</w:t>
      </w:r>
      <w:r>
        <w:rPr>
          <w:rFonts w:hint="eastAsia" w:ascii="仿宋_GB2312" w:hAnsi="仿宋_GB2312" w:eastAsia="仿宋_GB2312" w:cs="仿宋_GB2312"/>
          <w:color w:val="000000"/>
          <w:kern w:val="0"/>
          <w:sz w:val="32"/>
          <w:szCs w:val="32"/>
        </w:rPr>
        <w:t>指依照本部门职权实施的行政强制数据，不含申请法院强制执行数据。</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4.行政检查：</w:t>
      </w:r>
      <w:r>
        <w:rPr>
          <w:rFonts w:hint="eastAsia" w:ascii="仿宋_GB2312" w:hAnsi="仿宋_GB2312" w:eastAsia="仿宋_GB2312" w:cs="仿宋_GB2312"/>
          <w:color w:val="000000"/>
          <w:kern w:val="0"/>
          <w:sz w:val="32"/>
          <w:szCs w:val="32"/>
        </w:rPr>
        <w:t>检查1个检查对象，有完整、详细的检查记录，计为检查1次；无特定检查对象的巡查、巡逻，无完整、详细检查记录的，不计为检查次数。</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5.两法衔接：</w:t>
      </w:r>
      <w:r>
        <w:rPr>
          <w:rFonts w:hint="eastAsia" w:ascii="仿宋_GB2312" w:hAnsi="仿宋_GB2312" w:eastAsia="仿宋_GB2312" w:cs="仿宋_GB2312"/>
          <w:color w:val="000000"/>
          <w:kern w:val="0"/>
          <w:sz w:val="32"/>
          <w:szCs w:val="32"/>
        </w:rPr>
        <w:t>指行政执法和刑事司法的衔接，为行政执法机关在执法过程中发现违法行为涉嫌刑事犯罪而将案件移送公安机关，公安机关予以刑事立案、不予刑事立案或立案后又撤销案件的情况。</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6.行政执法监督：</w:t>
      </w:r>
      <w:r>
        <w:rPr>
          <w:rFonts w:hint="eastAsia" w:ascii="仿宋_GB2312" w:hAnsi="仿宋_GB2312" w:eastAsia="仿宋_GB2312" w:cs="仿宋_GB2312"/>
          <w:color w:val="000000"/>
          <w:kern w:val="0"/>
          <w:sz w:val="32"/>
          <w:szCs w:val="32"/>
        </w:rPr>
        <w:t>本栏目项下的数据均指对行政执法进行监督检查的有关数据，包含本部门对下级部门或机构的监督及本部门内部的监督，行政执法检查指对行政执法进行的检查，投诉、查处项亦是如此。</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7.行政赔偿：</w:t>
      </w:r>
      <w:r>
        <w:rPr>
          <w:rFonts w:hint="eastAsia" w:ascii="仿宋_GB2312" w:hAnsi="仿宋_GB2312" w:eastAsia="仿宋_GB2312" w:cs="仿宋_GB2312"/>
          <w:color w:val="000000"/>
          <w:kern w:val="0"/>
          <w:sz w:val="32"/>
          <w:szCs w:val="32"/>
        </w:rPr>
        <w:t>指实际发生的行政赔偿件数，以最终结果为准进行统计。</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color w:val="000000"/>
          <w:kern w:val="0"/>
          <w:sz w:val="32"/>
          <w:szCs w:val="32"/>
        </w:rPr>
        <w:t>本表统计时间为每年度1月1日至12月31日，各项数据为当年度实际发生数据。</w:t>
      </w:r>
    </w:p>
    <w:p>
      <w:pPr>
        <w:spacing w:line="400" w:lineRule="exact"/>
        <w:ind w:firstLine="560" w:firstLineChars="200"/>
        <w:rPr>
          <w:rFonts w:hint="eastAsia" w:ascii="仿宋_GB2312" w:hAnsi="仿宋_GB2312" w:eastAsia="仿宋_GB2312" w:cs="仿宋_GB2312"/>
          <w:sz w:val="28"/>
          <w:szCs w:val="28"/>
        </w:rPr>
      </w:pPr>
    </w:p>
    <w:p>
      <w:pPr>
        <w:spacing w:line="400" w:lineRule="exact"/>
        <w:ind w:firstLine="560" w:firstLineChars="200"/>
        <w:rPr>
          <w:rFonts w:hint="eastAsia" w:ascii="仿宋_GB2312" w:hAnsi="仿宋_GB2312" w:eastAsia="仿宋_GB2312" w:cs="仿宋_GB2312"/>
          <w:color w:val="000000"/>
          <w:kern w:val="0"/>
          <w:sz w:val="28"/>
          <w:szCs w:val="28"/>
        </w:rPr>
      </w:pPr>
    </w:p>
    <w:p>
      <w:pPr>
        <w:adjustRightInd w:val="0"/>
        <w:rPr>
          <w:rFonts w:ascii="黑体" w:hAnsi="黑体" w:eastAsia="黑体" w:cs="黑体"/>
        </w:rPr>
      </w:pPr>
    </w:p>
    <w:p>
      <w:pPr>
        <w:ind w:firstLine="640"/>
        <w:jc w:val="left"/>
        <w:rPr>
          <w:rFonts w:ascii="仿宋_GB2312" w:hAnsi="仿宋_GB2312" w:eastAsia="仿宋_GB2312" w:cs="仿宋_GB2312"/>
          <w:b/>
          <w:bCs/>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ADA765-0BB3-43D8-A597-412C1B6C6B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A04F4571-893A-40BA-83BB-5D74D1F39549}"/>
  </w:font>
  <w:font w:name="仿宋_GB2312">
    <w:panose1 w:val="02010609030101010101"/>
    <w:charset w:val="86"/>
    <w:family w:val="auto"/>
    <w:pitch w:val="default"/>
    <w:sig w:usb0="00000001" w:usb1="080E0000" w:usb2="00000000" w:usb3="00000000" w:csb0="00040000" w:csb1="00000000"/>
    <w:embedRegular r:id="rId3" w:fontKey="{8ECD93D9-0079-430C-A9B3-4DA13820A3B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6"/>
        <w:rFonts w:cs="宋体"/>
        <w:sz w:val="28"/>
        <w:szCs w:val="28"/>
      </w:rPr>
    </w:pPr>
    <w:r>
      <w:rPr>
        <w:rStyle w:val="6"/>
        <w:rFonts w:cs="宋体"/>
        <w:sz w:val="28"/>
        <w:szCs w:val="28"/>
      </w:rPr>
      <w:t xml:space="preserve">— </w:t>
    </w:r>
    <w:r>
      <w:rPr>
        <w:rFonts w:cs="宋体"/>
        <w:sz w:val="28"/>
        <w:szCs w:val="28"/>
      </w:rPr>
      <w:fldChar w:fldCharType="begin"/>
    </w:r>
    <w:r>
      <w:rPr>
        <w:rStyle w:val="6"/>
        <w:rFonts w:cs="宋体"/>
        <w:sz w:val="28"/>
        <w:szCs w:val="28"/>
      </w:rPr>
      <w:instrText xml:space="preserve">PAGE  </w:instrText>
    </w:r>
    <w:r>
      <w:rPr>
        <w:rFonts w:cs="宋体"/>
        <w:sz w:val="28"/>
        <w:szCs w:val="28"/>
      </w:rPr>
      <w:fldChar w:fldCharType="separate"/>
    </w:r>
    <w:r>
      <w:rPr>
        <w:rStyle w:val="6"/>
        <w:rFonts w:cs="宋体"/>
        <w:sz w:val="28"/>
        <w:szCs w:val="28"/>
      </w:rPr>
      <w:t>3</w:t>
    </w:r>
    <w:r>
      <w:rPr>
        <w:rFonts w:cs="宋体"/>
        <w:sz w:val="28"/>
        <w:szCs w:val="28"/>
      </w:rPr>
      <w:fldChar w:fldCharType="end"/>
    </w:r>
    <w:r>
      <w:rPr>
        <w:rStyle w:val="6"/>
        <w:rFonts w:cs="宋体"/>
        <w:sz w:val="28"/>
        <w:szCs w:val="28"/>
      </w:rPr>
      <w:t xml:space="preserve"> —</w:t>
    </w:r>
  </w:p>
  <w:p>
    <w:pPr>
      <w:pStyle w:val="3"/>
      <w:ind w:right="360" w:firstLine="360"/>
    </w:pPr>
    <w: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zSVju0AAAAAUBAAAP&#10;AAAAAAAAAAEAIAAAADgAAABkcnMvZG93bnJldi54bWxQSwECFAAUAAAACACHTuJATXgECdEBAACi&#10;AwAADgAAAAAAAAABACAAAAA1AQAAZHJzL2Uyb0RvYy54bWxQSwUGAAAAAAYABgBZAQAAeAUAAAAA&#10;">
          <v:path/>
          <v:fill on="f" focussize="0,0"/>
          <v:stroke on="f" weight="0.5pt" joinstyle="miter"/>
          <v:imagedata o:title=""/>
          <o:lock v:ext="edit"/>
          <v:textbox inset="0mm,0mm,0mm,0mm" style="mso-fit-shape-to-text:t;">
            <w:txbxContent>
              <w:p>
                <w:pPr>
                  <w:pStyle w:val="3"/>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3ZjJjOTk2NWIzZmQ1YmNjZDNjODRkN2Y4NjI2ZmYifQ=="/>
    <w:docVar w:name="KSO_WPS_MARK_KEY" w:val="48fe2264-9bec-4902-8050-fa29cf825760"/>
  </w:docVars>
  <w:rsids>
    <w:rsidRoot w:val="00AF7771"/>
    <w:rsid w:val="00AF7771"/>
    <w:rsid w:val="00ED6967"/>
    <w:rsid w:val="03C2285D"/>
    <w:rsid w:val="042E0A24"/>
    <w:rsid w:val="04507F6C"/>
    <w:rsid w:val="13205F48"/>
    <w:rsid w:val="13B25D1D"/>
    <w:rsid w:val="22745B41"/>
    <w:rsid w:val="2F890639"/>
    <w:rsid w:val="320E6731"/>
    <w:rsid w:val="35C7D675"/>
    <w:rsid w:val="3EAB0813"/>
    <w:rsid w:val="4D7A2935"/>
    <w:rsid w:val="5A0F4559"/>
    <w:rsid w:val="5A754FD7"/>
    <w:rsid w:val="5D992A64"/>
    <w:rsid w:val="63FE773E"/>
    <w:rsid w:val="65A166C8"/>
    <w:rsid w:val="68A01368"/>
    <w:rsid w:val="6FDD8EFE"/>
    <w:rsid w:val="7008026D"/>
    <w:rsid w:val="72A26D39"/>
    <w:rsid w:val="759530D2"/>
    <w:rsid w:val="7BFB0821"/>
    <w:rsid w:val="7F7B0DC0"/>
    <w:rsid w:val="DFB36592"/>
    <w:rsid w:val="EFFE49DA"/>
    <w:rsid w:val="FBBDDEE8"/>
    <w:rsid w:val="FDBBD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1.正文"/>
    <w:basedOn w:val="1"/>
    <w:qFormat/>
    <w:uiPriority w:val="99"/>
    <w:rPr>
      <w:rFonts w:ascii="Times New Roman" w:hAnsi="Times New Roman"/>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paragraph" w:customStyle="1" w:styleId="8">
    <w:name w:val="p0"/>
    <w:basedOn w:val="1"/>
    <w:qFormat/>
    <w:uiPriority w:val="0"/>
    <w:pPr>
      <w:widowControl/>
      <w:spacing w:line="240" w:lineRule="atLeast"/>
    </w:pPr>
    <w:rPr>
      <w:spacing w:val="-6"/>
      <w:kern w:val="0"/>
      <w:sz w:val="32"/>
      <w:szCs w:val="32"/>
    </w:rPr>
  </w:style>
  <w:style w:type="character" w:customStyle="1" w:styleId="9">
    <w:name w:val="页眉 Char"/>
    <w:basedOn w:val="5"/>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220</Words>
  <Characters>1259</Characters>
  <Lines>10</Lines>
  <Paragraphs>2</Paragraphs>
  <TotalTime>2</TotalTime>
  <ScaleCrop>false</ScaleCrop>
  <LinksUpToDate>false</LinksUpToDate>
  <CharactersWithSpaces>1477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2024-01-19T00:33:00Z</dcterms:created>
  <dc:creator>Administrator</dc:creator>
  <cp:lastModifiedBy>办公室</cp:lastModifiedBy>
  <cp:lastPrinted>2024-01-12T00:40:00Z</cp:lastPrinted>
  <dcterms:modified xsi:type="dcterms:W3CDTF">2024-01-26T00:51:05Z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19FC2D83D7BC493FB1C421F48E47566A_13</vt:lpwstr>
  </property>
</Properties>
</file>