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90" w:rsidRDefault="00B24090">
      <w:pPr>
        <w:spacing w:line="54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B24090" w:rsidRDefault="00B24090">
      <w:pPr>
        <w:spacing w:line="540" w:lineRule="exact"/>
        <w:jc w:val="left"/>
        <w:rPr>
          <w:rFonts w:ascii="仿宋_GB2312" w:eastAsia="仿宋_GB2312" w:hAnsi="仿宋_GB2312" w:cs="仿宋_GB2312"/>
          <w:kern w:val="0"/>
          <w:sz w:val="32"/>
          <w:szCs w:val="32"/>
        </w:rPr>
      </w:pPr>
    </w:p>
    <w:p w:rsidR="00B24090" w:rsidRDefault="00B24090">
      <w:pPr>
        <w:spacing w:line="54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三元区富兴堡槐林片区连接处项目土地房屋</w:t>
      </w:r>
    </w:p>
    <w:p w:rsidR="00B24090" w:rsidRDefault="00B24090">
      <w:pPr>
        <w:spacing w:line="54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征收与补偿实施方案</w:t>
      </w:r>
    </w:p>
    <w:p w:rsidR="00B24090" w:rsidRDefault="00B24090">
      <w:pPr>
        <w:spacing w:line="540" w:lineRule="exact"/>
        <w:rPr>
          <w:rFonts w:ascii="仿宋_GB2312" w:eastAsia="仿宋_GB2312" w:hAnsi="宋体"/>
          <w:sz w:val="32"/>
          <w:szCs w:val="32"/>
        </w:rPr>
      </w:pP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根据《中华人民共和国土地管理法》、《中华人民共和国城乡规划法》、国务院《国有土地上房屋征收与补偿条例》</w:t>
      </w:r>
      <w:r>
        <w:rPr>
          <w:rFonts w:ascii="仿宋_GB2312" w:eastAsia="仿宋_GB2312" w:hAnsi="宋体"/>
          <w:sz w:val="32"/>
          <w:szCs w:val="32"/>
        </w:rPr>
        <w:t>(</w:t>
      </w:r>
      <w:r>
        <w:rPr>
          <w:rFonts w:ascii="仿宋_GB2312" w:eastAsia="仿宋_GB2312" w:hAnsi="宋体" w:cs="Arial" w:hint="eastAsia"/>
          <w:kern w:val="0"/>
          <w:sz w:val="32"/>
          <w:szCs w:val="32"/>
        </w:rPr>
        <w:t>国务院令第</w:t>
      </w:r>
      <w:r>
        <w:rPr>
          <w:rFonts w:ascii="仿宋_GB2312" w:eastAsia="仿宋_GB2312" w:hAnsi="宋体" w:cs="Arial"/>
          <w:kern w:val="0"/>
          <w:sz w:val="32"/>
          <w:szCs w:val="32"/>
        </w:rPr>
        <w:t>590</w:t>
      </w:r>
      <w:r>
        <w:rPr>
          <w:rFonts w:ascii="仿宋_GB2312" w:eastAsia="仿宋_GB2312" w:hAnsi="宋体" w:cs="Arial" w:hint="eastAsia"/>
          <w:kern w:val="0"/>
          <w:sz w:val="32"/>
          <w:szCs w:val="32"/>
        </w:rPr>
        <w:t>号</w:t>
      </w:r>
      <w:r>
        <w:rPr>
          <w:rFonts w:ascii="仿宋_GB2312" w:eastAsia="仿宋_GB2312" w:hAnsi="宋体" w:cs="Arial"/>
          <w:kern w:val="0"/>
          <w:sz w:val="32"/>
          <w:szCs w:val="32"/>
        </w:rPr>
        <w:t>)</w:t>
      </w:r>
      <w:r>
        <w:rPr>
          <w:rFonts w:ascii="仿宋_GB2312" w:eastAsia="仿宋_GB2312" w:hAnsi="宋体" w:hint="eastAsia"/>
          <w:sz w:val="32"/>
          <w:szCs w:val="32"/>
        </w:rPr>
        <w:t>、〈福建省实施《国有土地上房屋征收与补偿条例》办法〉</w:t>
      </w:r>
      <w:r>
        <w:rPr>
          <w:rFonts w:ascii="仿宋_GB2312" w:eastAsia="仿宋_GB2312" w:hAnsi="宋体"/>
          <w:sz w:val="32"/>
          <w:szCs w:val="32"/>
        </w:rPr>
        <w:t>(</w:t>
      </w:r>
      <w:r>
        <w:rPr>
          <w:rFonts w:ascii="仿宋_GB2312" w:eastAsia="仿宋_GB2312" w:hAnsi="宋体" w:hint="eastAsia"/>
          <w:sz w:val="32"/>
          <w:szCs w:val="32"/>
        </w:rPr>
        <w:t>省政府令第</w:t>
      </w:r>
      <w:r>
        <w:rPr>
          <w:rFonts w:ascii="仿宋_GB2312" w:eastAsia="仿宋_GB2312" w:hAnsi="宋体"/>
          <w:sz w:val="32"/>
          <w:szCs w:val="32"/>
        </w:rPr>
        <w:t>138</w:t>
      </w:r>
      <w:r>
        <w:rPr>
          <w:rFonts w:ascii="仿宋_GB2312" w:eastAsia="仿宋_GB2312" w:hAnsi="宋体" w:hint="eastAsia"/>
          <w:sz w:val="32"/>
          <w:szCs w:val="32"/>
        </w:rPr>
        <w:t>号</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hint="eastAsia"/>
          <w:kern w:val="0"/>
          <w:sz w:val="32"/>
          <w:szCs w:val="32"/>
        </w:rPr>
        <w:t>福建省人民政府办公厅关于贯彻落实</w:t>
      </w:r>
      <w:r>
        <w:rPr>
          <w:rFonts w:ascii="仿宋_GB2312" w:eastAsia="仿宋_GB2312" w:hAnsi="宋体" w:hint="eastAsia"/>
          <w:sz w:val="32"/>
          <w:szCs w:val="32"/>
        </w:rPr>
        <w:t>《国有土地上房屋征收与补偿条例》的通知</w:t>
      </w:r>
      <w:r>
        <w:rPr>
          <w:rFonts w:ascii="仿宋_GB2312" w:eastAsia="仿宋_GB2312" w:hAnsi="宋体"/>
          <w:sz w:val="32"/>
          <w:szCs w:val="32"/>
        </w:rPr>
        <w:t>(</w:t>
      </w:r>
      <w:r>
        <w:rPr>
          <w:rFonts w:ascii="仿宋_GB2312" w:eastAsia="仿宋_GB2312" w:hAnsi="宋体" w:hint="eastAsia"/>
          <w:kern w:val="0"/>
          <w:sz w:val="32"/>
          <w:szCs w:val="32"/>
        </w:rPr>
        <w:t>闽政办〔</w:t>
      </w:r>
      <w:r>
        <w:rPr>
          <w:rFonts w:ascii="仿宋_GB2312" w:eastAsia="仿宋_GB2312" w:hAnsi="宋体"/>
          <w:kern w:val="0"/>
          <w:sz w:val="32"/>
          <w:szCs w:val="32"/>
        </w:rPr>
        <w:t>2011</w:t>
      </w:r>
      <w:r>
        <w:rPr>
          <w:rFonts w:ascii="仿宋_GB2312" w:eastAsia="仿宋_GB2312" w:hAnsi="宋体" w:hint="eastAsia"/>
          <w:kern w:val="0"/>
          <w:sz w:val="32"/>
          <w:szCs w:val="32"/>
        </w:rPr>
        <w:t>〕</w:t>
      </w:r>
      <w:r>
        <w:rPr>
          <w:rFonts w:ascii="仿宋_GB2312" w:eastAsia="仿宋_GB2312" w:hAnsi="宋体"/>
          <w:kern w:val="0"/>
          <w:sz w:val="32"/>
          <w:szCs w:val="32"/>
        </w:rPr>
        <w:t>39</w:t>
      </w:r>
      <w:r>
        <w:rPr>
          <w:rFonts w:ascii="仿宋_GB2312" w:eastAsia="仿宋_GB2312" w:hAnsi="宋体" w:hint="eastAsia"/>
          <w:kern w:val="0"/>
          <w:sz w:val="32"/>
          <w:szCs w:val="32"/>
        </w:rPr>
        <w:t>号</w:t>
      </w:r>
      <w:r>
        <w:rPr>
          <w:rFonts w:ascii="仿宋_GB2312" w:eastAsia="仿宋_GB2312" w:hAnsi="宋体"/>
          <w:kern w:val="0"/>
          <w:sz w:val="32"/>
          <w:szCs w:val="32"/>
        </w:rPr>
        <w:t>)</w:t>
      </w:r>
      <w:r>
        <w:rPr>
          <w:rFonts w:ascii="仿宋_GB2312" w:eastAsia="仿宋_GB2312" w:hAnsi="宋体" w:hint="eastAsia"/>
          <w:kern w:val="0"/>
          <w:sz w:val="32"/>
          <w:szCs w:val="32"/>
        </w:rPr>
        <w:t>、</w:t>
      </w:r>
      <w:r>
        <w:rPr>
          <w:rFonts w:ascii="仿宋_GB2312" w:eastAsia="仿宋_GB2312" w:hAnsi="宋体" w:hint="eastAsia"/>
          <w:sz w:val="32"/>
          <w:szCs w:val="32"/>
        </w:rPr>
        <w:t>中华人民共和国住房和城乡建设部《国有土地上房屋征收评</w:t>
      </w:r>
      <w:r w:rsidRPr="00940F35">
        <w:rPr>
          <w:rFonts w:ascii="仿宋_GB2312" w:eastAsia="仿宋_GB2312" w:hAnsi="宋体" w:hint="eastAsia"/>
          <w:sz w:val="32"/>
          <w:szCs w:val="32"/>
        </w:rPr>
        <w:t>估办法》</w:t>
      </w:r>
      <w:r w:rsidRPr="00940F35">
        <w:rPr>
          <w:rFonts w:ascii="仿宋_GB2312" w:eastAsia="仿宋_GB2312" w:hAnsi="宋体"/>
          <w:sz w:val="32"/>
          <w:szCs w:val="32"/>
        </w:rPr>
        <w:t>(</w:t>
      </w:r>
      <w:r w:rsidRPr="00940F35">
        <w:rPr>
          <w:rFonts w:ascii="仿宋_GB2312" w:eastAsia="仿宋_GB2312" w:hAnsi="宋体" w:hint="eastAsia"/>
          <w:sz w:val="32"/>
          <w:szCs w:val="32"/>
        </w:rPr>
        <w:t>建房〔</w:t>
      </w:r>
      <w:r w:rsidRPr="00940F35">
        <w:rPr>
          <w:rFonts w:ascii="仿宋_GB2312" w:eastAsia="仿宋_GB2312" w:hAnsi="宋体"/>
          <w:sz w:val="32"/>
          <w:szCs w:val="32"/>
        </w:rPr>
        <w:t>2011</w:t>
      </w:r>
      <w:r w:rsidRPr="00940F35">
        <w:rPr>
          <w:rFonts w:ascii="仿宋_GB2312" w:eastAsia="仿宋_GB2312" w:hAnsi="宋体" w:hint="eastAsia"/>
          <w:sz w:val="32"/>
          <w:szCs w:val="32"/>
        </w:rPr>
        <w:t>〕</w:t>
      </w:r>
      <w:r w:rsidRPr="00940F35">
        <w:rPr>
          <w:rFonts w:ascii="仿宋_GB2312" w:eastAsia="仿宋_GB2312" w:hAnsi="宋体"/>
          <w:sz w:val="32"/>
          <w:szCs w:val="32"/>
        </w:rPr>
        <w:t>77</w:t>
      </w:r>
      <w:r w:rsidRPr="00940F35">
        <w:rPr>
          <w:rFonts w:ascii="仿宋_GB2312" w:eastAsia="仿宋_GB2312" w:hAnsi="宋体" w:hint="eastAsia"/>
          <w:sz w:val="32"/>
          <w:szCs w:val="32"/>
        </w:rPr>
        <w:t>号</w:t>
      </w:r>
      <w:r w:rsidRPr="00940F35">
        <w:rPr>
          <w:rFonts w:ascii="仿宋_GB2312" w:eastAsia="仿宋_GB2312" w:hAnsi="宋体"/>
          <w:sz w:val="32"/>
          <w:szCs w:val="32"/>
        </w:rPr>
        <w:t>)</w:t>
      </w:r>
      <w:r w:rsidRPr="00940F35">
        <w:rPr>
          <w:rFonts w:ascii="仿宋_GB2312" w:eastAsia="仿宋_GB2312" w:hAnsi="宋体" w:hint="eastAsia"/>
          <w:sz w:val="32"/>
          <w:szCs w:val="32"/>
        </w:rPr>
        <w:t>、《关于进一步做好国有土地上房屋征收与补偿工作的实施意见》</w:t>
      </w:r>
      <w:r w:rsidRPr="00940F35">
        <w:rPr>
          <w:rFonts w:ascii="仿宋_GB2312" w:eastAsia="仿宋_GB2312" w:hAnsi="宋体"/>
          <w:sz w:val="32"/>
          <w:szCs w:val="32"/>
        </w:rPr>
        <w:t>(</w:t>
      </w:r>
      <w:r w:rsidRPr="00940F35">
        <w:rPr>
          <w:rFonts w:ascii="仿宋_GB2312" w:eastAsia="仿宋_GB2312" w:hAnsi="宋体" w:hint="eastAsia"/>
          <w:sz w:val="32"/>
          <w:szCs w:val="32"/>
        </w:rPr>
        <w:t>闽建〔</w:t>
      </w:r>
      <w:r w:rsidRPr="00940F35">
        <w:rPr>
          <w:rFonts w:ascii="仿宋_GB2312" w:eastAsia="仿宋_GB2312" w:hAnsi="宋体"/>
          <w:sz w:val="32"/>
          <w:szCs w:val="32"/>
        </w:rPr>
        <w:t>2012</w:t>
      </w:r>
      <w:r w:rsidRPr="00940F35">
        <w:rPr>
          <w:rFonts w:ascii="仿宋_GB2312" w:eastAsia="仿宋_GB2312" w:hAnsi="宋体" w:hint="eastAsia"/>
          <w:sz w:val="32"/>
          <w:szCs w:val="32"/>
        </w:rPr>
        <w:t>〕</w:t>
      </w:r>
      <w:r w:rsidRPr="00940F35">
        <w:rPr>
          <w:rFonts w:ascii="仿宋_GB2312" w:eastAsia="仿宋_GB2312" w:hAnsi="宋体"/>
          <w:sz w:val="32"/>
          <w:szCs w:val="32"/>
        </w:rPr>
        <w:t>13</w:t>
      </w:r>
      <w:r w:rsidRPr="00940F35">
        <w:rPr>
          <w:rFonts w:ascii="仿宋_GB2312" w:eastAsia="仿宋_GB2312" w:hAnsi="宋体" w:hint="eastAsia"/>
          <w:sz w:val="32"/>
          <w:szCs w:val="32"/>
        </w:rPr>
        <w:t>号</w:t>
      </w:r>
      <w:r w:rsidRPr="00940F35">
        <w:rPr>
          <w:rFonts w:ascii="仿宋_GB2312" w:eastAsia="仿宋_GB2312" w:hAnsi="宋体"/>
          <w:sz w:val="32"/>
          <w:szCs w:val="32"/>
        </w:rPr>
        <w:t>)</w:t>
      </w:r>
      <w:r w:rsidRPr="00940F35">
        <w:rPr>
          <w:rFonts w:ascii="仿宋_GB2312" w:eastAsia="仿宋_GB2312" w:hAnsi="宋体" w:hint="eastAsia"/>
          <w:sz w:val="32"/>
          <w:szCs w:val="32"/>
        </w:rPr>
        <w:t>、《三明市区国有土地上工业仓储用地土地使用权收购暂行办法》</w:t>
      </w:r>
      <w:r w:rsidRPr="00940F35">
        <w:rPr>
          <w:rFonts w:ascii="仿宋_GB2312" w:eastAsia="仿宋_GB2312" w:hAnsi="宋体"/>
          <w:sz w:val="32"/>
          <w:szCs w:val="32"/>
        </w:rPr>
        <w:t>(</w:t>
      </w:r>
      <w:r w:rsidRPr="00940F35">
        <w:rPr>
          <w:rFonts w:ascii="仿宋_GB2312" w:eastAsia="仿宋_GB2312" w:hAnsi="宋体" w:hint="eastAsia"/>
          <w:sz w:val="32"/>
          <w:szCs w:val="32"/>
        </w:rPr>
        <w:t>明自然资〔</w:t>
      </w:r>
      <w:r w:rsidRPr="00940F35">
        <w:rPr>
          <w:rFonts w:ascii="仿宋_GB2312" w:eastAsia="仿宋_GB2312" w:hAnsi="宋体"/>
          <w:sz w:val="32"/>
          <w:szCs w:val="32"/>
        </w:rPr>
        <w:t>2019</w:t>
      </w:r>
      <w:r w:rsidRPr="00940F35">
        <w:rPr>
          <w:rFonts w:ascii="仿宋_GB2312" w:eastAsia="仿宋_GB2312" w:hAnsi="宋体" w:hint="eastAsia"/>
          <w:sz w:val="32"/>
          <w:szCs w:val="32"/>
        </w:rPr>
        <w:t>〕</w:t>
      </w:r>
      <w:r w:rsidRPr="00940F35">
        <w:rPr>
          <w:rFonts w:ascii="仿宋_GB2312" w:eastAsia="仿宋_GB2312" w:hAnsi="宋体"/>
          <w:sz w:val="32"/>
          <w:szCs w:val="32"/>
        </w:rPr>
        <w:t>151</w:t>
      </w:r>
      <w:r w:rsidRPr="00940F35">
        <w:rPr>
          <w:rFonts w:ascii="仿宋_GB2312" w:eastAsia="仿宋_GB2312" w:hAnsi="宋体" w:hint="eastAsia"/>
          <w:sz w:val="32"/>
          <w:szCs w:val="32"/>
        </w:rPr>
        <w:t>号</w:t>
      </w:r>
      <w:r w:rsidRPr="00940F35">
        <w:rPr>
          <w:rFonts w:ascii="仿宋_GB2312" w:eastAsia="仿宋_GB2312" w:hAnsi="宋体"/>
          <w:sz w:val="32"/>
          <w:szCs w:val="32"/>
        </w:rPr>
        <w:t>)</w:t>
      </w:r>
      <w:r w:rsidRPr="00940F35">
        <w:rPr>
          <w:rFonts w:ascii="仿宋_GB2312" w:eastAsia="仿宋_GB2312" w:hAnsi="宋体" w:hint="eastAsia"/>
          <w:sz w:val="32"/>
          <w:szCs w:val="32"/>
        </w:rPr>
        <w:t>、《三明市区集体土地上房屋征收补偿安置实施细则</w:t>
      </w:r>
      <w:r w:rsidRPr="00940F35">
        <w:rPr>
          <w:rFonts w:ascii="仿宋_GB2312" w:eastAsia="仿宋_GB2312" w:hAnsi="宋体"/>
          <w:sz w:val="32"/>
          <w:szCs w:val="32"/>
        </w:rPr>
        <w:t>(</w:t>
      </w:r>
      <w:r w:rsidRPr="00940F35">
        <w:rPr>
          <w:rFonts w:ascii="仿宋_GB2312" w:eastAsia="仿宋_GB2312" w:hAnsi="宋体" w:hint="eastAsia"/>
          <w:sz w:val="32"/>
          <w:szCs w:val="32"/>
        </w:rPr>
        <w:t>试行</w:t>
      </w:r>
      <w:r w:rsidRPr="00940F35">
        <w:rPr>
          <w:rFonts w:ascii="仿宋_GB2312" w:eastAsia="仿宋_GB2312" w:hAnsi="宋体"/>
          <w:sz w:val="32"/>
          <w:szCs w:val="32"/>
        </w:rPr>
        <w:t>)</w:t>
      </w:r>
      <w:r w:rsidRPr="00940F35">
        <w:rPr>
          <w:rFonts w:ascii="仿宋_GB2312" w:eastAsia="仿宋_GB2312" w:hAnsi="宋体" w:hint="eastAsia"/>
          <w:sz w:val="32"/>
          <w:szCs w:val="32"/>
        </w:rPr>
        <w:t>的通知》</w:t>
      </w:r>
      <w:r w:rsidRPr="00940F35">
        <w:rPr>
          <w:rFonts w:ascii="仿宋_GB2312" w:eastAsia="仿宋_GB2312" w:hAnsi="宋体"/>
          <w:sz w:val="32"/>
          <w:szCs w:val="32"/>
        </w:rPr>
        <w:t>(</w:t>
      </w:r>
      <w:r w:rsidRPr="00940F35">
        <w:rPr>
          <w:rFonts w:ascii="仿宋_GB2312" w:eastAsia="仿宋_GB2312" w:hAnsi="宋体" w:hint="eastAsia"/>
          <w:sz w:val="32"/>
          <w:szCs w:val="32"/>
        </w:rPr>
        <w:t>明政办〔</w:t>
      </w:r>
      <w:r w:rsidRPr="00940F35">
        <w:rPr>
          <w:rFonts w:ascii="仿宋_GB2312" w:eastAsia="仿宋_GB2312" w:hAnsi="宋体"/>
          <w:sz w:val="32"/>
          <w:szCs w:val="32"/>
        </w:rPr>
        <w:t>2020</w:t>
      </w:r>
      <w:r w:rsidRPr="00940F35">
        <w:rPr>
          <w:rFonts w:ascii="仿宋_GB2312" w:eastAsia="仿宋_GB2312" w:hAnsi="宋体" w:hint="eastAsia"/>
          <w:sz w:val="32"/>
          <w:szCs w:val="32"/>
        </w:rPr>
        <w:t>〕</w:t>
      </w:r>
      <w:r w:rsidRPr="00940F35">
        <w:rPr>
          <w:rFonts w:ascii="仿宋_GB2312" w:eastAsia="仿宋_GB2312" w:hAnsi="宋体"/>
          <w:sz w:val="32"/>
          <w:szCs w:val="32"/>
        </w:rPr>
        <w:t>50</w:t>
      </w:r>
      <w:r w:rsidRPr="00940F35">
        <w:rPr>
          <w:rFonts w:ascii="仿宋_GB2312" w:eastAsia="仿宋_GB2312" w:hAnsi="宋体" w:hint="eastAsia"/>
          <w:sz w:val="32"/>
          <w:szCs w:val="32"/>
        </w:rPr>
        <w:t>号</w:t>
      </w:r>
      <w:r w:rsidRPr="00940F35">
        <w:rPr>
          <w:rFonts w:ascii="仿宋_GB2312" w:eastAsia="仿宋_GB2312" w:hAnsi="宋体"/>
          <w:sz w:val="32"/>
          <w:szCs w:val="32"/>
        </w:rPr>
        <w:t>)</w:t>
      </w:r>
      <w:r w:rsidRPr="00940F35">
        <w:rPr>
          <w:rFonts w:ascii="仿宋_GB2312" w:eastAsia="仿宋_GB2312" w:hAnsi="宋体" w:hint="eastAsia"/>
          <w:sz w:val="32"/>
          <w:szCs w:val="32"/>
        </w:rPr>
        <w:t>、《三明市区国有土地上房屋征收与补偿实施意见</w:t>
      </w:r>
      <w:r w:rsidRPr="00940F35">
        <w:rPr>
          <w:rFonts w:ascii="仿宋_GB2312" w:eastAsia="仿宋_GB2312" w:hAnsi="宋体"/>
          <w:sz w:val="32"/>
          <w:szCs w:val="32"/>
        </w:rPr>
        <w:t>(</w:t>
      </w:r>
      <w:r w:rsidRPr="00940F35">
        <w:rPr>
          <w:rFonts w:ascii="仿宋_GB2312" w:eastAsia="仿宋_GB2312" w:hAnsi="宋体" w:hint="eastAsia"/>
          <w:sz w:val="32"/>
          <w:szCs w:val="32"/>
        </w:rPr>
        <w:t>试行</w:t>
      </w:r>
      <w:r w:rsidRPr="00940F35">
        <w:rPr>
          <w:rFonts w:ascii="仿宋_GB2312" w:eastAsia="仿宋_GB2312" w:hAnsi="宋体"/>
          <w:sz w:val="32"/>
          <w:szCs w:val="32"/>
        </w:rPr>
        <w:t>)</w:t>
      </w:r>
      <w:r w:rsidRPr="00940F35">
        <w:rPr>
          <w:rFonts w:ascii="仿宋_GB2312" w:eastAsia="仿宋_GB2312" w:hAnsi="宋体" w:hint="eastAsia"/>
          <w:sz w:val="32"/>
          <w:szCs w:val="32"/>
        </w:rPr>
        <w:t>》</w:t>
      </w:r>
      <w:r w:rsidRPr="00940F35">
        <w:rPr>
          <w:rFonts w:ascii="仿宋_GB2312" w:eastAsia="仿宋_GB2312" w:hAnsi="宋体"/>
          <w:sz w:val="32"/>
          <w:szCs w:val="32"/>
        </w:rPr>
        <w:t>(</w:t>
      </w:r>
      <w:r w:rsidRPr="00940F35">
        <w:rPr>
          <w:rFonts w:ascii="仿宋_GB2312" w:eastAsia="仿宋_GB2312" w:hAnsi="宋体" w:hint="eastAsia"/>
          <w:sz w:val="32"/>
          <w:szCs w:val="32"/>
        </w:rPr>
        <w:t>明政文〔</w:t>
      </w:r>
      <w:r w:rsidRPr="00940F35">
        <w:rPr>
          <w:rFonts w:ascii="仿宋_GB2312" w:eastAsia="仿宋_GB2312" w:hAnsi="宋体"/>
          <w:sz w:val="32"/>
          <w:szCs w:val="32"/>
        </w:rPr>
        <w:t>2011</w:t>
      </w:r>
      <w:r w:rsidRPr="00940F35">
        <w:rPr>
          <w:rFonts w:ascii="仿宋_GB2312" w:eastAsia="仿宋_GB2312" w:hAnsi="宋体" w:hint="eastAsia"/>
          <w:sz w:val="32"/>
          <w:szCs w:val="32"/>
        </w:rPr>
        <w:t>〕</w:t>
      </w:r>
      <w:r w:rsidRPr="00940F35">
        <w:rPr>
          <w:rFonts w:ascii="仿宋_GB2312" w:eastAsia="仿宋_GB2312" w:hAnsi="宋体"/>
          <w:sz w:val="32"/>
          <w:szCs w:val="32"/>
        </w:rPr>
        <w:t>97</w:t>
      </w:r>
      <w:r w:rsidRPr="00940F35">
        <w:rPr>
          <w:rFonts w:ascii="仿宋_GB2312" w:eastAsia="仿宋_GB2312" w:hAnsi="宋体" w:hint="eastAsia"/>
          <w:sz w:val="32"/>
          <w:szCs w:val="32"/>
        </w:rPr>
        <w:t>号</w:t>
      </w:r>
      <w:r w:rsidRPr="00940F35">
        <w:rPr>
          <w:rFonts w:ascii="仿宋_GB2312" w:eastAsia="仿宋_GB2312" w:hAnsi="宋体"/>
          <w:sz w:val="32"/>
          <w:szCs w:val="32"/>
        </w:rPr>
        <w:t>)</w:t>
      </w:r>
      <w:r w:rsidRPr="00940F35">
        <w:rPr>
          <w:rFonts w:ascii="仿宋_GB2312" w:eastAsia="仿宋_GB2312" w:hAnsi="宋体" w:hint="eastAsia"/>
          <w:sz w:val="32"/>
          <w:szCs w:val="32"/>
        </w:rPr>
        <w:t>、《三明市人民政府办公室关于印发三明市区国有土地上房屋征收补偿安</w:t>
      </w:r>
      <w:r>
        <w:rPr>
          <w:rFonts w:ascii="仿宋_GB2312" w:eastAsia="仿宋_GB2312" w:hAnsi="宋体" w:hint="eastAsia"/>
          <w:sz w:val="32"/>
          <w:szCs w:val="32"/>
        </w:rPr>
        <w:t>置细则的通知》</w:t>
      </w:r>
      <w:r>
        <w:rPr>
          <w:rFonts w:ascii="仿宋_GB2312" w:eastAsia="仿宋_GB2312" w:hAnsi="宋体"/>
          <w:sz w:val="32"/>
          <w:szCs w:val="32"/>
        </w:rPr>
        <w:t>(</w:t>
      </w:r>
      <w:r>
        <w:rPr>
          <w:rFonts w:ascii="仿宋_GB2312" w:eastAsia="仿宋_GB2312" w:hAnsi="宋体" w:hint="eastAsia"/>
          <w:sz w:val="32"/>
          <w:szCs w:val="32"/>
        </w:rPr>
        <w:t>明政办〔</w:t>
      </w:r>
      <w:r>
        <w:rPr>
          <w:rFonts w:ascii="仿宋_GB2312" w:eastAsia="仿宋_GB2312" w:hAnsi="宋体"/>
          <w:sz w:val="32"/>
          <w:szCs w:val="32"/>
        </w:rPr>
        <w:t>2018</w:t>
      </w:r>
      <w:r>
        <w:rPr>
          <w:rFonts w:ascii="仿宋_GB2312" w:eastAsia="仿宋_GB2312" w:hAnsi="宋体" w:hint="eastAsia"/>
          <w:sz w:val="32"/>
          <w:szCs w:val="32"/>
        </w:rPr>
        <w:t>〕</w:t>
      </w:r>
      <w:r>
        <w:rPr>
          <w:rFonts w:ascii="仿宋_GB2312" w:eastAsia="仿宋_GB2312" w:hAnsi="宋体"/>
          <w:sz w:val="32"/>
          <w:szCs w:val="32"/>
        </w:rPr>
        <w:t>104</w:t>
      </w:r>
      <w:r>
        <w:rPr>
          <w:rFonts w:ascii="仿宋_GB2312" w:eastAsia="仿宋_GB2312" w:hAnsi="宋体" w:hint="eastAsia"/>
          <w:sz w:val="32"/>
          <w:szCs w:val="32"/>
        </w:rPr>
        <w:t>号</w:t>
      </w:r>
      <w:r>
        <w:rPr>
          <w:rFonts w:ascii="仿宋_GB2312" w:eastAsia="仿宋_GB2312" w:hAnsi="宋体"/>
          <w:sz w:val="32"/>
          <w:szCs w:val="32"/>
        </w:rPr>
        <w:t>)</w:t>
      </w:r>
      <w:r>
        <w:rPr>
          <w:rFonts w:ascii="仿宋_GB2312" w:eastAsia="仿宋_GB2312" w:hAnsi="宋体" w:hint="eastAsia"/>
          <w:sz w:val="32"/>
          <w:szCs w:val="32"/>
        </w:rPr>
        <w:t>等文件的规定，结合我区实际，特制定本项目房屋征收与补偿方案。</w:t>
      </w:r>
      <w:bookmarkStart w:id="0" w:name="_GoBack"/>
      <w:bookmarkEnd w:id="0"/>
    </w:p>
    <w:p w:rsidR="00B24090" w:rsidRDefault="00B24090" w:rsidP="00940F35">
      <w:pPr>
        <w:spacing w:line="54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一、征收范围和征收补偿安置对象</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1.</w:t>
      </w:r>
      <w:r>
        <w:rPr>
          <w:rFonts w:ascii="仿宋_GB2312" w:eastAsia="仿宋_GB2312" w:hAnsi="宋体" w:hint="eastAsia"/>
          <w:b/>
          <w:sz w:val="32"/>
          <w:szCs w:val="32"/>
        </w:rPr>
        <w:t>征收范围：</w:t>
      </w:r>
      <w:r>
        <w:rPr>
          <w:rFonts w:ascii="仿宋_GB2312" w:eastAsia="仿宋_GB2312" w:hAnsi="宋体" w:hint="eastAsia"/>
          <w:sz w:val="32"/>
          <w:szCs w:val="32"/>
        </w:rPr>
        <w:t>三元区永兴路</w:t>
      </w:r>
      <w:r>
        <w:rPr>
          <w:rFonts w:ascii="仿宋_GB2312" w:eastAsia="仿宋_GB2312" w:hAnsi="宋体"/>
          <w:sz w:val="32"/>
          <w:szCs w:val="32"/>
        </w:rPr>
        <w:t>24</w:t>
      </w:r>
      <w:r>
        <w:rPr>
          <w:rFonts w:ascii="仿宋_GB2312" w:eastAsia="仿宋_GB2312" w:hAnsi="宋体" w:hint="eastAsia"/>
          <w:sz w:val="32"/>
          <w:szCs w:val="32"/>
        </w:rPr>
        <w:t>号；长兴路</w:t>
      </w:r>
      <w:r>
        <w:rPr>
          <w:rFonts w:ascii="仿宋_GB2312" w:eastAsia="仿宋_GB2312" w:hAnsi="宋体"/>
          <w:sz w:val="32"/>
          <w:szCs w:val="32"/>
        </w:rPr>
        <w:t>25</w:t>
      </w:r>
      <w:r>
        <w:rPr>
          <w:rFonts w:ascii="仿宋_GB2312" w:eastAsia="仿宋_GB2312" w:hAnsi="宋体" w:hint="eastAsia"/>
          <w:sz w:val="32"/>
          <w:szCs w:val="32"/>
        </w:rPr>
        <w:t>号</w:t>
      </w: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幢；富兴堡林场</w:t>
      </w: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10</w:t>
      </w:r>
      <w:r>
        <w:rPr>
          <w:rFonts w:ascii="仿宋_GB2312" w:eastAsia="仿宋_GB2312" w:hAnsi="宋体" w:hint="eastAsia"/>
          <w:sz w:val="32"/>
          <w:szCs w:val="32"/>
        </w:rPr>
        <w:t>幢；富兴堡看守所边；长兴路</w:t>
      </w:r>
      <w:r>
        <w:rPr>
          <w:rFonts w:ascii="仿宋_GB2312" w:eastAsia="仿宋_GB2312" w:hAnsi="宋体"/>
          <w:sz w:val="32"/>
          <w:szCs w:val="32"/>
        </w:rPr>
        <w:t>27</w:t>
      </w:r>
      <w:r>
        <w:rPr>
          <w:rFonts w:ascii="仿宋_GB2312" w:eastAsia="仿宋_GB2312" w:hAnsi="宋体" w:hint="eastAsia"/>
          <w:sz w:val="32"/>
          <w:szCs w:val="32"/>
        </w:rPr>
        <w:t>号</w:t>
      </w: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幢；长兴路</w:t>
      </w:r>
      <w:r>
        <w:rPr>
          <w:rFonts w:ascii="仿宋_GB2312" w:eastAsia="仿宋_GB2312" w:hAnsi="宋体"/>
          <w:sz w:val="32"/>
          <w:szCs w:val="32"/>
        </w:rPr>
        <w:t>26</w:t>
      </w:r>
      <w:r>
        <w:rPr>
          <w:rFonts w:ascii="仿宋_GB2312" w:eastAsia="仿宋_GB2312" w:hAnsi="宋体" w:hint="eastAsia"/>
          <w:sz w:val="32"/>
          <w:szCs w:val="32"/>
        </w:rPr>
        <w:t>、</w:t>
      </w:r>
      <w:r>
        <w:rPr>
          <w:rFonts w:ascii="仿宋_GB2312" w:eastAsia="仿宋_GB2312" w:hAnsi="宋体"/>
          <w:sz w:val="32"/>
          <w:szCs w:val="32"/>
        </w:rPr>
        <w:t>28</w:t>
      </w:r>
      <w:r>
        <w:rPr>
          <w:rFonts w:ascii="仿宋_GB2312" w:eastAsia="仿宋_GB2312" w:hAnsi="宋体" w:hint="eastAsia"/>
          <w:sz w:val="32"/>
          <w:szCs w:val="32"/>
        </w:rPr>
        <w:t>、</w:t>
      </w:r>
      <w:r>
        <w:rPr>
          <w:rFonts w:ascii="仿宋_GB2312" w:eastAsia="仿宋_GB2312" w:hAnsi="宋体"/>
          <w:sz w:val="32"/>
          <w:szCs w:val="32"/>
        </w:rPr>
        <w:t>33</w:t>
      </w:r>
      <w:r>
        <w:rPr>
          <w:rFonts w:ascii="仿宋_GB2312" w:eastAsia="仿宋_GB2312" w:hAnsi="宋体" w:hint="eastAsia"/>
          <w:sz w:val="32"/>
          <w:szCs w:val="32"/>
        </w:rPr>
        <w:t>、</w:t>
      </w:r>
      <w:r>
        <w:rPr>
          <w:rFonts w:ascii="仿宋_GB2312" w:eastAsia="仿宋_GB2312" w:hAnsi="宋体"/>
          <w:sz w:val="32"/>
          <w:szCs w:val="32"/>
        </w:rPr>
        <w:t>35</w:t>
      </w:r>
      <w:r>
        <w:rPr>
          <w:rFonts w:ascii="仿宋_GB2312" w:eastAsia="仿宋_GB2312" w:hAnsi="宋体" w:hint="eastAsia"/>
          <w:sz w:val="32"/>
          <w:szCs w:val="32"/>
        </w:rPr>
        <w:t>、</w:t>
      </w:r>
      <w:r>
        <w:rPr>
          <w:rFonts w:ascii="仿宋_GB2312" w:eastAsia="仿宋_GB2312" w:hAnsi="宋体"/>
          <w:sz w:val="32"/>
          <w:szCs w:val="32"/>
        </w:rPr>
        <w:t>35-1</w:t>
      </w:r>
      <w:r>
        <w:rPr>
          <w:rFonts w:ascii="仿宋_GB2312" w:eastAsia="仿宋_GB2312" w:hAnsi="宋体" w:hint="eastAsia"/>
          <w:sz w:val="32"/>
          <w:szCs w:val="32"/>
        </w:rPr>
        <w:t>号；长兴路</w:t>
      </w:r>
      <w:r>
        <w:rPr>
          <w:rFonts w:ascii="仿宋_GB2312" w:eastAsia="仿宋_GB2312" w:hAnsi="宋体"/>
          <w:sz w:val="32"/>
          <w:szCs w:val="32"/>
        </w:rPr>
        <w:t>41</w:t>
      </w:r>
      <w:r>
        <w:rPr>
          <w:rFonts w:ascii="仿宋_GB2312" w:eastAsia="仿宋_GB2312" w:hAnsi="宋体" w:hint="eastAsia"/>
          <w:sz w:val="32"/>
          <w:szCs w:val="32"/>
        </w:rPr>
        <w:t>、</w:t>
      </w:r>
      <w:r>
        <w:rPr>
          <w:rFonts w:ascii="仿宋_GB2312" w:eastAsia="仿宋_GB2312" w:hAnsi="宋体"/>
          <w:sz w:val="32"/>
          <w:szCs w:val="32"/>
        </w:rPr>
        <w:lastRenderedPageBreak/>
        <w:t>43</w:t>
      </w:r>
      <w:r>
        <w:rPr>
          <w:rFonts w:ascii="仿宋_GB2312" w:eastAsia="仿宋_GB2312" w:hAnsi="宋体" w:hint="eastAsia"/>
          <w:sz w:val="32"/>
          <w:szCs w:val="32"/>
        </w:rPr>
        <w:t>、</w:t>
      </w:r>
      <w:r>
        <w:rPr>
          <w:rFonts w:ascii="仿宋_GB2312" w:eastAsia="仿宋_GB2312" w:hAnsi="宋体"/>
          <w:sz w:val="32"/>
          <w:szCs w:val="32"/>
        </w:rPr>
        <w:t>45</w:t>
      </w:r>
      <w:r>
        <w:rPr>
          <w:rFonts w:ascii="仿宋_GB2312" w:eastAsia="仿宋_GB2312" w:hAnsi="宋体" w:hint="eastAsia"/>
          <w:sz w:val="32"/>
          <w:szCs w:val="32"/>
        </w:rPr>
        <w:t>号等三明市林业综合加工厂、福建省三明市郊国有林场、三明市林场、三明市公安局</w:t>
      </w:r>
      <w:r>
        <w:rPr>
          <w:rFonts w:ascii="仿宋_GB2312" w:eastAsia="仿宋_GB2312" w:hAnsi="宋体"/>
          <w:sz w:val="32"/>
          <w:szCs w:val="32"/>
        </w:rPr>
        <w:t>(</w:t>
      </w:r>
      <w:r>
        <w:rPr>
          <w:rFonts w:ascii="仿宋_GB2312" w:eastAsia="仿宋_GB2312" w:hAnsi="宋体" w:hint="eastAsia"/>
          <w:sz w:val="32"/>
          <w:szCs w:val="32"/>
        </w:rPr>
        <w:t>三元区人民政府</w:t>
      </w:r>
      <w:r>
        <w:rPr>
          <w:rFonts w:ascii="仿宋_GB2312" w:eastAsia="仿宋_GB2312" w:hAnsi="宋体"/>
          <w:sz w:val="32"/>
          <w:szCs w:val="32"/>
        </w:rPr>
        <w:t>)</w:t>
      </w:r>
      <w:r>
        <w:rPr>
          <w:rFonts w:ascii="仿宋_GB2312" w:eastAsia="仿宋_GB2312" w:hAnsi="宋体" w:hint="eastAsia"/>
          <w:sz w:val="32"/>
          <w:szCs w:val="32"/>
        </w:rPr>
        <w:t>、三明祥盛锻造有限公司</w:t>
      </w:r>
      <w:r>
        <w:rPr>
          <w:rFonts w:ascii="仿宋_GB2312" w:eastAsia="仿宋_GB2312" w:hAnsi="宋体"/>
          <w:sz w:val="32"/>
          <w:szCs w:val="32"/>
        </w:rPr>
        <w:t>(</w:t>
      </w:r>
      <w:r>
        <w:rPr>
          <w:rFonts w:ascii="仿宋_GB2312" w:eastAsia="仿宋_GB2312" w:hAnsi="宋体" w:hint="eastAsia"/>
          <w:sz w:val="32"/>
          <w:szCs w:val="32"/>
        </w:rPr>
        <w:t>陈荣祥、三明塑料集团公司</w:t>
      </w:r>
      <w:r>
        <w:rPr>
          <w:rFonts w:ascii="仿宋_GB2312" w:eastAsia="仿宋_GB2312" w:hAnsi="宋体"/>
          <w:sz w:val="32"/>
          <w:szCs w:val="32"/>
        </w:rPr>
        <w:t>)</w:t>
      </w:r>
      <w:r>
        <w:rPr>
          <w:rFonts w:ascii="仿宋_GB2312" w:eastAsia="仿宋_GB2312" w:hAnsi="宋体" w:hint="eastAsia"/>
          <w:sz w:val="32"/>
          <w:szCs w:val="32"/>
        </w:rPr>
        <w:t>、祥通塑胶有限公司、三明市祥顺驾校培训有限公司、邓衍福仓库、邓衍泰</w:t>
      </w:r>
      <w:r>
        <w:rPr>
          <w:rFonts w:ascii="仿宋_GB2312" w:eastAsia="仿宋_GB2312" w:hAnsi="宋体"/>
          <w:sz w:val="32"/>
          <w:szCs w:val="32"/>
        </w:rPr>
        <w:t>(</w:t>
      </w:r>
      <w:r>
        <w:rPr>
          <w:rFonts w:ascii="仿宋_GB2312" w:eastAsia="仿宋_GB2312" w:hAnsi="宋体" w:hint="eastAsia"/>
          <w:sz w:val="32"/>
          <w:szCs w:val="32"/>
        </w:rPr>
        <w:t>耐火砖仓库</w:t>
      </w:r>
      <w:r>
        <w:rPr>
          <w:rFonts w:ascii="仿宋_GB2312" w:eastAsia="仿宋_GB2312" w:hAnsi="宋体"/>
          <w:sz w:val="32"/>
          <w:szCs w:val="32"/>
        </w:rPr>
        <w:t>)</w:t>
      </w:r>
      <w:r>
        <w:rPr>
          <w:rFonts w:ascii="仿宋_GB2312" w:eastAsia="仿宋_GB2312" w:hAnsi="宋体" w:hint="eastAsia"/>
          <w:sz w:val="32"/>
          <w:szCs w:val="32"/>
        </w:rPr>
        <w:t>、官声发</w:t>
      </w:r>
      <w:r>
        <w:rPr>
          <w:rFonts w:ascii="仿宋_GB2312" w:eastAsia="仿宋_GB2312" w:hAnsi="宋体"/>
          <w:sz w:val="32"/>
          <w:szCs w:val="32"/>
        </w:rPr>
        <w:t>(</w:t>
      </w:r>
      <w:r>
        <w:rPr>
          <w:rFonts w:ascii="仿宋_GB2312" w:eastAsia="仿宋_GB2312" w:hAnsi="宋体" w:hint="eastAsia"/>
          <w:sz w:val="32"/>
          <w:szCs w:val="32"/>
        </w:rPr>
        <w:t>三明市三元区惠兴废旧塑料加工厂</w:t>
      </w:r>
      <w:r>
        <w:rPr>
          <w:rFonts w:ascii="仿宋_GB2312" w:eastAsia="仿宋_GB2312" w:hAnsi="宋体"/>
          <w:sz w:val="32"/>
          <w:szCs w:val="32"/>
        </w:rPr>
        <w:t>)</w:t>
      </w:r>
      <w:r>
        <w:rPr>
          <w:rFonts w:ascii="仿宋_GB2312" w:eastAsia="仿宋_GB2312" w:hAnsi="宋体" w:hint="eastAsia"/>
          <w:sz w:val="32"/>
          <w:szCs w:val="32"/>
        </w:rPr>
        <w:t>、毛享忠</w:t>
      </w:r>
      <w:r>
        <w:rPr>
          <w:rFonts w:ascii="仿宋_GB2312" w:eastAsia="仿宋_GB2312" w:hAnsi="宋体"/>
          <w:sz w:val="32"/>
          <w:szCs w:val="32"/>
        </w:rPr>
        <w:t>(</w:t>
      </w:r>
      <w:r>
        <w:rPr>
          <w:rFonts w:ascii="仿宋_GB2312" w:eastAsia="仿宋_GB2312" w:hAnsi="宋体" w:hint="eastAsia"/>
          <w:sz w:val="32"/>
          <w:szCs w:val="32"/>
        </w:rPr>
        <w:t>养牛场</w:t>
      </w:r>
      <w:r>
        <w:rPr>
          <w:rFonts w:ascii="仿宋_GB2312" w:eastAsia="仿宋_GB2312" w:hAnsi="宋体"/>
          <w:sz w:val="32"/>
          <w:szCs w:val="32"/>
        </w:rPr>
        <w:t>)</w:t>
      </w:r>
      <w:r>
        <w:rPr>
          <w:rFonts w:ascii="仿宋_GB2312" w:eastAsia="仿宋_GB2312" w:hAnsi="宋体" w:hint="eastAsia"/>
          <w:sz w:val="32"/>
          <w:szCs w:val="32"/>
        </w:rPr>
        <w:t>等所属的土地、房屋</w:t>
      </w:r>
      <w:r>
        <w:rPr>
          <w:rFonts w:ascii="仿宋_GB2312" w:eastAsia="仿宋_GB2312" w:hAnsi="宋体"/>
          <w:sz w:val="32"/>
          <w:szCs w:val="32"/>
        </w:rPr>
        <w:t>(</w:t>
      </w:r>
      <w:r>
        <w:rPr>
          <w:rFonts w:ascii="仿宋_GB2312" w:eastAsia="仿宋_GB2312" w:hAnsi="宋体" w:hint="eastAsia"/>
          <w:sz w:val="32"/>
          <w:szCs w:val="32"/>
        </w:rPr>
        <w:t>具体范围见富兴堡槐林片区连接处土地房屋征收范围红线</w:t>
      </w:r>
      <w:r>
        <w:rPr>
          <w:rFonts w:ascii="仿宋_GB2312" w:eastAsia="仿宋_GB2312" w:hAnsi="宋体"/>
          <w:sz w:val="32"/>
          <w:szCs w:val="32"/>
        </w:rPr>
        <w:t>)</w:t>
      </w:r>
      <w:r>
        <w:rPr>
          <w:rFonts w:ascii="仿宋_GB2312" w:eastAsia="仿宋_GB2312" w:hAnsi="宋体" w:hint="eastAsia"/>
          <w:sz w:val="32"/>
          <w:szCs w:val="32"/>
        </w:rPr>
        <w:t>，征收土地面积约</w:t>
      </w:r>
      <w:r>
        <w:rPr>
          <w:rFonts w:ascii="仿宋_GB2312" w:eastAsia="仿宋_GB2312" w:hAnsi="宋体"/>
          <w:sz w:val="32"/>
          <w:szCs w:val="32"/>
        </w:rPr>
        <w:t>93250</w:t>
      </w:r>
      <w:r>
        <w:rPr>
          <w:rFonts w:ascii="仿宋_GB2312" w:hAnsi="宋体" w:hint="eastAsia"/>
          <w:sz w:val="32"/>
          <w:szCs w:val="32"/>
        </w:rPr>
        <w:t>㎡</w:t>
      </w:r>
      <w:r>
        <w:rPr>
          <w:rFonts w:ascii="仿宋_GB2312" w:eastAsia="仿宋_GB2312" w:hAnsi="宋体" w:hint="eastAsia"/>
          <w:sz w:val="32"/>
          <w:szCs w:val="32"/>
        </w:rPr>
        <w:t>（约</w:t>
      </w:r>
      <w:r>
        <w:rPr>
          <w:rFonts w:ascii="仿宋_GB2312" w:eastAsia="仿宋_GB2312" w:hAnsi="宋体"/>
          <w:sz w:val="32"/>
          <w:szCs w:val="32"/>
        </w:rPr>
        <w:t>139.87</w:t>
      </w:r>
      <w:r>
        <w:rPr>
          <w:rFonts w:ascii="仿宋_GB2312" w:eastAsia="仿宋_GB2312" w:hAnsi="宋体" w:hint="eastAsia"/>
          <w:sz w:val="32"/>
          <w:szCs w:val="32"/>
        </w:rPr>
        <w:t>亩）；征收总面积约</w:t>
      </w:r>
      <w:r>
        <w:rPr>
          <w:rFonts w:ascii="仿宋_GB2312" w:eastAsia="仿宋_GB2312" w:hAnsi="宋体"/>
          <w:sz w:val="32"/>
          <w:szCs w:val="32"/>
        </w:rPr>
        <w:t>42000</w:t>
      </w:r>
      <w:r>
        <w:rPr>
          <w:rFonts w:ascii="仿宋_GB2312" w:hAnsi="宋体" w:hint="eastAsia"/>
          <w:sz w:val="32"/>
          <w:szCs w:val="32"/>
        </w:rPr>
        <w:t>㎡</w:t>
      </w:r>
      <w:r>
        <w:rPr>
          <w:rFonts w:ascii="仿宋_GB2312" w:eastAsia="仿宋_GB2312" w:hAnsi="宋体" w:hint="eastAsia"/>
          <w:sz w:val="32"/>
          <w:szCs w:val="32"/>
        </w:rPr>
        <w:t>。（有产权证的以产权证登记的面积为准，无产权证的按实测量，具体以产权调查摸底核实材料的公示清单为准</w:t>
      </w:r>
      <w:r>
        <w:rPr>
          <w:rFonts w:ascii="仿宋_GB2312" w:eastAsia="仿宋_GB2312" w:hAnsi="宋体"/>
          <w:sz w:val="32"/>
          <w:szCs w:val="32"/>
        </w:rPr>
        <w:t>)</w:t>
      </w:r>
      <w:r>
        <w:rPr>
          <w:rFonts w:ascii="仿宋_GB2312" w:eastAsia="仿宋_GB2312" w:hAnsi="宋体" w:hint="eastAsia"/>
          <w:sz w:val="32"/>
          <w:szCs w:val="32"/>
        </w:rPr>
        <w:t>。</w:t>
      </w:r>
    </w:p>
    <w:p w:rsidR="00B24090" w:rsidRDefault="00B24090">
      <w:pPr>
        <w:spacing w:line="540" w:lineRule="exact"/>
        <w:ind w:firstLineChars="196" w:firstLine="630"/>
        <w:rPr>
          <w:rFonts w:ascii="仿宋_GB2312" w:eastAsia="仿宋_GB2312" w:hAnsi="宋体"/>
          <w:sz w:val="32"/>
          <w:szCs w:val="32"/>
        </w:rPr>
      </w:pPr>
      <w:r>
        <w:rPr>
          <w:rFonts w:ascii="仿宋_GB2312" w:eastAsia="仿宋_GB2312" w:hAnsi="宋体"/>
          <w:b/>
          <w:sz w:val="32"/>
          <w:szCs w:val="32"/>
        </w:rPr>
        <w:t>2.</w:t>
      </w:r>
      <w:r>
        <w:rPr>
          <w:rFonts w:ascii="仿宋_GB2312" w:eastAsia="仿宋_GB2312" w:hAnsi="宋体" w:hint="eastAsia"/>
          <w:b/>
          <w:sz w:val="32"/>
          <w:szCs w:val="32"/>
        </w:rPr>
        <w:t>征收补偿安置对象：</w:t>
      </w:r>
      <w:r>
        <w:rPr>
          <w:rFonts w:ascii="仿宋_GB2312" w:eastAsia="仿宋_GB2312" w:hAnsi="宋体" w:hint="eastAsia"/>
          <w:sz w:val="32"/>
          <w:szCs w:val="32"/>
        </w:rPr>
        <w:t>本项目征收范围内的被征收房屋所有权人</w:t>
      </w:r>
      <w:r>
        <w:rPr>
          <w:rFonts w:ascii="仿宋_GB2312" w:eastAsia="仿宋_GB2312" w:hAnsi="宋体"/>
          <w:sz w:val="32"/>
          <w:szCs w:val="32"/>
        </w:rPr>
        <w:t>(</w:t>
      </w:r>
      <w:r>
        <w:rPr>
          <w:rFonts w:ascii="仿宋_GB2312" w:eastAsia="仿宋_GB2312" w:hAnsi="宋体" w:hint="eastAsia"/>
          <w:sz w:val="32"/>
          <w:szCs w:val="32"/>
        </w:rPr>
        <w:t>以下称被征收人</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cs="宋体" w:hint="eastAsia"/>
          <w:kern w:val="0"/>
          <w:sz w:val="32"/>
          <w:szCs w:val="32"/>
        </w:rPr>
        <w:t>以被征收人的房屋所有权证</w:t>
      </w:r>
      <w:r>
        <w:rPr>
          <w:rFonts w:ascii="仿宋_GB2312" w:eastAsia="仿宋_GB2312" w:hAnsi="宋体" w:cs="宋体"/>
          <w:kern w:val="0"/>
          <w:sz w:val="32"/>
          <w:szCs w:val="32"/>
        </w:rPr>
        <w:t>(</w:t>
      </w:r>
      <w:r>
        <w:rPr>
          <w:rFonts w:ascii="仿宋_GB2312" w:eastAsia="仿宋_GB2312" w:hAnsi="宋体" w:cs="宋体" w:hint="eastAsia"/>
          <w:kern w:val="0"/>
          <w:sz w:val="32"/>
          <w:szCs w:val="32"/>
        </w:rPr>
        <w:t>不动产权证</w:t>
      </w:r>
      <w:r>
        <w:rPr>
          <w:rFonts w:ascii="仿宋_GB2312" w:eastAsia="仿宋_GB2312" w:hAnsi="宋体" w:cs="宋体"/>
          <w:kern w:val="0"/>
          <w:sz w:val="32"/>
          <w:szCs w:val="32"/>
        </w:rPr>
        <w:t>)</w:t>
      </w:r>
      <w:r>
        <w:rPr>
          <w:rFonts w:ascii="仿宋_GB2312" w:eastAsia="仿宋_GB2312" w:hAnsi="宋体" w:cs="宋体" w:hint="eastAsia"/>
          <w:kern w:val="0"/>
          <w:sz w:val="32"/>
          <w:szCs w:val="32"/>
        </w:rPr>
        <w:t>或有效的批准文件作为征收补偿计户依据。</w:t>
      </w:r>
    </w:p>
    <w:p w:rsidR="00B24090" w:rsidRDefault="00B24090" w:rsidP="00940F35">
      <w:pPr>
        <w:spacing w:line="54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二、征收补偿安置方式</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本项目征收范围内合法房屋的征收补偿安置方式</w:t>
      </w:r>
      <w:r>
        <w:rPr>
          <w:rFonts w:ascii="仿宋_GB2312" w:eastAsia="仿宋_GB2312" w:hAnsi="宋体"/>
          <w:sz w:val="32"/>
          <w:szCs w:val="32"/>
        </w:rPr>
        <w:t>:</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一</w:t>
      </w:r>
      <w:r>
        <w:rPr>
          <w:rFonts w:ascii="仿宋_GB2312" w:eastAsia="仿宋_GB2312" w:hAnsi="宋体"/>
          <w:sz w:val="32"/>
          <w:szCs w:val="32"/>
        </w:rPr>
        <w:t>)</w:t>
      </w:r>
      <w:r>
        <w:rPr>
          <w:rFonts w:ascii="仿宋_GB2312" w:eastAsia="仿宋_GB2312" w:hAnsi="宋体" w:hint="eastAsia"/>
          <w:sz w:val="32"/>
          <w:szCs w:val="32"/>
        </w:rPr>
        <w:t>住宅采取货币补偿和产权调换两种方式，被征收人可自由选择。但被征收房屋属于以下情况只做产权调换，不作货币补偿：</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被征收私有房屋的共有人对安置方式的选择达不成一致意见的；</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被征收房屋产权有纠纷，权属不清或产权人下落不明的；</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被征收房屋设有抵押权的，抵押权人和抵押人未重新设立抵押权或抵押人未清偿债务的，但被征收房屋已进入法院执行阶段的除外。</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非公益事业房屋的附属物，实行货币补偿，不作产权调换。</w:t>
      </w:r>
    </w:p>
    <w:p w:rsidR="00B24090" w:rsidRPr="00962FFC" w:rsidRDefault="00B24090">
      <w:pPr>
        <w:spacing w:line="540" w:lineRule="exact"/>
        <w:ind w:firstLineChars="200" w:firstLine="640"/>
        <w:rPr>
          <w:rFonts w:ascii="仿宋_GB2312" w:eastAsia="仿宋_GB2312" w:hAnsi="宋体"/>
          <w:sz w:val="32"/>
          <w:szCs w:val="32"/>
        </w:rPr>
      </w:pPr>
      <w:r w:rsidRPr="00962FFC">
        <w:rPr>
          <w:rFonts w:ascii="仿宋_GB2312" w:eastAsia="仿宋_GB2312" w:hAnsi="宋体"/>
          <w:sz w:val="32"/>
          <w:szCs w:val="32"/>
        </w:rPr>
        <w:lastRenderedPageBreak/>
        <w:t>(</w:t>
      </w:r>
      <w:r w:rsidRPr="00962FFC">
        <w:rPr>
          <w:rFonts w:ascii="仿宋_GB2312" w:eastAsia="仿宋_GB2312" w:hAnsi="宋体" w:hint="eastAsia"/>
          <w:sz w:val="32"/>
          <w:szCs w:val="32"/>
        </w:rPr>
        <w:t>二</w:t>
      </w:r>
      <w:r w:rsidRPr="00962FFC">
        <w:rPr>
          <w:rFonts w:ascii="仿宋_GB2312" w:eastAsia="仿宋_GB2312" w:hAnsi="宋体"/>
          <w:sz w:val="32"/>
          <w:szCs w:val="32"/>
        </w:rPr>
        <w:t>)</w:t>
      </w:r>
      <w:r w:rsidRPr="00962FFC">
        <w:rPr>
          <w:rFonts w:ascii="仿宋_GB2312" w:eastAsia="仿宋_GB2312" w:hAnsi="宋体" w:hint="eastAsia"/>
          <w:sz w:val="32"/>
          <w:szCs w:val="32"/>
        </w:rPr>
        <w:t>企业经营性用房。根据《福建省实施国有土地上房屋征收与补偿条例办法》（省政法令第</w:t>
      </w:r>
      <w:r w:rsidRPr="00962FFC">
        <w:rPr>
          <w:rFonts w:ascii="仿宋_GB2312" w:eastAsia="仿宋_GB2312" w:hAnsi="宋体"/>
          <w:sz w:val="32"/>
          <w:szCs w:val="32"/>
        </w:rPr>
        <w:t>138</w:t>
      </w:r>
      <w:r w:rsidRPr="00962FFC">
        <w:rPr>
          <w:rFonts w:ascii="仿宋_GB2312" w:eastAsia="仿宋_GB2312" w:hAnsi="宋体" w:hint="eastAsia"/>
          <w:sz w:val="32"/>
          <w:szCs w:val="32"/>
        </w:rPr>
        <w:t>号）“因城市规划调整确实无法对被征收企业经营性用房实行产权调换的，给予货币补偿”的规定，本地块范围内企业征收实行货币补偿。货币补偿可按照评估或协商方式实施，由被征收人根据实际情况自行选择。</w:t>
      </w:r>
    </w:p>
    <w:p w:rsidR="00B24090" w:rsidRDefault="00B24090" w:rsidP="00940F35">
      <w:pPr>
        <w:spacing w:line="54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三、征收补偿安置办法</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A</w:t>
      </w:r>
      <w:r>
        <w:rPr>
          <w:rFonts w:ascii="仿宋_GB2312" w:eastAsia="仿宋_GB2312" w:hAnsi="宋体" w:hint="eastAsia"/>
          <w:b/>
          <w:sz w:val="32"/>
          <w:szCs w:val="32"/>
        </w:rPr>
        <w:t>、国有土地上房屋征收补偿安置办法</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一</w:t>
      </w:r>
      <w:r>
        <w:rPr>
          <w:rFonts w:ascii="仿宋_GB2312" w:eastAsia="仿宋_GB2312" w:hAnsi="宋体"/>
          <w:b/>
          <w:sz w:val="32"/>
          <w:szCs w:val="32"/>
        </w:rPr>
        <w:t>)</w:t>
      </w:r>
      <w:r>
        <w:rPr>
          <w:rFonts w:ascii="仿宋_GB2312" w:eastAsia="仿宋_GB2312" w:hAnsi="宋体" w:hint="eastAsia"/>
          <w:b/>
          <w:sz w:val="32"/>
          <w:szCs w:val="32"/>
        </w:rPr>
        <w:t>私有住宅套房</w:t>
      </w:r>
    </w:p>
    <w:p w:rsidR="00B24090" w:rsidRDefault="00B24090">
      <w:pPr>
        <w:spacing w:line="540" w:lineRule="exact"/>
        <w:ind w:firstLineChars="200" w:firstLine="611"/>
        <w:rPr>
          <w:rFonts w:ascii="仿宋_GB2312" w:eastAsia="仿宋_GB2312" w:hAnsi="宋体"/>
          <w:spacing w:val="-8"/>
          <w:sz w:val="32"/>
          <w:szCs w:val="32"/>
        </w:rPr>
      </w:pPr>
      <w:r>
        <w:rPr>
          <w:rFonts w:ascii="仿宋_GB2312" w:eastAsia="仿宋_GB2312" w:hAnsi="宋体"/>
          <w:b/>
          <w:spacing w:val="-8"/>
          <w:sz w:val="32"/>
          <w:szCs w:val="32"/>
        </w:rPr>
        <w:t>1.</w:t>
      </w:r>
      <w:r>
        <w:rPr>
          <w:rFonts w:ascii="仿宋_GB2312" w:eastAsia="仿宋_GB2312" w:hAnsi="宋体" w:hint="eastAsia"/>
          <w:b/>
          <w:spacing w:val="-8"/>
          <w:sz w:val="32"/>
          <w:szCs w:val="32"/>
        </w:rPr>
        <w:t>货币补偿：</w:t>
      </w:r>
      <w:r>
        <w:rPr>
          <w:rFonts w:ascii="仿宋_GB2312" w:eastAsia="仿宋_GB2312" w:hAnsi="宋体" w:hint="eastAsia"/>
          <w:spacing w:val="-8"/>
          <w:sz w:val="32"/>
          <w:szCs w:val="32"/>
        </w:rPr>
        <w:t>被征收人可以选择评估或协商方式，由被征收人自行解决安置用房。</w:t>
      </w:r>
    </w:p>
    <w:p w:rsidR="00B24090" w:rsidRDefault="00B24090">
      <w:pPr>
        <w:pStyle w:val="a5"/>
        <w:spacing w:line="540" w:lineRule="exact"/>
        <w:ind w:firstLineChars="150" w:firstLine="458"/>
        <w:jc w:val="both"/>
        <w:rPr>
          <w:rFonts w:ascii="仿宋_GB2312" w:eastAsia="仿宋_GB2312" w:cs="Times New Roman"/>
          <w:spacing w:val="-8"/>
          <w:kern w:val="2"/>
          <w:sz w:val="32"/>
          <w:szCs w:val="32"/>
        </w:rPr>
      </w:pPr>
      <w:r>
        <w:rPr>
          <w:rFonts w:ascii="仿宋_GB2312" w:eastAsia="仿宋_GB2312" w:cs="Times New Roman"/>
          <w:b/>
          <w:spacing w:val="-8"/>
          <w:kern w:val="2"/>
          <w:sz w:val="32"/>
          <w:szCs w:val="32"/>
        </w:rPr>
        <w:t>(1)</w:t>
      </w:r>
      <w:r>
        <w:rPr>
          <w:rFonts w:ascii="仿宋_GB2312" w:eastAsia="仿宋_GB2312" w:cs="Times New Roman" w:hint="eastAsia"/>
          <w:b/>
          <w:spacing w:val="-8"/>
          <w:kern w:val="2"/>
          <w:sz w:val="32"/>
          <w:szCs w:val="32"/>
        </w:rPr>
        <w:t>评估方式：</w:t>
      </w:r>
      <w:r>
        <w:rPr>
          <w:rFonts w:ascii="仿宋_GB2312" w:eastAsia="仿宋_GB2312" w:cs="Times New Roman" w:hint="eastAsia"/>
          <w:spacing w:val="-8"/>
          <w:kern w:val="2"/>
          <w:sz w:val="32"/>
          <w:szCs w:val="32"/>
        </w:rPr>
        <w:t>以被征收房屋权属证书记载的有效面积为基数，根据《国有土地上房屋征收评估办法》</w:t>
      </w:r>
      <w:r>
        <w:rPr>
          <w:rFonts w:ascii="仿宋_GB2312" w:eastAsia="仿宋_GB2312" w:cs="Times New Roman"/>
          <w:spacing w:val="-8"/>
          <w:kern w:val="2"/>
          <w:sz w:val="32"/>
          <w:szCs w:val="32"/>
        </w:rPr>
        <w:t>(</w:t>
      </w:r>
      <w:r>
        <w:rPr>
          <w:rFonts w:ascii="仿宋_GB2312" w:eastAsia="仿宋_GB2312" w:cs="Times New Roman" w:hint="eastAsia"/>
          <w:spacing w:val="-8"/>
          <w:kern w:val="2"/>
          <w:sz w:val="32"/>
          <w:szCs w:val="32"/>
        </w:rPr>
        <w:t>建房〔</w:t>
      </w:r>
      <w:r>
        <w:rPr>
          <w:rFonts w:ascii="仿宋_GB2312" w:eastAsia="仿宋_GB2312" w:cs="Times New Roman"/>
          <w:spacing w:val="-8"/>
          <w:kern w:val="2"/>
          <w:sz w:val="32"/>
          <w:szCs w:val="32"/>
        </w:rPr>
        <w:t>2011</w:t>
      </w:r>
      <w:r>
        <w:rPr>
          <w:rFonts w:ascii="仿宋_GB2312" w:eastAsia="仿宋_GB2312" w:cs="Times New Roman" w:hint="eastAsia"/>
          <w:spacing w:val="-8"/>
          <w:kern w:val="2"/>
          <w:sz w:val="32"/>
          <w:szCs w:val="32"/>
        </w:rPr>
        <w:t>〕</w:t>
      </w:r>
      <w:r>
        <w:rPr>
          <w:rFonts w:ascii="仿宋_GB2312" w:eastAsia="仿宋_GB2312" w:cs="Times New Roman"/>
          <w:spacing w:val="-8"/>
          <w:kern w:val="2"/>
          <w:sz w:val="32"/>
          <w:szCs w:val="32"/>
        </w:rPr>
        <w:t>77</w:t>
      </w:r>
      <w:r>
        <w:rPr>
          <w:rFonts w:ascii="仿宋_GB2312" w:eastAsia="仿宋_GB2312" w:cs="Times New Roman" w:hint="eastAsia"/>
          <w:spacing w:val="-8"/>
          <w:kern w:val="2"/>
          <w:sz w:val="32"/>
          <w:szCs w:val="32"/>
        </w:rPr>
        <w:t>号</w:t>
      </w:r>
      <w:r>
        <w:rPr>
          <w:rFonts w:ascii="仿宋_GB2312" w:eastAsia="仿宋_GB2312" w:cs="Times New Roman"/>
          <w:spacing w:val="-8"/>
          <w:kern w:val="2"/>
          <w:sz w:val="32"/>
          <w:szCs w:val="32"/>
        </w:rPr>
        <w:t>)</w:t>
      </w:r>
      <w:r>
        <w:rPr>
          <w:rFonts w:ascii="仿宋_GB2312" w:eastAsia="仿宋_GB2312" w:cs="Times New Roman" w:hint="eastAsia"/>
          <w:spacing w:val="-8"/>
          <w:kern w:val="2"/>
          <w:sz w:val="32"/>
          <w:szCs w:val="32"/>
        </w:rPr>
        <w:t>的规定，委托在我市房地产主管部门备案的房地产价格评估机构评估确定货币补偿的价值。自行委托评估的，评估费用由委托人支付，旧房装修补偿、搬家费、临时安置费正常享受。</w:t>
      </w:r>
    </w:p>
    <w:p w:rsidR="00B24090" w:rsidRDefault="00B24090">
      <w:pPr>
        <w:spacing w:line="540" w:lineRule="exact"/>
        <w:ind w:firstLineChars="147" w:firstLine="472"/>
        <w:rPr>
          <w:rFonts w:ascii="仿宋_GB2312" w:eastAsia="仿宋_GB2312" w:hAnsi="宋体"/>
          <w:sz w:val="32"/>
          <w:szCs w:val="32"/>
        </w:rPr>
      </w:pPr>
      <w:r>
        <w:rPr>
          <w:rFonts w:ascii="仿宋_GB2312" w:eastAsia="仿宋_GB2312" w:hAnsi="宋体"/>
          <w:b/>
          <w:sz w:val="32"/>
          <w:szCs w:val="32"/>
        </w:rPr>
        <w:t>(2)</w:t>
      </w:r>
      <w:r>
        <w:rPr>
          <w:rFonts w:ascii="仿宋_GB2312" w:eastAsia="仿宋_GB2312" w:hAnsi="宋体" w:hint="eastAsia"/>
          <w:b/>
          <w:sz w:val="32"/>
          <w:szCs w:val="32"/>
        </w:rPr>
        <w:t>协商方式：</w:t>
      </w:r>
      <w:r>
        <w:rPr>
          <w:rFonts w:ascii="仿宋_GB2312" w:eastAsia="仿宋_GB2312" w:hAnsi="宋体" w:hint="eastAsia"/>
          <w:sz w:val="32"/>
          <w:szCs w:val="32"/>
        </w:rPr>
        <w:t>①以被征收房屋权属证书记载的有效面积为基数，按</w:t>
      </w:r>
      <w:r>
        <w:rPr>
          <w:rFonts w:ascii="仿宋_GB2312" w:eastAsia="仿宋_GB2312" w:hAnsi="宋体"/>
          <w:sz w:val="32"/>
          <w:szCs w:val="32"/>
        </w:rPr>
        <w:t>5960</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hint="eastAsia"/>
          <w:sz w:val="32"/>
          <w:szCs w:val="32"/>
        </w:rPr>
        <w:t>协商价进行货币补偿；②临时安置费：按被征收房屋权属证书记载的有效面积给予</w:t>
      </w:r>
      <w:r>
        <w:rPr>
          <w:rFonts w:ascii="仿宋_GB2312" w:eastAsia="仿宋_GB2312" w:hAnsi="宋体"/>
          <w:sz w:val="32"/>
          <w:szCs w:val="32"/>
        </w:rPr>
        <w:t>6</w:t>
      </w:r>
      <w:r>
        <w:rPr>
          <w:rFonts w:ascii="仿宋_GB2312" w:eastAsia="仿宋_GB2312" w:hAnsi="宋体" w:hint="eastAsia"/>
          <w:sz w:val="32"/>
          <w:szCs w:val="32"/>
        </w:rPr>
        <w:t>个月的临时安置费；标准按被征收房屋权属证书记载的有效面积为基数</w:t>
      </w:r>
      <w:r>
        <w:rPr>
          <w:rFonts w:ascii="仿宋_GB2312" w:eastAsia="仿宋_GB2312" w:hAnsi="宋体"/>
          <w:sz w:val="32"/>
          <w:szCs w:val="32"/>
        </w:rPr>
        <w:t>12</w:t>
      </w:r>
    </w:p>
    <w:p w:rsidR="00B24090" w:rsidRDefault="00B24090">
      <w:pPr>
        <w:spacing w:line="540" w:lineRule="exact"/>
        <w:rPr>
          <w:rFonts w:ascii="仿宋_GB2312" w:eastAsia="仿宋_GB2312" w:hAnsi="宋体"/>
          <w:sz w:val="32"/>
          <w:szCs w:val="32"/>
        </w:rPr>
      </w:pP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sz w:val="32"/>
          <w:szCs w:val="32"/>
        </w:rPr>
        <w:t>/</w:t>
      </w:r>
      <w:r>
        <w:rPr>
          <w:rFonts w:ascii="仿宋_GB2312" w:eastAsia="仿宋_GB2312" w:hAnsi="宋体" w:hint="eastAsia"/>
          <w:sz w:val="32"/>
          <w:szCs w:val="32"/>
        </w:rPr>
        <w:t>月计价，并给予</w:t>
      </w:r>
      <w:r>
        <w:rPr>
          <w:rFonts w:ascii="仿宋_GB2312" w:eastAsia="仿宋_GB2312" w:hAnsi="宋体"/>
          <w:sz w:val="32"/>
          <w:szCs w:val="32"/>
        </w:rPr>
        <w:t>300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月</w:t>
      </w:r>
      <w:r>
        <w:rPr>
          <w:rFonts w:ascii="仿宋_GB2312" w:eastAsia="仿宋_GB2312" w:hAnsi="宋体"/>
          <w:sz w:val="32"/>
          <w:szCs w:val="32"/>
        </w:rPr>
        <w:t>/</w:t>
      </w:r>
      <w:r>
        <w:rPr>
          <w:rFonts w:ascii="仿宋_GB2312" w:eastAsia="仿宋_GB2312" w:hAnsi="宋体" w:hint="eastAsia"/>
          <w:sz w:val="32"/>
          <w:szCs w:val="32"/>
        </w:rPr>
        <w:t>户物价补贴；③搬家费：按旧房权属证书记载的有效面积一次性发给</w:t>
      </w:r>
      <w:r>
        <w:rPr>
          <w:rFonts w:ascii="仿宋_GB2312" w:eastAsia="仿宋_GB2312" w:hAnsi="宋体"/>
          <w:sz w:val="32"/>
          <w:szCs w:val="32"/>
        </w:rPr>
        <w:t>45</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hint="eastAsia"/>
          <w:sz w:val="32"/>
          <w:szCs w:val="32"/>
        </w:rPr>
        <w:t>；④</w:t>
      </w:r>
      <w:r>
        <w:rPr>
          <w:rFonts w:ascii="仿宋_GB2312" w:eastAsia="仿宋_GB2312" w:hAnsi="宋体" w:cs="宋体" w:hint="eastAsia"/>
          <w:sz w:val="32"/>
          <w:szCs w:val="32"/>
        </w:rPr>
        <w:t>被征收人如有以下项目：</w:t>
      </w:r>
      <w:r>
        <w:rPr>
          <w:rFonts w:ascii="仿宋_GB2312" w:eastAsia="仿宋_GB2312" w:hAnsi="宋体" w:hint="eastAsia"/>
          <w:sz w:val="32"/>
          <w:szCs w:val="32"/>
        </w:rPr>
        <w:t>固定电话移机费、宽带移户费、有线电视移户费、管道煤气移户费按实报销。⑤柴火间的补偿办法：对柴火间一律采用货币补偿方式。无权属证书或属于单位产权的，给予</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lastRenderedPageBreak/>
        <w:t>/</w:t>
      </w:r>
      <w:r>
        <w:rPr>
          <w:rFonts w:ascii="仿宋_GB2312" w:eastAsia="仿宋_GB2312" w:hAnsi="宋体" w:hint="eastAsia"/>
          <w:sz w:val="32"/>
          <w:szCs w:val="32"/>
        </w:rPr>
        <w:t>间补偿；有权属证书或有房屋行政主管部门出具购房发票的，凭购房原始发票退还本金，并给予</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间补偿；购房原始发票遗失的，凭权属证书或房屋行政主管部门出具的有效证明，按</w:t>
      </w:r>
      <w:r>
        <w:rPr>
          <w:rFonts w:ascii="仿宋_GB2312" w:eastAsia="仿宋_GB2312" w:hAnsi="宋体"/>
          <w:sz w:val="32"/>
          <w:szCs w:val="32"/>
        </w:rPr>
        <w:t>500</w:t>
      </w:r>
      <w:r>
        <w:rPr>
          <w:rFonts w:ascii="仿宋_GB2312" w:eastAsia="仿宋_GB2312" w:hAnsi="宋体" w:hint="eastAsia"/>
          <w:sz w:val="32"/>
          <w:szCs w:val="32"/>
        </w:rPr>
        <w:t>元</w:t>
      </w:r>
      <w:r>
        <w:rPr>
          <w:rFonts w:ascii="仿宋_GB2312" w:eastAsia="仿宋_GB2312" w:hAnsi="宋体" w:cs="宋体"/>
          <w:kern w:val="0"/>
          <w:sz w:val="32"/>
          <w:szCs w:val="32"/>
        </w:rPr>
        <w:t>/</w:t>
      </w:r>
      <w:r>
        <w:rPr>
          <w:rFonts w:ascii="仿宋_GB2312" w:hAnsi="宋体" w:hint="eastAsia"/>
          <w:kern w:val="40"/>
          <w:sz w:val="32"/>
          <w:szCs w:val="32"/>
        </w:rPr>
        <w:t>㎡</w:t>
      </w:r>
      <w:r>
        <w:rPr>
          <w:rFonts w:ascii="仿宋_GB2312" w:eastAsia="仿宋_GB2312" w:hAnsi="宋体" w:hint="eastAsia"/>
          <w:sz w:val="32"/>
          <w:szCs w:val="32"/>
        </w:rPr>
        <w:t>给予补偿。补偿不足</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间的按</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予以补偿。⑥二次装修补偿：在被征收人签定征收补偿协议并腾空房屋后，委托评估机构进行评估，根据评估报告进行二次装修补偿；⑦被征收人选择货币补偿且符合申请公共租赁住房、经济适用住房、限价商品住房等条件的，市住房保障部门在有房源的情况下应当优先给予配租、配售，被征收人可以不轮候。⑧被征收人自签订货币补偿协议书之日起半年内在三明市区购房，免交不动产权属证书工本费，可凭征收补偿安置协议书向税务部门申请办理等同旧房面积的契税免征手续。</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2.</w:t>
      </w:r>
      <w:r>
        <w:rPr>
          <w:rFonts w:ascii="仿宋_GB2312" w:eastAsia="仿宋_GB2312" w:hAnsi="宋体" w:hint="eastAsia"/>
          <w:b/>
          <w:sz w:val="32"/>
          <w:szCs w:val="32"/>
        </w:rPr>
        <w:t>产权调换：</w:t>
      </w:r>
      <w:r>
        <w:rPr>
          <w:rFonts w:ascii="仿宋_GB2312" w:eastAsia="仿宋_GB2312" w:hAnsi="宋体" w:hint="eastAsia"/>
          <w:sz w:val="32"/>
          <w:szCs w:val="32"/>
        </w:rPr>
        <w:t>以下两种方式由被征收人自行选择。</w:t>
      </w:r>
    </w:p>
    <w:p w:rsidR="00B24090" w:rsidRDefault="00B24090">
      <w:pPr>
        <w:pStyle w:val="a5"/>
        <w:spacing w:line="540" w:lineRule="exact"/>
        <w:ind w:firstLineChars="196" w:firstLine="630"/>
        <w:jc w:val="both"/>
        <w:rPr>
          <w:rFonts w:ascii="仿宋_GB2312" w:eastAsia="仿宋_GB2312" w:cs="Times New Roman"/>
          <w:kern w:val="2"/>
          <w:sz w:val="32"/>
          <w:szCs w:val="32"/>
        </w:rPr>
      </w:pPr>
      <w:r>
        <w:rPr>
          <w:rFonts w:ascii="仿宋_GB2312" w:eastAsia="仿宋_GB2312"/>
          <w:b/>
          <w:sz w:val="32"/>
          <w:szCs w:val="32"/>
        </w:rPr>
        <w:t>(1)</w:t>
      </w:r>
      <w:r>
        <w:rPr>
          <w:rFonts w:ascii="仿宋_GB2312" w:eastAsia="仿宋_GB2312" w:hint="eastAsia"/>
          <w:b/>
          <w:sz w:val="32"/>
          <w:szCs w:val="32"/>
        </w:rPr>
        <w:t>评估方式：</w:t>
      </w:r>
      <w:r>
        <w:rPr>
          <w:rFonts w:ascii="仿宋_GB2312" w:eastAsia="仿宋_GB2312" w:cs="Times New Roman" w:hint="eastAsia"/>
          <w:kern w:val="2"/>
          <w:sz w:val="32"/>
          <w:szCs w:val="32"/>
        </w:rPr>
        <w:t>根据《国有土地上房屋征收与补偿条例》</w:t>
      </w:r>
      <w:r>
        <w:rPr>
          <w:rFonts w:ascii="仿宋_GB2312" w:eastAsia="仿宋_GB2312" w:cs="Times New Roman"/>
          <w:kern w:val="2"/>
          <w:sz w:val="32"/>
          <w:szCs w:val="32"/>
        </w:rPr>
        <w:t>(</w:t>
      </w:r>
      <w:r>
        <w:rPr>
          <w:rFonts w:ascii="仿宋_GB2312" w:eastAsia="仿宋_GB2312" w:cs="Times New Roman" w:hint="eastAsia"/>
          <w:kern w:val="2"/>
          <w:sz w:val="32"/>
          <w:szCs w:val="32"/>
        </w:rPr>
        <w:t>国务院令第</w:t>
      </w:r>
      <w:r>
        <w:rPr>
          <w:rFonts w:ascii="仿宋_GB2312" w:eastAsia="仿宋_GB2312" w:cs="Times New Roman"/>
          <w:kern w:val="2"/>
          <w:sz w:val="32"/>
          <w:szCs w:val="32"/>
        </w:rPr>
        <w:t>590</w:t>
      </w:r>
      <w:r>
        <w:rPr>
          <w:rFonts w:ascii="仿宋_GB2312" w:eastAsia="仿宋_GB2312" w:cs="Times New Roman" w:hint="eastAsia"/>
          <w:kern w:val="2"/>
          <w:sz w:val="32"/>
          <w:szCs w:val="32"/>
        </w:rPr>
        <w:t>号</w:t>
      </w:r>
      <w:r>
        <w:rPr>
          <w:rFonts w:ascii="仿宋_GB2312" w:eastAsia="仿宋_GB2312" w:cs="Times New Roman"/>
          <w:kern w:val="2"/>
          <w:sz w:val="32"/>
          <w:szCs w:val="32"/>
        </w:rPr>
        <w:t>)</w:t>
      </w:r>
      <w:r>
        <w:rPr>
          <w:rFonts w:ascii="仿宋_GB2312" w:eastAsia="仿宋_GB2312" w:cs="Times New Roman" w:hint="eastAsia"/>
          <w:kern w:val="2"/>
          <w:sz w:val="32"/>
          <w:szCs w:val="32"/>
        </w:rPr>
        <w:t>、《国有土地上房屋征收评估办法》</w:t>
      </w:r>
      <w:r>
        <w:rPr>
          <w:rFonts w:ascii="仿宋_GB2312" w:eastAsia="仿宋_GB2312" w:cs="Times New Roman"/>
          <w:kern w:val="2"/>
          <w:sz w:val="32"/>
          <w:szCs w:val="32"/>
        </w:rPr>
        <w:t>(</w:t>
      </w:r>
      <w:r>
        <w:rPr>
          <w:rFonts w:ascii="仿宋_GB2312" w:eastAsia="仿宋_GB2312" w:cs="Times New Roman" w:hint="eastAsia"/>
          <w:kern w:val="2"/>
          <w:sz w:val="32"/>
          <w:szCs w:val="32"/>
        </w:rPr>
        <w:t>建房〔</w:t>
      </w:r>
      <w:r>
        <w:rPr>
          <w:rFonts w:ascii="仿宋_GB2312" w:eastAsia="仿宋_GB2312" w:cs="Times New Roman"/>
          <w:kern w:val="2"/>
          <w:sz w:val="32"/>
          <w:szCs w:val="32"/>
        </w:rPr>
        <w:t>2011</w:t>
      </w:r>
      <w:r>
        <w:rPr>
          <w:rFonts w:ascii="仿宋_GB2312" w:eastAsia="仿宋_GB2312" w:cs="Times New Roman" w:hint="eastAsia"/>
          <w:kern w:val="2"/>
          <w:sz w:val="32"/>
          <w:szCs w:val="32"/>
        </w:rPr>
        <w:t>〕</w:t>
      </w:r>
      <w:r>
        <w:rPr>
          <w:rFonts w:ascii="仿宋_GB2312" w:eastAsia="仿宋_GB2312" w:cs="Times New Roman"/>
          <w:kern w:val="2"/>
          <w:sz w:val="32"/>
          <w:szCs w:val="32"/>
        </w:rPr>
        <w:t>77</w:t>
      </w:r>
      <w:r>
        <w:rPr>
          <w:rFonts w:ascii="仿宋_GB2312" w:eastAsia="仿宋_GB2312" w:cs="Times New Roman" w:hint="eastAsia"/>
          <w:kern w:val="2"/>
          <w:sz w:val="32"/>
          <w:szCs w:val="32"/>
        </w:rPr>
        <w:t>号</w:t>
      </w:r>
      <w:r>
        <w:rPr>
          <w:rFonts w:ascii="仿宋_GB2312" w:eastAsia="仿宋_GB2312" w:cs="Times New Roman"/>
          <w:kern w:val="2"/>
          <w:sz w:val="32"/>
          <w:szCs w:val="32"/>
        </w:rPr>
        <w:t>)</w:t>
      </w:r>
      <w:r>
        <w:rPr>
          <w:rFonts w:ascii="仿宋_GB2312" w:eastAsia="仿宋_GB2312" w:cs="Times New Roman" w:hint="eastAsia"/>
          <w:kern w:val="2"/>
          <w:sz w:val="32"/>
          <w:szCs w:val="32"/>
        </w:rPr>
        <w:t>的规定进行评估，结清被征收房屋与安置房的新旧房屋差价后，再以被征收房屋权属证书记载的有效面积为基数，就近上靠选择安置房型。被征收人自行选择委托评估的，应选择在我市房地产主管部门备案的评估机构，评估费用由委托人负担。旧房装修补偿、搬迁奖励、搬家费、临时安置费按正常享受。</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协商方式：</w:t>
      </w:r>
    </w:p>
    <w:p w:rsidR="00B24090" w:rsidRDefault="00EA610E">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fldChar w:fldCharType="begin"/>
      </w:r>
      <w:r w:rsidR="00B24090">
        <w:rPr>
          <w:rFonts w:ascii="仿宋_GB2312" w:eastAsia="仿宋_GB2312" w:hAnsi="宋体"/>
          <w:sz w:val="32"/>
          <w:szCs w:val="32"/>
        </w:rPr>
        <w:instrText xml:space="preserve"> = 1 \* GB3 \* MERGEFORMAT </w:instrText>
      </w:r>
      <w:r>
        <w:rPr>
          <w:rFonts w:ascii="仿宋_GB2312" w:eastAsia="仿宋_GB2312" w:hAnsi="宋体"/>
          <w:sz w:val="32"/>
          <w:szCs w:val="32"/>
        </w:rPr>
        <w:fldChar w:fldCharType="separate"/>
      </w:r>
      <w:r w:rsidR="00B24090">
        <w:rPr>
          <w:rFonts w:ascii="仿宋_GB2312" w:eastAsia="仿宋_GB2312" w:hAnsi="宋体" w:hint="eastAsia"/>
          <w:sz w:val="32"/>
          <w:szCs w:val="32"/>
        </w:rPr>
        <w:t>①</w:t>
      </w:r>
      <w:r>
        <w:rPr>
          <w:rFonts w:ascii="仿宋_GB2312" w:eastAsia="仿宋_GB2312" w:hAnsi="宋体"/>
          <w:sz w:val="32"/>
          <w:szCs w:val="32"/>
        </w:rPr>
        <w:fldChar w:fldCharType="end"/>
      </w:r>
      <w:r w:rsidR="00B24090">
        <w:rPr>
          <w:rFonts w:ascii="仿宋_GB2312" w:eastAsia="仿宋_GB2312" w:hAnsi="宋体" w:hint="eastAsia"/>
          <w:sz w:val="32"/>
          <w:szCs w:val="32"/>
        </w:rPr>
        <w:t>以被征收房屋权属证书记载的面积为基数，按套按面积拆一返一，新旧房屋不补差价；</w:t>
      </w:r>
    </w:p>
    <w:p w:rsidR="00B24090" w:rsidRDefault="00EA610E">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fldChar w:fldCharType="begin"/>
      </w:r>
      <w:r w:rsidR="00B24090">
        <w:rPr>
          <w:rFonts w:ascii="仿宋_GB2312" w:eastAsia="仿宋_GB2312" w:hAnsi="宋体"/>
          <w:sz w:val="32"/>
          <w:szCs w:val="32"/>
        </w:rPr>
        <w:instrText xml:space="preserve"> = 2 \* GB3 \* MERGEFORMAT </w:instrText>
      </w:r>
      <w:r>
        <w:rPr>
          <w:rFonts w:ascii="仿宋_GB2312" w:eastAsia="仿宋_GB2312" w:hAnsi="宋体"/>
          <w:sz w:val="32"/>
          <w:szCs w:val="32"/>
        </w:rPr>
        <w:fldChar w:fldCharType="separate"/>
      </w:r>
      <w:r w:rsidR="00B24090">
        <w:rPr>
          <w:rFonts w:ascii="仿宋_GB2312" w:eastAsia="仿宋_GB2312" w:hAnsi="宋体" w:hint="eastAsia"/>
          <w:sz w:val="32"/>
          <w:szCs w:val="32"/>
        </w:rPr>
        <w:t>②</w:t>
      </w:r>
      <w:r>
        <w:rPr>
          <w:rFonts w:ascii="仿宋_GB2312" w:eastAsia="仿宋_GB2312" w:hAnsi="宋体"/>
          <w:sz w:val="32"/>
          <w:szCs w:val="32"/>
        </w:rPr>
        <w:fldChar w:fldCharType="end"/>
      </w:r>
      <w:r w:rsidR="00B24090">
        <w:rPr>
          <w:rFonts w:ascii="仿宋_GB2312" w:eastAsia="仿宋_GB2312" w:hAnsi="宋体" w:hint="eastAsia"/>
          <w:sz w:val="32"/>
          <w:szCs w:val="32"/>
        </w:rPr>
        <w:t>公摊补偿：在征收协商规定期限内签订协议并腾房交房的</w:t>
      </w:r>
      <w:r w:rsidR="00B24090">
        <w:rPr>
          <w:rFonts w:ascii="仿宋_GB2312" w:eastAsia="仿宋_GB2312" w:hAnsi="宋体" w:hint="eastAsia"/>
          <w:sz w:val="32"/>
          <w:szCs w:val="32"/>
        </w:rPr>
        <w:lastRenderedPageBreak/>
        <w:t>住宅，按被征收房屋权属证书记载面积的</w:t>
      </w:r>
      <w:r w:rsidR="00B24090">
        <w:rPr>
          <w:rFonts w:ascii="仿宋_GB2312" w:eastAsia="仿宋_GB2312" w:hAnsi="宋体"/>
          <w:sz w:val="32"/>
          <w:szCs w:val="32"/>
        </w:rPr>
        <w:t>10%(</w:t>
      </w:r>
      <w:r w:rsidR="00B24090">
        <w:rPr>
          <w:rFonts w:ascii="仿宋_GB2312" w:eastAsia="仿宋_GB2312" w:hAnsi="宋体" w:hint="eastAsia"/>
          <w:sz w:val="32"/>
          <w:szCs w:val="32"/>
        </w:rPr>
        <w:t>最多不超过</w:t>
      </w:r>
      <w:r w:rsidR="00B24090">
        <w:rPr>
          <w:rFonts w:ascii="仿宋_GB2312" w:eastAsia="仿宋_GB2312" w:hAnsi="宋体"/>
          <w:sz w:val="32"/>
          <w:szCs w:val="32"/>
        </w:rPr>
        <w:t>10</w:t>
      </w:r>
      <w:r w:rsidR="00B24090">
        <w:rPr>
          <w:rFonts w:ascii="仿宋_GB2312" w:hAnsi="宋体" w:hint="eastAsia"/>
          <w:sz w:val="32"/>
          <w:szCs w:val="32"/>
        </w:rPr>
        <w:t>㎡</w:t>
      </w:r>
      <w:r w:rsidR="00B24090">
        <w:rPr>
          <w:rFonts w:ascii="仿宋_GB2312" w:eastAsia="仿宋_GB2312" w:hAnsi="宋体"/>
          <w:sz w:val="32"/>
          <w:szCs w:val="32"/>
        </w:rPr>
        <w:t>)</w:t>
      </w:r>
      <w:r w:rsidR="00B24090">
        <w:rPr>
          <w:rFonts w:ascii="仿宋_GB2312" w:eastAsia="仿宋_GB2312" w:hAnsi="宋体" w:hint="eastAsia"/>
          <w:sz w:val="32"/>
          <w:szCs w:val="32"/>
        </w:rPr>
        <w:t>给予公摊补偿；</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③被征收房屋总面积</w:t>
      </w:r>
      <w:r>
        <w:rPr>
          <w:rFonts w:ascii="仿宋_GB2312" w:eastAsia="仿宋_GB2312" w:hAnsi="宋体"/>
          <w:sz w:val="32"/>
          <w:szCs w:val="32"/>
        </w:rPr>
        <w:t xml:space="preserve">: </w:t>
      </w:r>
      <w:r>
        <w:rPr>
          <w:rFonts w:ascii="仿宋_GB2312" w:eastAsia="仿宋_GB2312" w:hAnsi="宋体" w:hint="eastAsia"/>
          <w:sz w:val="32"/>
          <w:szCs w:val="32"/>
        </w:rPr>
        <w:t>以被征收房屋权属证书记载的面积加上公摊补偿面积为有效面积基数</w:t>
      </w:r>
      <w:r>
        <w:rPr>
          <w:rFonts w:ascii="仿宋_GB2312" w:eastAsia="仿宋_GB2312" w:hAnsi="宋体"/>
          <w:sz w:val="32"/>
          <w:szCs w:val="32"/>
        </w:rPr>
        <w:t>(</w:t>
      </w:r>
      <w:r>
        <w:rPr>
          <w:rFonts w:ascii="仿宋_GB2312" w:eastAsia="仿宋_GB2312" w:hAnsi="宋体" w:hint="eastAsia"/>
          <w:sz w:val="32"/>
          <w:szCs w:val="32"/>
        </w:rPr>
        <w:t>简称总面积</w:t>
      </w:r>
      <w:r>
        <w:rPr>
          <w:rFonts w:ascii="仿宋_GB2312" w:eastAsia="仿宋_GB2312" w:hAnsi="宋体"/>
          <w:sz w:val="32"/>
          <w:szCs w:val="32"/>
        </w:rPr>
        <w:t>)</w:t>
      </w:r>
      <w:r>
        <w:rPr>
          <w:rFonts w:ascii="仿宋_GB2312" w:eastAsia="仿宋_GB2312" w:hAnsi="宋体" w:hint="eastAsia"/>
          <w:sz w:val="32"/>
          <w:szCs w:val="32"/>
        </w:rPr>
        <w:t>。</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安置房基本情况、户型及就近上靠办法</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①就近岩仔角地块安置，具体安置地点待规划部门审核确定。②安置房户型以被征收房屋总面积为基数，采取就近指定上靠安置房户型进行安置。旧房产权面积</w:t>
      </w:r>
      <w:r>
        <w:rPr>
          <w:rFonts w:ascii="仿宋_GB2312" w:eastAsia="仿宋_GB2312" w:hAnsi="宋体"/>
          <w:sz w:val="32"/>
          <w:szCs w:val="32"/>
        </w:rPr>
        <w:t>57.44</w:t>
      </w:r>
      <w:r>
        <w:rPr>
          <w:rFonts w:ascii="仿宋_GB2312" w:hAnsi="宋体" w:hint="eastAsia"/>
          <w:sz w:val="32"/>
          <w:szCs w:val="32"/>
        </w:rPr>
        <w:t>㎡</w:t>
      </w:r>
      <w:r>
        <w:rPr>
          <w:rFonts w:ascii="仿宋_GB2312" w:eastAsia="仿宋_GB2312" w:hAnsi="宋体" w:hint="eastAsia"/>
          <w:sz w:val="32"/>
          <w:szCs w:val="32"/>
        </w:rPr>
        <w:t>、</w:t>
      </w:r>
      <w:r>
        <w:rPr>
          <w:rFonts w:ascii="仿宋_GB2312" w:eastAsia="仿宋_GB2312" w:hAnsi="宋体"/>
          <w:sz w:val="32"/>
          <w:szCs w:val="32"/>
        </w:rPr>
        <w:t>58.23</w:t>
      </w:r>
      <w:r>
        <w:rPr>
          <w:rFonts w:ascii="仿宋_GB2312" w:hAnsi="宋体" w:hint="eastAsia"/>
          <w:sz w:val="32"/>
          <w:szCs w:val="32"/>
        </w:rPr>
        <w:t>㎡</w:t>
      </w:r>
      <w:r>
        <w:rPr>
          <w:rFonts w:ascii="仿宋_GB2312" w:eastAsia="仿宋_GB2312" w:hAnsi="宋体" w:hint="eastAsia"/>
          <w:sz w:val="32"/>
          <w:szCs w:val="32"/>
        </w:rPr>
        <w:t>户型上靠安置房</w:t>
      </w:r>
      <w:r>
        <w:rPr>
          <w:rFonts w:ascii="仿宋_GB2312" w:eastAsia="仿宋_GB2312" w:hAnsi="宋体"/>
          <w:sz w:val="32"/>
          <w:szCs w:val="32"/>
        </w:rPr>
        <w:t>80</w:t>
      </w:r>
      <w:r>
        <w:rPr>
          <w:rFonts w:ascii="仿宋_GB2312" w:hAnsi="宋体" w:hint="eastAsia"/>
          <w:sz w:val="32"/>
          <w:szCs w:val="32"/>
        </w:rPr>
        <w:t>㎡</w:t>
      </w:r>
      <w:r>
        <w:rPr>
          <w:rFonts w:ascii="仿宋_GB2312" w:eastAsia="仿宋_GB2312" w:hAnsi="宋体" w:hint="eastAsia"/>
          <w:sz w:val="32"/>
          <w:szCs w:val="32"/>
        </w:rPr>
        <w:t>户型；旧房产权面积</w:t>
      </w:r>
      <w:r>
        <w:rPr>
          <w:rFonts w:ascii="仿宋_GB2312" w:eastAsia="仿宋_GB2312" w:hAnsi="宋体"/>
          <w:sz w:val="32"/>
          <w:szCs w:val="32"/>
        </w:rPr>
        <w:t>71.66</w:t>
      </w:r>
      <w:r>
        <w:rPr>
          <w:rFonts w:ascii="仿宋_GB2312" w:hAnsi="宋体" w:hint="eastAsia"/>
          <w:sz w:val="32"/>
          <w:szCs w:val="32"/>
        </w:rPr>
        <w:t>㎡、</w:t>
      </w:r>
      <w:r>
        <w:rPr>
          <w:rFonts w:ascii="仿宋_GB2312" w:eastAsia="仿宋_GB2312" w:hAnsi="宋体"/>
          <w:sz w:val="32"/>
          <w:szCs w:val="32"/>
        </w:rPr>
        <w:t>72.18</w:t>
      </w:r>
      <w:r>
        <w:rPr>
          <w:rFonts w:ascii="仿宋_GB2312" w:hAnsi="宋体" w:hint="eastAsia"/>
          <w:sz w:val="32"/>
          <w:szCs w:val="32"/>
        </w:rPr>
        <w:t>㎡</w:t>
      </w:r>
      <w:r>
        <w:rPr>
          <w:rFonts w:ascii="仿宋_GB2312" w:eastAsia="仿宋_GB2312" w:hAnsi="宋体" w:hint="eastAsia"/>
          <w:sz w:val="32"/>
          <w:szCs w:val="32"/>
        </w:rPr>
        <w:t>、</w:t>
      </w:r>
      <w:r>
        <w:rPr>
          <w:rFonts w:ascii="仿宋_GB2312" w:eastAsia="仿宋_GB2312" w:hAnsi="宋体"/>
          <w:sz w:val="32"/>
          <w:szCs w:val="32"/>
        </w:rPr>
        <w:t>72.45</w:t>
      </w:r>
      <w:r>
        <w:rPr>
          <w:rFonts w:ascii="仿宋_GB2312" w:hAnsi="宋体" w:hint="eastAsia"/>
          <w:sz w:val="32"/>
          <w:szCs w:val="32"/>
        </w:rPr>
        <w:t>㎡</w:t>
      </w:r>
      <w:r>
        <w:rPr>
          <w:rFonts w:ascii="仿宋_GB2312" w:eastAsia="仿宋_GB2312" w:hAnsi="宋体" w:hint="eastAsia"/>
          <w:sz w:val="32"/>
          <w:szCs w:val="32"/>
        </w:rPr>
        <w:t>、</w:t>
      </w:r>
      <w:r>
        <w:rPr>
          <w:rFonts w:ascii="仿宋_GB2312" w:eastAsia="仿宋_GB2312" w:hAnsi="宋体"/>
          <w:sz w:val="32"/>
          <w:szCs w:val="32"/>
        </w:rPr>
        <w:t>72.9</w:t>
      </w:r>
      <w:r>
        <w:rPr>
          <w:rFonts w:ascii="仿宋_GB2312" w:hAnsi="宋体" w:hint="eastAsia"/>
          <w:sz w:val="32"/>
          <w:szCs w:val="32"/>
        </w:rPr>
        <w:t>㎡</w:t>
      </w:r>
      <w:r>
        <w:rPr>
          <w:rFonts w:ascii="仿宋_GB2312" w:eastAsia="仿宋_GB2312" w:hAnsi="宋体" w:hint="eastAsia"/>
          <w:sz w:val="32"/>
          <w:szCs w:val="32"/>
        </w:rPr>
        <w:t>户型上靠安置房</w:t>
      </w:r>
      <w:r>
        <w:rPr>
          <w:rFonts w:ascii="仿宋_GB2312" w:eastAsia="仿宋_GB2312" w:hAnsi="宋体"/>
          <w:sz w:val="32"/>
          <w:szCs w:val="32"/>
        </w:rPr>
        <w:t>100</w:t>
      </w:r>
      <w:r>
        <w:rPr>
          <w:rFonts w:ascii="仿宋_GB2312" w:hAnsi="宋体" w:hint="eastAsia"/>
          <w:sz w:val="32"/>
          <w:szCs w:val="32"/>
        </w:rPr>
        <w:t>㎡</w:t>
      </w:r>
      <w:r>
        <w:rPr>
          <w:rFonts w:ascii="仿宋_GB2312" w:eastAsia="仿宋_GB2312" w:hAnsi="宋体" w:hint="eastAsia"/>
          <w:sz w:val="32"/>
          <w:szCs w:val="32"/>
        </w:rPr>
        <w:t>户型。安置房的面积最终以房产管理部门核定的产权登记面积为准；</w:t>
      </w:r>
    </w:p>
    <w:p w:rsidR="00B24090" w:rsidRDefault="00B24090">
      <w:pPr>
        <w:spacing w:line="540" w:lineRule="exact"/>
        <w:ind w:firstLineChars="200" w:firstLine="640"/>
        <w:rPr>
          <w:rFonts w:ascii="仿宋_GB2312" w:eastAsia="仿宋_GB2312" w:hAnsi="宋体"/>
          <w:spacing w:val="-8"/>
          <w:sz w:val="32"/>
          <w:szCs w:val="32"/>
        </w:rPr>
      </w:pPr>
      <w:r>
        <w:rPr>
          <w:rFonts w:ascii="仿宋_GB2312" w:eastAsia="仿宋_GB2312" w:hAnsi="宋体" w:hint="eastAsia"/>
          <w:sz w:val="32"/>
          <w:szCs w:val="32"/>
        </w:rPr>
        <w:t>③超面积价格：</w:t>
      </w:r>
      <w:bookmarkStart w:id="1" w:name="OLE_LINK1"/>
      <w:r>
        <w:rPr>
          <w:rFonts w:ascii="仿宋_GB2312" w:eastAsia="仿宋_GB2312" w:hAnsi="宋体" w:hint="eastAsia"/>
          <w:sz w:val="32"/>
          <w:szCs w:val="32"/>
        </w:rPr>
        <w:t>超过被征收房屋总面积</w:t>
      </w:r>
      <w:bookmarkEnd w:id="1"/>
      <w:r>
        <w:rPr>
          <w:rFonts w:ascii="仿宋_GB2312" w:eastAsia="仿宋_GB2312" w:hAnsi="宋体" w:hint="eastAsia"/>
          <w:spacing w:val="-8"/>
          <w:sz w:val="32"/>
          <w:szCs w:val="32"/>
        </w:rPr>
        <w:t>至就近上靠户型面积</w:t>
      </w:r>
      <w:r>
        <w:rPr>
          <w:rFonts w:ascii="仿宋_GB2312" w:eastAsia="仿宋_GB2312" w:hAnsi="宋体"/>
          <w:spacing w:val="-8"/>
          <w:sz w:val="32"/>
          <w:szCs w:val="32"/>
        </w:rPr>
        <w:t>0-15</w:t>
      </w:r>
      <w:r>
        <w:rPr>
          <w:rFonts w:ascii="仿宋_GB2312" w:hAnsi="宋体" w:hint="eastAsia"/>
          <w:spacing w:val="-8"/>
          <w:sz w:val="32"/>
          <w:szCs w:val="32"/>
        </w:rPr>
        <w:t>㎡</w:t>
      </w:r>
      <w:r>
        <w:rPr>
          <w:rFonts w:ascii="仿宋_GB2312" w:eastAsia="仿宋_GB2312" w:hAnsi="宋体"/>
          <w:spacing w:val="-8"/>
          <w:sz w:val="32"/>
          <w:szCs w:val="32"/>
        </w:rPr>
        <w:t>(</w:t>
      </w:r>
      <w:r>
        <w:rPr>
          <w:rFonts w:ascii="仿宋_GB2312" w:eastAsia="仿宋_GB2312" w:hAnsi="宋体" w:hint="eastAsia"/>
          <w:spacing w:val="-8"/>
          <w:sz w:val="32"/>
          <w:szCs w:val="32"/>
        </w:rPr>
        <w:t>含</w:t>
      </w:r>
      <w:r>
        <w:rPr>
          <w:rFonts w:ascii="仿宋_GB2312" w:eastAsia="仿宋_GB2312" w:hAnsi="宋体"/>
          <w:spacing w:val="-8"/>
          <w:sz w:val="32"/>
          <w:szCs w:val="32"/>
        </w:rPr>
        <w:t>15</w:t>
      </w:r>
      <w:r>
        <w:rPr>
          <w:rFonts w:ascii="仿宋_GB2312" w:hAnsi="宋体" w:hint="eastAsia"/>
          <w:spacing w:val="-8"/>
          <w:sz w:val="32"/>
          <w:szCs w:val="32"/>
        </w:rPr>
        <w:t>㎡</w:t>
      </w:r>
      <w:r>
        <w:rPr>
          <w:rFonts w:ascii="仿宋_GB2312" w:eastAsia="仿宋_GB2312" w:hAnsi="宋体"/>
          <w:spacing w:val="-8"/>
          <w:sz w:val="32"/>
          <w:szCs w:val="32"/>
        </w:rPr>
        <w:t>)</w:t>
      </w:r>
      <w:r>
        <w:rPr>
          <w:rFonts w:ascii="仿宋_GB2312" w:eastAsia="仿宋_GB2312" w:hAnsi="宋体" w:hint="eastAsia"/>
          <w:spacing w:val="-8"/>
          <w:sz w:val="32"/>
          <w:szCs w:val="32"/>
        </w:rPr>
        <w:t>部分的，按旧房货币补偿协商价的</w:t>
      </w:r>
      <w:r>
        <w:rPr>
          <w:rFonts w:ascii="仿宋_GB2312" w:eastAsia="仿宋_GB2312" w:hAnsi="宋体"/>
          <w:spacing w:val="-8"/>
          <w:sz w:val="32"/>
          <w:szCs w:val="32"/>
        </w:rPr>
        <w:t>50%</w:t>
      </w:r>
      <w:r>
        <w:rPr>
          <w:rFonts w:ascii="仿宋_GB2312" w:eastAsia="仿宋_GB2312" w:hAnsi="宋体" w:hint="eastAsia"/>
          <w:spacing w:val="-8"/>
          <w:sz w:val="32"/>
          <w:szCs w:val="32"/>
        </w:rPr>
        <w:t>计价，计</w:t>
      </w:r>
      <w:r>
        <w:rPr>
          <w:rFonts w:ascii="仿宋_GB2312" w:eastAsia="仿宋_GB2312" w:hAnsi="宋体"/>
          <w:spacing w:val="-8"/>
          <w:sz w:val="32"/>
          <w:szCs w:val="32"/>
        </w:rPr>
        <w:t>2980</w:t>
      </w:r>
      <w:r>
        <w:rPr>
          <w:rFonts w:ascii="仿宋_GB2312" w:eastAsia="仿宋_GB2312" w:hAnsi="宋体" w:hint="eastAsia"/>
          <w:spacing w:val="-8"/>
          <w:sz w:val="32"/>
          <w:szCs w:val="32"/>
        </w:rPr>
        <w:t>元</w:t>
      </w:r>
      <w:r>
        <w:rPr>
          <w:rFonts w:ascii="仿宋_GB2312" w:eastAsia="仿宋_GB2312" w:hAnsi="宋体"/>
          <w:spacing w:val="-8"/>
          <w:sz w:val="32"/>
          <w:szCs w:val="32"/>
        </w:rPr>
        <w:t>/</w:t>
      </w:r>
      <w:r>
        <w:rPr>
          <w:rFonts w:ascii="仿宋_GB2312" w:hAnsi="宋体" w:hint="eastAsia"/>
          <w:spacing w:val="-8"/>
          <w:sz w:val="32"/>
          <w:szCs w:val="32"/>
        </w:rPr>
        <w:t>㎡</w:t>
      </w:r>
      <w:r>
        <w:rPr>
          <w:rFonts w:ascii="仿宋_GB2312" w:eastAsia="仿宋_GB2312" w:hAnsi="宋体" w:hint="eastAsia"/>
          <w:spacing w:val="-8"/>
          <w:sz w:val="32"/>
          <w:szCs w:val="32"/>
        </w:rPr>
        <w:t>；因房屋户型面积设计问题，导致超过被征收房屋总面积至就近上靠户型面积</w:t>
      </w:r>
      <w:r>
        <w:rPr>
          <w:rFonts w:ascii="仿宋_GB2312" w:eastAsia="仿宋_GB2312" w:hAnsi="宋体"/>
          <w:spacing w:val="-8"/>
          <w:sz w:val="32"/>
          <w:szCs w:val="32"/>
        </w:rPr>
        <w:t>15</w:t>
      </w:r>
      <w:r>
        <w:rPr>
          <w:rFonts w:ascii="仿宋_GB2312" w:hAnsi="宋体" w:hint="eastAsia"/>
          <w:spacing w:val="-8"/>
          <w:sz w:val="32"/>
          <w:szCs w:val="32"/>
        </w:rPr>
        <w:t>㎡</w:t>
      </w:r>
      <w:r>
        <w:rPr>
          <w:rFonts w:ascii="仿宋_GB2312" w:eastAsia="仿宋_GB2312" w:hAnsi="宋体" w:hint="eastAsia"/>
          <w:spacing w:val="-8"/>
          <w:sz w:val="32"/>
          <w:szCs w:val="32"/>
        </w:rPr>
        <w:t>以上的，按旧房货币补偿协商价计价，计</w:t>
      </w:r>
      <w:r>
        <w:rPr>
          <w:rFonts w:ascii="仿宋_GB2312" w:eastAsia="仿宋_GB2312" w:hAnsi="宋体"/>
          <w:spacing w:val="-8"/>
          <w:sz w:val="32"/>
          <w:szCs w:val="32"/>
        </w:rPr>
        <w:t>5960</w:t>
      </w:r>
      <w:r>
        <w:rPr>
          <w:rFonts w:ascii="仿宋_GB2312" w:eastAsia="仿宋_GB2312" w:hAnsi="宋体" w:hint="eastAsia"/>
          <w:spacing w:val="-8"/>
          <w:sz w:val="32"/>
          <w:szCs w:val="32"/>
        </w:rPr>
        <w:t>元</w:t>
      </w:r>
      <w:r>
        <w:rPr>
          <w:rFonts w:ascii="仿宋_GB2312" w:eastAsia="仿宋_GB2312" w:hAnsi="宋体"/>
          <w:spacing w:val="-8"/>
          <w:sz w:val="32"/>
          <w:szCs w:val="32"/>
        </w:rPr>
        <w:t>/</w:t>
      </w:r>
      <w:r>
        <w:rPr>
          <w:rFonts w:ascii="仿宋_GB2312" w:hAnsi="宋体" w:hint="eastAsia"/>
          <w:spacing w:val="-8"/>
          <w:sz w:val="32"/>
          <w:szCs w:val="32"/>
        </w:rPr>
        <w:t>㎡</w:t>
      </w:r>
      <w:r>
        <w:rPr>
          <w:rFonts w:ascii="仿宋_GB2312" w:eastAsia="仿宋_GB2312" w:hAnsi="宋体" w:hint="eastAsia"/>
          <w:spacing w:val="-8"/>
          <w:sz w:val="32"/>
          <w:szCs w:val="32"/>
        </w:rPr>
        <w:t>。</w:t>
      </w:r>
    </w:p>
    <w:p w:rsidR="00B24090" w:rsidRDefault="00B24090" w:rsidP="007E3592">
      <w:pPr>
        <w:spacing w:line="540" w:lineRule="exact"/>
        <w:ind w:firstLineChars="218" w:firstLine="698"/>
        <w:rPr>
          <w:rFonts w:ascii="仿宋_GB2312" w:eastAsia="仿宋_GB2312" w:hAnsi="宋体"/>
          <w:sz w:val="32"/>
          <w:szCs w:val="32"/>
        </w:rPr>
      </w:pPr>
      <w:r>
        <w:rPr>
          <w:rFonts w:ascii="仿宋_GB2312" w:eastAsia="仿宋_GB2312" w:hAnsi="宋体" w:hint="eastAsia"/>
          <w:sz w:val="32"/>
          <w:szCs w:val="32"/>
        </w:rPr>
        <w:t>④安置房交房标准：框架结构，窗采用铝合金窗或塑钢窗，阳台为铝合金推拉门，进户门为钢质防盗门，室内门为普通镶板门，水、电为一户一表，煤气、闭路电视、宽带、电话管线入户，内隔墙砖砌体及天棚采用混合砂浆抹面、白灰，地面为水泥砂浆面层，厨卫做防水层，墙、顶中级抹灰，地面水泥砂浆抹面，安装座便器。</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(4)</w:t>
      </w:r>
      <w:r>
        <w:rPr>
          <w:rFonts w:ascii="仿宋_GB2312" w:eastAsia="仿宋_GB2312" w:hAnsi="宋体" w:hint="eastAsia"/>
          <w:b/>
          <w:sz w:val="32"/>
          <w:szCs w:val="32"/>
        </w:rPr>
        <w:t>搬迁奖励办法：</w:t>
      </w:r>
      <w:r>
        <w:rPr>
          <w:rFonts w:ascii="仿宋_GB2312" w:eastAsia="仿宋_GB2312" w:hAnsi="宋体" w:hint="eastAsia"/>
          <w:sz w:val="32"/>
          <w:szCs w:val="32"/>
        </w:rPr>
        <w:t>选择</w:t>
      </w:r>
      <w:r>
        <w:rPr>
          <w:rFonts w:ascii="仿宋_GB2312" w:eastAsia="仿宋_GB2312" w:hAnsi="宋体" w:hint="eastAsia"/>
          <w:spacing w:val="-8"/>
          <w:sz w:val="32"/>
          <w:szCs w:val="32"/>
        </w:rPr>
        <w:t>产权调换的被</w:t>
      </w:r>
      <w:r>
        <w:rPr>
          <w:rFonts w:ascii="仿宋_GB2312" w:eastAsia="仿宋_GB2312" w:hAnsi="宋体" w:hint="eastAsia"/>
          <w:sz w:val="32"/>
          <w:szCs w:val="32"/>
        </w:rPr>
        <w:t>征收人在公告规定的协商期限内签订协议并按协议约定移交旧房的，按被征收房屋总面</w:t>
      </w:r>
      <w:r>
        <w:rPr>
          <w:rFonts w:ascii="仿宋_GB2312" w:eastAsia="仿宋_GB2312" w:hAnsi="宋体" w:hint="eastAsia"/>
          <w:sz w:val="32"/>
          <w:szCs w:val="32"/>
        </w:rPr>
        <w:lastRenderedPageBreak/>
        <w:t>积给予</w:t>
      </w:r>
      <w:r>
        <w:rPr>
          <w:rFonts w:ascii="仿宋_GB2312" w:eastAsia="仿宋_GB2312" w:hAnsi="宋体"/>
          <w:sz w:val="32"/>
          <w:szCs w:val="32"/>
        </w:rPr>
        <w:t>600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cs="宋体" w:hint="eastAsia"/>
          <w:sz w:val="32"/>
          <w:szCs w:val="32"/>
        </w:rPr>
        <w:t>㎡</w:t>
      </w:r>
      <w:r>
        <w:rPr>
          <w:rFonts w:ascii="仿宋_GB2312" w:eastAsia="仿宋_GB2312" w:hAnsi="宋体" w:hint="eastAsia"/>
          <w:sz w:val="32"/>
          <w:szCs w:val="32"/>
        </w:rPr>
        <w:t>搬迁奖励</w:t>
      </w:r>
      <w:r>
        <w:rPr>
          <w:rFonts w:ascii="仿宋_GB2312" w:eastAsia="仿宋_GB2312" w:hAnsi="宋体"/>
          <w:sz w:val="32"/>
          <w:szCs w:val="32"/>
        </w:rPr>
        <w:t>(</w:t>
      </w:r>
      <w:r>
        <w:rPr>
          <w:rFonts w:ascii="仿宋_GB2312" w:eastAsia="仿宋_GB2312" w:hAnsi="宋体" w:hint="eastAsia"/>
          <w:sz w:val="32"/>
          <w:szCs w:val="32"/>
        </w:rPr>
        <w:t>协商期限以房屋征收部门的通告为准</w:t>
      </w:r>
      <w:r>
        <w:rPr>
          <w:rFonts w:ascii="仿宋_GB2312" w:eastAsia="仿宋_GB2312" w:hAnsi="宋体"/>
          <w:sz w:val="32"/>
          <w:szCs w:val="32"/>
        </w:rPr>
        <w:t>)</w:t>
      </w:r>
      <w:r>
        <w:rPr>
          <w:rFonts w:ascii="仿宋_GB2312" w:eastAsia="仿宋_GB2312" w:hAnsi="宋体" w:hint="eastAsia"/>
          <w:sz w:val="32"/>
          <w:szCs w:val="32"/>
        </w:rPr>
        <w:t>。</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(5)</w:t>
      </w:r>
      <w:r>
        <w:rPr>
          <w:rFonts w:ascii="仿宋_GB2312" w:eastAsia="仿宋_GB2312" w:hAnsi="宋体" w:hint="eastAsia"/>
          <w:b/>
          <w:sz w:val="32"/>
          <w:szCs w:val="32"/>
        </w:rPr>
        <w:t>其他补助</w:t>
      </w:r>
      <w:r>
        <w:rPr>
          <w:rFonts w:ascii="仿宋_GB2312" w:eastAsia="仿宋_GB2312" w:hAnsi="宋体"/>
          <w:b/>
          <w:sz w:val="32"/>
          <w:szCs w:val="32"/>
        </w:rPr>
        <w:t>(</w:t>
      </w:r>
      <w:r>
        <w:rPr>
          <w:rFonts w:ascii="仿宋_GB2312" w:eastAsia="仿宋_GB2312" w:hAnsi="宋体" w:hint="eastAsia"/>
          <w:b/>
          <w:sz w:val="32"/>
          <w:szCs w:val="32"/>
        </w:rPr>
        <w:t>偿</w:t>
      </w:r>
      <w:r>
        <w:rPr>
          <w:rFonts w:ascii="仿宋_GB2312" w:eastAsia="仿宋_GB2312" w:hAnsi="宋体"/>
          <w:b/>
          <w:sz w:val="32"/>
          <w:szCs w:val="32"/>
        </w:rPr>
        <w:t>)</w:t>
      </w:r>
      <w:r>
        <w:rPr>
          <w:rFonts w:ascii="仿宋_GB2312" w:eastAsia="仿宋_GB2312" w:hAnsi="宋体" w:hint="eastAsia"/>
          <w:b/>
          <w:sz w:val="32"/>
          <w:szCs w:val="32"/>
        </w:rPr>
        <w:t>办法</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①</w:t>
      </w:r>
      <w:r>
        <w:rPr>
          <w:rFonts w:ascii="仿宋_GB2312" w:eastAsia="仿宋_GB2312" w:hAnsi="宋体" w:hint="eastAsia"/>
          <w:sz w:val="32"/>
          <w:szCs w:val="32"/>
        </w:rPr>
        <w:t>搬家费：按被征收房屋总面积一次性发放</w:t>
      </w:r>
      <w:r>
        <w:rPr>
          <w:rFonts w:ascii="仿宋_GB2312" w:eastAsia="仿宋_GB2312" w:hAnsi="宋体"/>
          <w:sz w:val="32"/>
          <w:szCs w:val="32"/>
        </w:rPr>
        <w:t>45</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cs="宋体" w:hint="eastAsia"/>
          <w:sz w:val="32"/>
          <w:szCs w:val="32"/>
        </w:rPr>
        <w:t>㎡</w:t>
      </w:r>
      <w:r>
        <w:rPr>
          <w:rFonts w:ascii="仿宋_GB2312" w:eastAsia="仿宋_GB2312" w:hAnsi="宋体" w:hint="eastAsia"/>
          <w:sz w:val="32"/>
          <w:szCs w:val="32"/>
        </w:rPr>
        <w:t>计价；</w:t>
      </w:r>
    </w:p>
    <w:p w:rsidR="00B24090" w:rsidRDefault="00B24090">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②被征收人如有以下项目：固定电话移机费、宽带移户费、有线电视移户费、管道煤气移户费按实报销；</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③二次</w:t>
      </w:r>
      <w:r>
        <w:rPr>
          <w:rFonts w:ascii="仿宋_GB2312" w:eastAsia="仿宋_GB2312" w:hAnsi="宋体" w:hint="eastAsia"/>
          <w:sz w:val="32"/>
          <w:szCs w:val="32"/>
        </w:rPr>
        <w:t>装修补偿：在被征收人签定征收补偿协议并腾空房屋后，委托评估机构进行评估，根据评估报告进行二次装修补偿。</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(6)</w:t>
      </w:r>
      <w:r>
        <w:rPr>
          <w:rFonts w:ascii="仿宋_GB2312" w:eastAsia="仿宋_GB2312" w:hAnsi="宋体" w:hint="eastAsia"/>
          <w:b/>
          <w:sz w:val="32"/>
          <w:szCs w:val="32"/>
        </w:rPr>
        <w:t>柴火间：</w:t>
      </w:r>
      <w:r>
        <w:rPr>
          <w:rFonts w:ascii="仿宋_GB2312" w:eastAsia="仿宋_GB2312" w:hAnsi="宋体" w:hint="eastAsia"/>
          <w:sz w:val="32"/>
          <w:szCs w:val="32"/>
        </w:rPr>
        <w:t>对柴火间一律采用货币补偿方式。无权属证书或属于单位产权的，给予</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间补偿；有权属证书或有房屋行政主管部门出具购房发票的，凭购房原始发票退还本金，并给予</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间补偿；购房原始发票遗失的，凭权属证书或房屋行政主管部门出具的有效证明，按</w:t>
      </w:r>
      <w:r>
        <w:rPr>
          <w:rFonts w:ascii="仿宋_GB2312" w:eastAsia="仿宋_GB2312" w:hAnsi="宋体"/>
          <w:sz w:val="32"/>
          <w:szCs w:val="32"/>
        </w:rPr>
        <w:t>500</w:t>
      </w:r>
      <w:r>
        <w:rPr>
          <w:rFonts w:ascii="仿宋_GB2312" w:eastAsia="仿宋_GB2312" w:hAnsi="宋体" w:hint="eastAsia"/>
          <w:sz w:val="32"/>
          <w:szCs w:val="32"/>
        </w:rPr>
        <w:t>元</w:t>
      </w:r>
      <w:r>
        <w:rPr>
          <w:rFonts w:ascii="仿宋_GB2312" w:eastAsia="仿宋_GB2312" w:hAnsi="宋体" w:cs="宋体"/>
          <w:kern w:val="0"/>
          <w:sz w:val="32"/>
          <w:szCs w:val="32"/>
        </w:rPr>
        <w:t>/</w:t>
      </w:r>
      <w:r>
        <w:rPr>
          <w:rFonts w:ascii="仿宋_GB2312" w:hAnsi="宋体" w:cs="宋体" w:hint="eastAsia"/>
          <w:sz w:val="32"/>
          <w:szCs w:val="32"/>
        </w:rPr>
        <w:t>㎡</w:t>
      </w:r>
      <w:r>
        <w:rPr>
          <w:rFonts w:ascii="仿宋_GB2312" w:eastAsia="仿宋_GB2312" w:hAnsi="宋体" w:hint="eastAsia"/>
          <w:sz w:val="32"/>
          <w:szCs w:val="32"/>
        </w:rPr>
        <w:t>给予补偿。补偿不足</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间的按</w:t>
      </w:r>
      <w:r>
        <w:rPr>
          <w:rFonts w:ascii="仿宋_GB2312" w:eastAsia="仿宋_GB2312" w:hAnsi="宋体"/>
          <w:sz w:val="32"/>
          <w:szCs w:val="32"/>
        </w:rPr>
        <w:t>1000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间予以补偿。</w:t>
      </w:r>
    </w:p>
    <w:p w:rsidR="00B24090" w:rsidRDefault="00B24090">
      <w:pPr>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(7)</w:t>
      </w:r>
      <w:r>
        <w:rPr>
          <w:rFonts w:ascii="仿宋_GB2312" w:eastAsia="仿宋_GB2312" w:hAnsi="宋体" w:hint="eastAsia"/>
          <w:b/>
          <w:sz w:val="32"/>
          <w:szCs w:val="32"/>
        </w:rPr>
        <w:t>过渡方式及临时安置费：</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①自行过渡：期房安置，过渡期限暂定</w:t>
      </w:r>
      <w:r>
        <w:rPr>
          <w:rFonts w:ascii="仿宋_GB2312" w:eastAsia="仿宋_GB2312" w:hAnsi="宋体"/>
          <w:sz w:val="32"/>
          <w:szCs w:val="32"/>
        </w:rPr>
        <w:t>36</w:t>
      </w:r>
      <w:r>
        <w:rPr>
          <w:rFonts w:ascii="仿宋_GB2312" w:eastAsia="仿宋_GB2312" w:hAnsi="宋体" w:hint="eastAsia"/>
          <w:sz w:val="32"/>
          <w:szCs w:val="32"/>
        </w:rPr>
        <w:t>个月；因征收部门原因造成被征收人逾期回迁的，自逾期之日起，对自行临时安置的被征收人双倍发放临时安置费；</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②临时安置费：按被征收房屋总面积</w:t>
      </w:r>
      <w:r>
        <w:rPr>
          <w:rFonts w:ascii="仿宋_GB2312" w:eastAsia="仿宋_GB2312" w:hAnsi="宋体"/>
          <w:sz w:val="32"/>
          <w:szCs w:val="32"/>
        </w:rPr>
        <w:t>12</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sz w:val="32"/>
          <w:szCs w:val="32"/>
        </w:rPr>
        <w:t>/</w:t>
      </w:r>
      <w:r>
        <w:rPr>
          <w:rFonts w:ascii="仿宋_GB2312" w:eastAsia="仿宋_GB2312" w:hAnsi="宋体" w:hint="eastAsia"/>
          <w:sz w:val="32"/>
          <w:szCs w:val="32"/>
        </w:rPr>
        <w:t>月计价，并给予每户</w:t>
      </w:r>
      <w:r>
        <w:rPr>
          <w:rFonts w:ascii="仿宋_GB2312" w:eastAsia="仿宋_GB2312" w:hAnsi="宋体"/>
          <w:sz w:val="32"/>
          <w:szCs w:val="32"/>
        </w:rPr>
        <w:t>300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月物价补贴。发放期限以被征收人的实际临时安置时间为准</w:t>
      </w:r>
      <w:r>
        <w:rPr>
          <w:rFonts w:ascii="仿宋_GB2312" w:eastAsia="仿宋_GB2312" w:hAnsi="宋体"/>
          <w:sz w:val="32"/>
          <w:szCs w:val="32"/>
        </w:rPr>
        <w:t>(</w:t>
      </w:r>
      <w:r>
        <w:rPr>
          <w:rFonts w:ascii="仿宋_GB2312" w:eastAsia="仿宋_GB2312" w:hAnsi="宋体" w:hint="eastAsia"/>
          <w:sz w:val="32"/>
          <w:szCs w:val="32"/>
        </w:rPr>
        <w:t>即从被征收人按照征收部门的书面搬迁通知并交房之日起至安置房交付之日起止，不足</w:t>
      </w:r>
      <w:r>
        <w:rPr>
          <w:rFonts w:ascii="仿宋_GB2312" w:eastAsia="仿宋_GB2312" w:hAnsi="宋体"/>
          <w:sz w:val="32"/>
          <w:szCs w:val="32"/>
        </w:rPr>
        <w:t>1</w:t>
      </w:r>
      <w:r>
        <w:rPr>
          <w:rFonts w:ascii="仿宋_GB2312" w:eastAsia="仿宋_GB2312" w:hAnsi="宋体" w:hint="eastAsia"/>
          <w:sz w:val="32"/>
          <w:szCs w:val="32"/>
        </w:rPr>
        <w:t>个月的按足月计算</w:t>
      </w:r>
      <w:r>
        <w:rPr>
          <w:rFonts w:ascii="仿宋_GB2312" w:eastAsia="仿宋_GB2312" w:hAnsi="宋体"/>
          <w:sz w:val="32"/>
          <w:szCs w:val="32"/>
        </w:rPr>
        <w:t>)</w:t>
      </w:r>
      <w:r>
        <w:rPr>
          <w:rFonts w:ascii="仿宋_GB2312" w:eastAsia="仿宋_GB2312" w:hAnsi="宋体" w:hint="eastAsia"/>
          <w:sz w:val="32"/>
          <w:szCs w:val="32"/>
        </w:rPr>
        <w:t>。安置房的回迁以征收部门书面通知被征收人为准，但被征收人以其他理由拒绝回迁的，征收部门不承担逾期责任并不再发放过渡费；</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③领房之日起的装修期限为</w:t>
      </w:r>
      <w:r>
        <w:rPr>
          <w:rFonts w:ascii="仿宋_GB2312" w:eastAsia="仿宋_GB2312" w:hAnsi="宋体"/>
          <w:sz w:val="32"/>
          <w:szCs w:val="32"/>
        </w:rPr>
        <w:t>3</w:t>
      </w:r>
      <w:r>
        <w:rPr>
          <w:rFonts w:ascii="仿宋_GB2312" w:eastAsia="仿宋_GB2312" w:hAnsi="宋体" w:hint="eastAsia"/>
          <w:sz w:val="32"/>
          <w:szCs w:val="32"/>
        </w:rPr>
        <w:t>个月，装修期间的过渡费按正常标准发放。</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(8)</w:t>
      </w:r>
      <w:r>
        <w:rPr>
          <w:rFonts w:ascii="仿宋_GB2312" w:eastAsia="仿宋_GB2312" w:hAnsi="宋体" w:hint="eastAsia"/>
          <w:b/>
          <w:sz w:val="32"/>
          <w:szCs w:val="32"/>
        </w:rPr>
        <w:t>安置房楼层价格调节系数：</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以安置房总层数的三分之一层为均价，均价层</w:t>
      </w:r>
      <w:r>
        <w:rPr>
          <w:rFonts w:ascii="仿宋_GB2312" w:eastAsia="仿宋_GB2312" w:hAnsi="宋体"/>
          <w:sz w:val="32"/>
          <w:szCs w:val="32"/>
        </w:rPr>
        <w:t>(</w:t>
      </w:r>
      <w:r>
        <w:rPr>
          <w:rFonts w:ascii="仿宋_GB2312" w:eastAsia="仿宋_GB2312" w:hAnsi="宋体" w:hint="eastAsia"/>
          <w:sz w:val="32"/>
          <w:szCs w:val="32"/>
        </w:rPr>
        <w:t>三分之一层</w:t>
      </w:r>
      <w:r>
        <w:rPr>
          <w:rFonts w:ascii="仿宋_GB2312" w:eastAsia="仿宋_GB2312" w:hAnsi="宋体"/>
          <w:sz w:val="32"/>
          <w:szCs w:val="32"/>
        </w:rPr>
        <w:t>)</w:t>
      </w:r>
      <w:r>
        <w:rPr>
          <w:rFonts w:ascii="仿宋_GB2312" w:eastAsia="仿宋_GB2312" w:hAnsi="宋体" w:hint="eastAsia"/>
          <w:sz w:val="32"/>
          <w:szCs w:val="32"/>
        </w:rPr>
        <w:t>以上每增加一层应递增</w:t>
      </w:r>
      <w:r>
        <w:rPr>
          <w:rFonts w:ascii="仿宋_GB2312" w:eastAsia="仿宋_GB2312" w:hAnsi="宋体"/>
          <w:sz w:val="32"/>
          <w:szCs w:val="32"/>
        </w:rPr>
        <w:t>10</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hint="eastAsia"/>
          <w:sz w:val="32"/>
          <w:szCs w:val="32"/>
        </w:rPr>
        <w:t>；均价层</w:t>
      </w:r>
      <w:r>
        <w:rPr>
          <w:rFonts w:ascii="仿宋_GB2312" w:eastAsia="仿宋_GB2312" w:hAnsi="宋体"/>
          <w:sz w:val="32"/>
          <w:szCs w:val="32"/>
        </w:rPr>
        <w:t>(</w:t>
      </w:r>
      <w:r>
        <w:rPr>
          <w:rFonts w:ascii="仿宋_GB2312" w:eastAsia="仿宋_GB2312" w:hAnsi="宋体" w:hint="eastAsia"/>
          <w:sz w:val="32"/>
          <w:szCs w:val="32"/>
        </w:rPr>
        <w:t>三分之一层</w:t>
      </w:r>
      <w:r>
        <w:rPr>
          <w:rFonts w:ascii="仿宋_GB2312" w:eastAsia="仿宋_GB2312" w:hAnsi="宋体"/>
          <w:sz w:val="32"/>
          <w:szCs w:val="32"/>
        </w:rPr>
        <w:t>)</w:t>
      </w:r>
      <w:r>
        <w:rPr>
          <w:rFonts w:ascii="仿宋_GB2312" w:eastAsia="仿宋_GB2312" w:hAnsi="宋体" w:hint="eastAsia"/>
          <w:sz w:val="32"/>
          <w:szCs w:val="32"/>
        </w:rPr>
        <w:t>以下，可以不补楼层差价。安置房顶层</w:t>
      </w:r>
      <w:r>
        <w:rPr>
          <w:rFonts w:ascii="仿宋_GB2312" w:eastAsia="仿宋_GB2312" w:hAnsi="宋体"/>
          <w:sz w:val="32"/>
          <w:szCs w:val="32"/>
        </w:rPr>
        <w:t>(</w:t>
      </w:r>
      <w:r>
        <w:rPr>
          <w:rFonts w:ascii="仿宋_GB2312" w:eastAsia="仿宋_GB2312" w:hAnsi="宋体" w:hint="eastAsia"/>
          <w:sz w:val="32"/>
          <w:szCs w:val="32"/>
        </w:rPr>
        <w:t>顶层为复式楼的除外</w:t>
      </w:r>
      <w:r>
        <w:rPr>
          <w:rFonts w:ascii="仿宋_GB2312" w:eastAsia="仿宋_GB2312" w:hAnsi="宋体"/>
          <w:sz w:val="32"/>
          <w:szCs w:val="32"/>
        </w:rPr>
        <w:t>)</w:t>
      </w:r>
      <w:r>
        <w:rPr>
          <w:rFonts w:ascii="仿宋_GB2312" w:eastAsia="仿宋_GB2312" w:hAnsi="宋体" w:hint="eastAsia"/>
          <w:sz w:val="32"/>
          <w:szCs w:val="32"/>
        </w:rPr>
        <w:t>价格调节系数参照均价层执行，不补楼层差价。</w:t>
      </w:r>
    </w:p>
    <w:p w:rsidR="00B24090" w:rsidRDefault="00B24090">
      <w:pPr>
        <w:spacing w:line="540" w:lineRule="exact"/>
        <w:ind w:firstLine="640"/>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整体交房奖励：</w:t>
      </w:r>
    </w:p>
    <w:p w:rsidR="00B24090" w:rsidRDefault="00B24090">
      <w:pPr>
        <w:spacing w:line="540" w:lineRule="exact"/>
        <w:ind w:firstLine="640"/>
        <w:rPr>
          <w:rFonts w:ascii="仿宋_GB2312" w:eastAsia="仿宋_GB2312" w:hAnsi="宋体"/>
          <w:sz w:val="32"/>
          <w:szCs w:val="32"/>
        </w:rPr>
      </w:pPr>
      <w:r>
        <w:rPr>
          <w:rFonts w:ascii="仿宋_GB2312" w:eastAsia="仿宋_GB2312" w:hAnsi="宋体" w:hint="eastAsia"/>
          <w:sz w:val="32"/>
          <w:szCs w:val="32"/>
        </w:rPr>
        <w:t>不论选择货币补偿或产权调换，在公告规定协商期内，该幢被征收人</w:t>
      </w:r>
      <w:r>
        <w:rPr>
          <w:rFonts w:ascii="仿宋_GB2312" w:eastAsia="仿宋_GB2312" w:hAnsi="宋体"/>
          <w:sz w:val="32"/>
          <w:szCs w:val="32"/>
        </w:rPr>
        <w:t>100%</w:t>
      </w:r>
      <w:r>
        <w:rPr>
          <w:rFonts w:ascii="仿宋_GB2312" w:eastAsia="仿宋_GB2312" w:hAnsi="宋体" w:hint="eastAsia"/>
          <w:sz w:val="32"/>
          <w:szCs w:val="32"/>
        </w:rPr>
        <w:t>签订房屋征收补偿安置协议并在规定的期限内搬迁移交旧房的，每套按旧房权属证书记载的有效面积给予整体交房奖励</w:t>
      </w:r>
      <w:r>
        <w:rPr>
          <w:rFonts w:ascii="仿宋_GB2312" w:eastAsia="仿宋_GB2312" w:hAnsi="宋体"/>
          <w:sz w:val="32"/>
          <w:szCs w:val="32"/>
        </w:rPr>
        <w:t>200</w:t>
      </w:r>
      <w:r>
        <w:rPr>
          <w:rFonts w:ascii="仿宋_GB2312" w:eastAsia="仿宋_GB2312" w:hAnsi="宋体" w:hint="eastAsia"/>
          <w:sz w:val="32"/>
          <w:szCs w:val="32"/>
        </w:rPr>
        <w:t>元</w:t>
      </w:r>
      <w:r>
        <w:rPr>
          <w:rFonts w:ascii="仿宋_GB2312" w:eastAsia="仿宋_GB2312" w:hAnsi="宋体"/>
          <w:sz w:val="32"/>
          <w:szCs w:val="32"/>
        </w:rPr>
        <w:t>/</w:t>
      </w:r>
      <w:r>
        <w:rPr>
          <w:rFonts w:ascii="仿宋_GB2312" w:hAnsi="宋体" w:hint="eastAsia"/>
          <w:sz w:val="32"/>
          <w:szCs w:val="32"/>
        </w:rPr>
        <w:t>㎡</w:t>
      </w:r>
      <w:r>
        <w:rPr>
          <w:rFonts w:ascii="仿宋_GB2312" w:eastAsia="仿宋_GB2312" w:hAnsi="宋体" w:hint="eastAsia"/>
          <w:sz w:val="32"/>
          <w:szCs w:val="32"/>
        </w:rPr>
        <w:t>。</w:t>
      </w:r>
    </w:p>
    <w:p w:rsidR="00B24090" w:rsidRDefault="00B24090">
      <w:pPr>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4.</w:t>
      </w:r>
      <w:r>
        <w:rPr>
          <w:rFonts w:ascii="仿宋_GB2312" w:eastAsia="仿宋_GB2312" w:hAnsi="宋体" w:hint="eastAsia"/>
          <w:b/>
          <w:sz w:val="32"/>
          <w:szCs w:val="32"/>
        </w:rPr>
        <w:t>困难补助：</w:t>
      </w:r>
    </w:p>
    <w:p w:rsidR="00B24090" w:rsidRDefault="00B24090">
      <w:pPr>
        <w:spacing w:line="540" w:lineRule="exact"/>
        <w:ind w:firstLine="640"/>
        <w:rPr>
          <w:rFonts w:ascii="仿宋_GB2312" w:eastAsia="仿宋_GB2312" w:hAnsi="宋体"/>
          <w:sz w:val="32"/>
          <w:szCs w:val="32"/>
        </w:rPr>
      </w:pPr>
      <w:r>
        <w:rPr>
          <w:rFonts w:ascii="仿宋_GB2312" w:eastAsia="仿宋_GB2312" w:hAnsi="宋体" w:hint="eastAsia"/>
          <w:sz w:val="32"/>
          <w:szCs w:val="32"/>
        </w:rPr>
        <w:t>不论选择货币补偿或产权调换，凡是被征收人经民政部门、残联认定为“五保户、低保户、孤寡老人和重度残疾人”的，给予每户</w:t>
      </w:r>
      <w:r>
        <w:rPr>
          <w:rFonts w:ascii="仿宋_GB2312" w:eastAsia="仿宋_GB2312" w:hAnsi="宋体"/>
          <w:sz w:val="32"/>
          <w:szCs w:val="32"/>
        </w:rPr>
        <w:t>2</w:t>
      </w:r>
      <w:r>
        <w:rPr>
          <w:rFonts w:ascii="仿宋_GB2312" w:eastAsia="仿宋_GB2312" w:hAnsi="宋体" w:hint="eastAsia"/>
          <w:sz w:val="32"/>
          <w:szCs w:val="32"/>
        </w:rPr>
        <w:t>万元的困难补助，临时安置费、搬家费按标准提高</w:t>
      </w:r>
      <w:r>
        <w:rPr>
          <w:rFonts w:ascii="仿宋_GB2312" w:eastAsia="仿宋_GB2312" w:hAnsi="宋体"/>
          <w:sz w:val="32"/>
          <w:szCs w:val="32"/>
        </w:rPr>
        <w:t>20%</w:t>
      </w:r>
      <w:r>
        <w:rPr>
          <w:rFonts w:ascii="仿宋_GB2312" w:eastAsia="仿宋_GB2312" w:hAnsi="宋体" w:hint="eastAsia"/>
          <w:sz w:val="32"/>
          <w:szCs w:val="32"/>
        </w:rPr>
        <w:t>发放。</w:t>
      </w:r>
    </w:p>
    <w:p w:rsidR="00B24090" w:rsidRDefault="00B24090">
      <w:pPr>
        <w:pStyle w:val="Bodytext10"/>
        <w:spacing w:line="540" w:lineRule="exact"/>
        <w:ind w:firstLineChars="200" w:firstLine="643"/>
        <w:jc w:val="both"/>
        <w:rPr>
          <w:rFonts w:ascii="仿宋_GB2312" w:eastAsia="仿宋_GB2312" w:hAnsi="仿宋"/>
          <w:color w:val="auto"/>
          <w:sz w:val="32"/>
          <w:szCs w:val="32"/>
        </w:rPr>
      </w:pPr>
      <w:r>
        <w:rPr>
          <w:rFonts w:ascii="仿宋_GB2312" w:eastAsia="仿宋_GB2312"/>
          <w:b/>
          <w:color w:val="auto"/>
          <w:sz w:val="32"/>
          <w:szCs w:val="32"/>
          <w:lang w:eastAsia="zh-CN"/>
        </w:rPr>
        <w:t>5.</w:t>
      </w:r>
      <w:r>
        <w:rPr>
          <w:rFonts w:ascii="仿宋_GB2312" w:eastAsia="仿宋_GB2312" w:hint="eastAsia"/>
          <w:b/>
          <w:color w:val="auto"/>
          <w:sz w:val="32"/>
          <w:szCs w:val="32"/>
        </w:rPr>
        <w:t>住宅房屋选房顺序与搬迁程序</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选房顺序：原则实行协商期内先签协议先选房的原则，若同一时间段内有多户签订协议，则以抽签形式产生顺序号</w:t>
      </w:r>
      <w:r>
        <w:rPr>
          <w:rFonts w:ascii="仿宋_GB2312" w:eastAsia="仿宋_GB2312" w:hAnsi="宋体"/>
          <w:sz w:val="32"/>
          <w:szCs w:val="32"/>
        </w:rPr>
        <w:t>(</w:t>
      </w:r>
      <w:r>
        <w:rPr>
          <w:rFonts w:ascii="仿宋_GB2312" w:eastAsia="仿宋_GB2312" w:hAnsi="宋体" w:hint="eastAsia"/>
          <w:sz w:val="32"/>
          <w:szCs w:val="32"/>
        </w:rPr>
        <w:t>具体以房屋征收部门另行通知为准</w:t>
      </w:r>
      <w:r>
        <w:rPr>
          <w:rFonts w:ascii="仿宋_GB2312" w:eastAsia="仿宋_GB2312" w:hAnsi="宋体"/>
          <w:sz w:val="32"/>
          <w:szCs w:val="32"/>
        </w:rPr>
        <w:t>)</w:t>
      </w:r>
      <w:r>
        <w:rPr>
          <w:rFonts w:ascii="仿宋_GB2312" w:eastAsia="仿宋_GB2312" w:hAnsi="宋体" w:hint="eastAsia"/>
          <w:sz w:val="32"/>
          <w:szCs w:val="32"/>
        </w:rPr>
        <w:t>。</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被征收人应当在房屋征收部门书面通知的搬迁期限内完成搬迁；未在规定日期内搬迁的，取消奖励</w:t>
      </w:r>
      <w:r>
        <w:rPr>
          <w:rFonts w:ascii="仿宋_GB2312" w:eastAsia="仿宋_GB2312" w:hAnsi="宋体"/>
          <w:sz w:val="32"/>
          <w:szCs w:val="32"/>
        </w:rPr>
        <w:t>(</w:t>
      </w:r>
      <w:r>
        <w:rPr>
          <w:rFonts w:ascii="仿宋_GB2312" w:eastAsia="仿宋_GB2312" w:hAnsi="宋体" w:hint="eastAsia"/>
          <w:sz w:val="32"/>
          <w:szCs w:val="32"/>
        </w:rPr>
        <w:t>房屋征收部门应当至少提前一个月通知被征收人</w:t>
      </w:r>
      <w:r>
        <w:rPr>
          <w:rFonts w:ascii="仿宋_GB2312" w:eastAsia="仿宋_GB2312" w:hAnsi="宋体"/>
          <w:sz w:val="32"/>
          <w:szCs w:val="32"/>
        </w:rPr>
        <w:t>)</w:t>
      </w:r>
      <w:r>
        <w:rPr>
          <w:rFonts w:ascii="仿宋_GB2312" w:eastAsia="仿宋_GB2312" w:hAnsi="宋体" w:hint="eastAsia"/>
          <w:sz w:val="32"/>
          <w:szCs w:val="32"/>
        </w:rPr>
        <w:t>。旧房经双方验收并办理移交手续，</w:t>
      </w:r>
      <w:r>
        <w:rPr>
          <w:rFonts w:ascii="仿宋_GB2312" w:eastAsia="仿宋_GB2312" w:hAnsi="宋体" w:hint="eastAsia"/>
          <w:sz w:val="32"/>
          <w:szCs w:val="32"/>
        </w:rPr>
        <w:lastRenderedPageBreak/>
        <w:t>被征收人将被征收房屋完整移交给房屋征收部门，房屋征收部门未通知搬迁，被征收人自行搬迁的，不计发临时安置费，所有相关补偿费用待通知搬迁之日起开始计发。</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被征收人在旧房移交时须结清水、电、煤气、电话、闭路等相关费用并将产权证、土地证或不动产权证</w:t>
      </w:r>
      <w:r>
        <w:rPr>
          <w:rFonts w:ascii="仿宋_GB2312" w:eastAsia="仿宋_GB2312" w:hAnsi="宋体"/>
          <w:sz w:val="32"/>
          <w:szCs w:val="32"/>
        </w:rPr>
        <w:t>(</w:t>
      </w:r>
      <w:r>
        <w:rPr>
          <w:rFonts w:ascii="仿宋_GB2312" w:eastAsia="仿宋_GB2312" w:hAnsi="宋体" w:hint="eastAsia"/>
          <w:sz w:val="32"/>
          <w:szCs w:val="32"/>
        </w:rPr>
        <w:t>原件</w:t>
      </w:r>
      <w:r>
        <w:rPr>
          <w:rFonts w:ascii="仿宋_GB2312" w:eastAsia="仿宋_GB2312" w:hAnsi="宋体"/>
          <w:sz w:val="32"/>
          <w:szCs w:val="32"/>
        </w:rPr>
        <w:t>)</w:t>
      </w:r>
      <w:r>
        <w:rPr>
          <w:rFonts w:ascii="仿宋_GB2312" w:eastAsia="仿宋_GB2312" w:hAnsi="宋体" w:hint="eastAsia"/>
          <w:sz w:val="32"/>
          <w:szCs w:val="32"/>
        </w:rPr>
        <w:t>一并移交给房屋征收部门。</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安置房按规划批准设计施工图进行施工。安置房竣工验收交付使用，被征收人须按规定办理差价款结算并缴清房款等相关费用，方能领取安置房。逾期未办理的，房屋征收部门有权收回并自行处理该安置房。</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房屋征收部门应在完成全部安置工作后</w:t>
      </w:r>
      <w:r>
        <w:rPr>
          <w:rFonts w:ascii="仿宋_GB2312" w:eastAsia="仿宋_GB2312" w:hAnsi="宋体"/>
          <w:sz w:val="32"/>
          <w:szCs w:val="32"/>
        </w:rPr>
        <w:t>12</w:t>
      </w:r>
      <w:r>
        <w:rPr>
          <w:rFonts w:ascii="仿宋_GB2312" w:eastAsia="仿宋_GB2312" w:hAnsi="宋体" w:hint="eastAsia"/>
          <w:sz w:val="32"/>
          <w:szCs w:val="32"/>
        </w:rPr>
        <w:t>个月内，提供安置房的产权登记申报材料，协助被征收人申办产权证。被征收人取得与原被征收房屋性质一致的房地产权利，办理安置不动产权登记证的相关税费按国家有关规定各自缴纳。</w:t>
      </w:r>
    </w:p>
    <w:p w:rsidR="00B24090" w:rsidRDefault="00B24090">
      <w:pPr>
        <w:spacing w:line="540" w:lineRule="exact"/>
        <w:ind w:firstLine="641"/>
        <w:rPr>
          <w:rFonts w:ascii="仿宋_GB2312" w:eastAsia="仿宋_GB2312" w:hAnsi="宋体"/>
          <w:b/>
          <w:spacing w:val="-8"/>
          <w:sz w:val="32"/>
          <w:szCs w:val="32"/>
        </w:rPr>
      </w:pPr>
      <w:r>
        <w:rPr>
          <w:rFonts w:ascii="仿宋_GB2312" w:eastAsia="仿宋_GB2312" w:hAnsi="宋体"/>
          <w:b/>
          <w:spacing w:val="-8"/>
          <w:sz w:val="32"/>
          <w:szCs w:val="32"/>
        </w:rPr>
        <w:t>(</w:t>
      </w:r>
      <w:r>
        <w:rPr>
          <w:rFonts w:ascii="仿宋_GB2312" w:eastAsia="仿宋_GB2312" w:hAnsi="宋体" w:hint="eastAsia"/>
          <w:b/>
          <w:spacing w:val="-8"/>
          <w:sz w:val="32"/>
          <w:szCs w:val="32"/>
        </w:rPr>
        <w:t>二</w:t>
      </w:r>
      <w:r>
        <w:rPr>
          <w:rFonts w:ascii="仿宋_GB2312" w:eastAsia="仿宋_GB2312" w:hAnsi="宋体"/>
          <w:b/>
          <w:spacing w:val="-8"/>
          <w:sz w:val="32"/>
          <w:szCs w:val="32"/>
        </w:rPr>
        <w:t>)</w:t>
      </w:r>
      <w:r>
        <w:rPr>
          <w:rFonts w:ascii="仿宋_GB2312" w:eastAsia="仿宋_GB2312" w:hAnsi="宋体" w:hint="eastAsia"/>
          <w:b/>
          <w:spacing w:val="-8"/>
          <w:sz w:val="32"/>
          <w:szCs w:val="32"/>
        </w:rPr>
        <w:t>行政事业办公及公益用房补偿安置</w:t>
      </w:r>
    </w:p>
    <w:p w:rsidR="00B24090" w:rsidRDefault="00B24090">
      <w:pPr>
        <w:spacing w:line="540" w:lineRule="exact"/>
        <w:ind w:firstLine="641"/>
        <w:rPr>
          <w:rFonts w:ascii="仿宋_GB2312" w:eastAsia="仿宋_GB2312" w:hAnsi="宋体"/>
          <w:b/>
          <w:spacing w:val="-8"/>
          <w:sz w:val="32"/>
          <w:szCs w:val="32"/>
        </w:rPr>
      </w:pPr>
      <w:r>
        <w:rPr>
          <w:rFonts w:ascii="仿宋_GB2312" w:eastAsia="仿宋_GB2312" w:hAnsi="宋体" w:hint="eastAsia"/>
          <w:b/>
          <w:spacing w:val="-8"/>
          <w:sz w:val="32"/>
          <w:szCs w:val="32"/>
        </w:rPr>
        <w:t>征迁红线范围内涉及行政事业办公及公益用房的补偿安置，按《三明市人民政府办公室关于印发三明市区国有土地上房屋征收补偿安置细则的通知》</w:t>
      </w:r>
      <w:r>
        <w:rPr>
          <w:rFonts w:ascii="仿宋_GB2312" w:eastAsia="仿宋_GB2312" w:hAnsi="宋体"/>
          <w:b/>
          <w:spacing w:val="-8"/>
          <w:sz w:val="32"/>
          <w:szCs w:val="32"/>
        </w:rPr>
        <w:t>(</w:t>
      </w:r>
      <w:r>
        <w:rPr>
          <w:rFonts w:ascii="仿宋_GB2312" w:eastAsia="仿宋_GB2312" w:hAnsi="宋体" w:hint="eastAsia"/>
          <w:b/>
          <w:spacing w:val="-8"/>
          <w:sz w:val="32"/>
          <w:szCs w:val="32"/>
        </w:rPr>
        <w:t>明政办〔</w:t>
      </w:r>
      <w:r>
        <w:rPr>
          <w:rFonts w:ascii="仿宋_GB2312" w:eastAsia="仿宋_GB2312" w:hAnsi="宋体"/>
          <w:b/>
          <w:spacing w:val="-8"/>
          <w:sz w:val="32"/>
          <w:szCs w:val="32"/>
        </w:rPr>
        <w:t>2018</w:t>
      </w:r>
      <w:r>
        <w:rPr>
          <w:rFonts w:ascii="仿宋_GB2312" w:eastAsia="仿宋_GB2312" w:hAnsi="宋体" w:hint="eastAsia"/>
          <w:b/>
          <w:spacing w:val="-8"/>
          <w:sz w:val="32"/>
          <w:szCs w:val="32"/>
        </w:rPr>
        <w:t>〕</w:t>
      </w:r>
      <w:r>
        <w:rPr>
          <w:rFonts w:ascii="仿宋_GB2312" w:eastAsia="仿宋_GB2312" w:hAnsi="宋体"/>
          <w:b/>
          <w:spacing w:val="-8"/>
          <w:sz w:val="32"/>
          <w:szCs w:val="32"/>
        </w:rPr>
        <w:t>104</w:t>
      </w:r>
      <w:r>
        <w:rPr>
          <w:rFonts w:ascii="仿宋_GB2312" w:eastAsia="仿宋_GB2312" w:hAnsi="宋体" w:hint="eastAsia"/>
          <w:b/>
          <w:spacing w:val="-8"/>
          <w:sz w:val="32"/>
          <w:szCs w:val="32"/>
        </w:rPr>
        <w:t>号</w:t>
      </w:r>
      <w:r>
        <w:rPr>
          <w:rFonts w:ascii="仿宋_GB2312" w:eastAsia="仿宋_GB2312" w:hAnsi="宋体"/>
          <w:b/>
          <w:spacing w:val="-8"/>
          <w:sz w:val="32"/>
          <w:szCs w:val="32"/>
        </w:rPr>
        <w:t>)</w:t>
      </w:r>
      <w:r>
        <w:rPr>
          <w:rFonts w:ascii="仿宋_GB2312" w:eastAsia="仿宋_GB2312" w:hAnsi="宋体" w:hint="eastAsia"/>
          <w:b/>
          <w:spacing w:val="-8"/>
          <w:sz w:val="32"/>
          <w:szCs w:val="32"/>
        </w:rPr>
        <w:t>第十三条规定进行补偿安置。</w:t>
      </w:r>
    </w:p>
    <w:p w:rsidR="00B24090" w:rsidRDefault="00B24090">
      <w:pPr>
        <w:pStyle w:val="Bodytext10"/>
        <w:spacing w:line="540" w:lineRule="exact"/>
        <w:ind w:firstLineChars="200" w:firstLine="611"/>
        <w:jc w:val="both"/>
        <w:rPr>
          <w:rFonts w:ascii="仿宋_GB2312" w:eastAsia="仿宋_GB2312"/>
          <w:b/>
          <w:color w:val="auto"/>
          <w:spacing w:val="-8"/>
          <w:sz w:val="32"/>
          <w:szCs w:val="32"/>
          <w:lang w:eastAsia="zh-CN"/>
        </w:rPr>
      </w:pPr>
      <w:r>
        <w:rPr>
          <w:rFonts w:ascii="仿宋_GB2312" w:eastAsia="仿宋_GB2312"/>
          <w:b/>
          <w:color w:val="auto"/>
          <w:spacing w:val="-8"/>
          <w:sz w:val="32"/>
          <w:szCs w:val="32"/>
        </w:rPr>
        <w:t>(</w:t>
      </w:r>
      <w:r>
        <w:rPr>
          <w:rFonts w:ascii="仿宋_GB2312" w:eastAsia="仿宋_GB2312" w:hint="eastAsia"/>
          <w:b/>
          <w:color w:val="auto"/>
          <w:spacing w:val="-8"/>
          <w:sz w:val="32"/>
          <w:szCs w:val="32"/>
          <w:lang w:eastAsia="zh-CN"/>
        </w:rPr>
        <w:t>三</w:t>
      </w:r>
      <w:r>
        <w:rPr>
          <w:rFonts w:ascii="仿宋_GB2312" w:eastAsia="仿宋_GB2312"/>
          <w:b/>
          <w:color w:val="auto"/>
          <w:spacing w:val="-8"/>
          <w:sz w:val="32"/>
          <w:szCs w:val="32"/>
        </w:rPr>
        <w:t>)</w:t>
      </w:r>
      <w:r>
        <w:rPr>
          <w:rFonts w:ascii="仿宋_GB2312" w:eastAsia="仿宋_GB2312" w:hint="eastAsia"/>
          <w:b/>
          <w:color w:val="auto"/>
          <w:spacing w:val="-8"/>
          <w:sz w:val="32"/>
          <w:szCs w:val="32"/>
          <w:lang w:eastAsia="zh-CN"/>
        </w:rPr>
        <w:t>国有用地上工业仓储企业土地收储补偿</w:t>
      </w:r>
    </w:p>
    <w:p w:rsidR="00B24090" w:rsidRPr="00F434E6" w:rsidRDefault="00B24090">
      <w:pPr>
        <w:pStyle w:val="Bodytext10"/>
        <w:spacing w:line="540" w:lineRule="exact"/>
        <w:ind w:firstLine="620"/>
        <w:jc w:val="both"/>
        <w:rPr>
          <w:rFonts w:ascii="仿宋_GB2312" w:eastAsia="仿宋_GB2312"/>
          <w:color w:val="auto"/>
          <w:sz w:val="32"/>
          <w:szCs w:val="32"/>
        </w:rPr>
      </w:pPr>
      <w:r w:rsidRPr="00F434E6">
        <w:rPr>
          <w:rFonts w:ascii="仿宋_GB2312" w:eastAsia="仿宋_GB2312" w:hint="eastAsia"/>
          <w:color w:val="auto"/>
          <w:sz w:val="32"/>
          <w:szCs w:val="32"/>
        </w:rPr>
        <w:t>本地块范围内企业征收实行货币补偿。货币补偿可按照评估或协商方式实施，由被征收人根据实际情况自行选择，具体如下：</w:t>
      </w:r>
    </w:p>
    <w:p w:rsidR="00B24090" w:rsidRDefault="00B24090">
      <w:pPr>
        <w:pStyle w:val="Bodytext10"/>
        <w:spacing w:line="540" w:lineRule="exact"/>
        <w:ind w:firstLineChars="200" w:firstLine="643"/>
        <w:jc w:val="both"/>
        <w:rPr>
          <w:rFonts w:ascii="仿宋_GB2312" w:eastAsia="仿宋_GB2312"/>
          <w:b/>
          <w:color w:val="auto"/>
          <w:sz w:val="32"/>
          <w:szCs w:val="32"/>
        </w:rPr>
      </w:pPr>
      <w:r>
        <w:rPr>
          <w:rFonts w:ascii="仿宋_GB2312" w:eastAsia="仿宋_GB2312"/>
          <w:b/>
          <w:color w:val="auto"/>
          <w:sz w:val="32"/>
          <w:szCs w:val="32"/>
          <w:lang w:eastAsia="zh-CN"/>
        </w:rPr>
        <w:t>1.</w:t>
      </w:r>
      <w:r>
        <w:rPr>
          <w:rFonts w:ascii="仿宋_GB2312" w:eastAsia="仿宋_GB2312" w:hint="eastAsia"/>
          <w:b/>
          <w:color w:val="auto"/>
          <w:sz w:val="32"/>
          <w:szCs w:val="32"/>
        </w:rPr>
        <w:t>评估方式：</w:t>
      </w:r>
    </w:p>
    <w:p w:rsidR="00B24090" w:rsidRDefault="00B24090">
      <w:pPr>
        <w:pStyle w:val="Bodytext10"/>
        <w:spacing w:line="540" w:lineRule="exact"/>
        <w:ind w:firstLine="600"/>
        <w:jc w:val="both"/>
        <w:rPr>
          <w:rFonts w:ascii="仿宋_GB2312" w:eastAsia="仿宋_GB2312"/>
          <w:color w:val="auto"/>
          <w:sz w:val="32"/>
          <w:szCs w:val="32"/>
        </w:rPr>
      </w:pPr>
      <w:r>
        <w:rPr>
          <w:rFonts w:ascii="仿宋_GB2312" w:eastAsia="仿宋_GB2312"/>
          <w:b/>
          <w:color w:val="auto"/>
          <w:sz w:val="32"/>
          <w:szCs w:val="32"/>
          <w:lang w:eastAsia="zh-CN"/>
        </w:rPr>
        <w:t>(1)</w:t>
      </w:r>
      <w:r>
        <w:rPr>
          <w:rFonts w:ascii="仿宋_GB2312" w:eastAsia="仿宋_GB2312" w:hint="eastAsia"/>
          <w:b/>
          <w:color w:val="auto"/>
          <w:sz w:val="32"/>
          <w:szCs w:val="32"/>
        </w:rPr>
        <w:t>土地补偿费。</w:t>
      </w:r>
      <w:r>
        <w:rPr>
          <w:rFonts w:ascii="仿宋_GB2312" w:eastAsia="仿宋_GB2312" w:hint="eastAsia"/>
          <w:color w:val="auto"/>
          <w:sz w:val="32"/>
          <w:szCs w:val="32"/>
        </w:rPr>
        <w:t>由征收实施单位和被征收人共同委托</w:t>
      </w:r>
      <w:r>
        <w:rPr>
          <w:rFonts w:ascii="仿宋_GB2312" w:eastAsia="仿宋_GB2312"/>
          <w:color w:val="auto"/>
          <w:sz w:val="32"/>
          <w:szCs w:val="32"/>
        </w:rPr>
        <w:t>1</w:t>
      </w:r>
      <w:r>
        <w:rPr>
          <w:rFonts w:ascii="仿宋_GB2312" w:eastAsia="仿宋_GB2312" w:hint="eastAsia"/>
          <w:color w:val="auto"/>
          <w:sz w:val="32"/>
          <w:szCs w:val="32"/>
        </w:rPr>
        <w:t>至</w:t>
      </w:r>
      <w:r>
        <w:rPr>
          <w:rFonts w:ascii="仿宋_GB2312" w:eastAsia="仿宋_GB2312"/>
          <w:color w:val="auto"/>
          <w:sz w:val="32"/>
          <w:szCs w:val="32"/>
        </w:rPr>
        <w:t>3</w:t>
      </w:r>
      <w:r>
        <w:rPr>
          <w:rFonts w:ascii="仿宋_GB2312" w:eastAsia="仿宋_GB2312" w:hint="eastAsia"/>
          <w:color w:val="auto"/>
          <w:sz w:val="32"/>
          <w:szCs w:val="32"/>
        </w:rPr>
        <w:lastRenderedPageBreak/>
        <w:t>家有资质的评估机构，按照土地使用证、不动产权证等用地批准文件记载的信息进行评估，经审核后，根据相应的评估结果给予补偿，其中：委托多家评估机构进行评估的，以多个评估结果的平均值给予补偿。</w:t>
      </w:r>
    </w:p>
    <w:p w:rsidR="00B24090" w:rsidRDefault="00B24090">
      <w:pPr>
        <w:pStyle w:val="Bodytext10"/>
        <w:tabs>
          <w:tab w:val="left" w:pos="975"/>
        </w:tabs>
        <w:spacing w:line="540" w:lineRule="exact"/>
        <w:ind w:firstLineChars="200" w:firstLine="643"/>
        <w:jc w:val="both"/>
        <w:rPr>
          <w:rFonts w:ascii="仿宋_GB2312" w:eastAsia="仿宋_GB2312"/>
          <w:color w:val="auto"/>
          <w:sz w:val="32"/>
          <w:szCs w:val="32"/>
        </w:rPr>
      </w:pPr>
      <w:bookmarkStart w:id="2" w:name="bookmark25"/>
      <w:bookmarkEnd w:id="2"/>
      <w:r>
        <w:rPr>
          <w:rFonts w:ascii="仿宋_GB2312" w:eastAsia="仿宋_GB2312"/>
          <w:b/>
          <w:color w:val="auto"/>
          <w:sz w:val="32"/>
          <w:szCs w:val="32"/>
          <w:lang w:eastAsia="zh-CN"/>
        </w:rPr>
        <w:t>(2)</w:t>
      </w:r>
      <w:r>
        <w:rPr>
          <w:rFonts w:ascii="仿宋_GB2312" w:eastAsia="仿宋_GB2312" w:hint="eastAsia"/>
          <w:b/>
          <w:color w:val="auto"/>
          <w:sz w:val="32"/>
          <w:szCs w:val="32"/>
        </w:rPr>
        <w:t>建构筑物补偿费。</w:t>
      </w:r>
      <w:r>
        <w:rPr>
          <w:rFonts w:ascii="仿宋_GB2312" w:eastAsia="仿宋_GB2312" w:hint="eastAsia"/>
          <w:color w:val="auto"/>
          <w:sz w:val="32"/>
          <w:szCs w:val="32"/>
        </w:rPr>
        <w:t>由征收实施单位和被征收人共同委托上述评估机构同时对房屋建筑物和在生产、使用的构筑物重置价进行评估，其中：无产权证的建构筑物按重置价结合成新率进行评估。经审核后，根据相应的评估结果给予补偿，其中：委托多家评估机构进行评估的，以多个评估结果的平均值给予补偿。</w:t>
      </w:r>
    </w:p>
    <w:p w:rsidR="00B24090" w:rsidRDefault="00B24090">
      <w:pPr>
        <w:pStyle w:val="Bodytext10"/>
        <w:tabs>
          <w:tab w:val="left" w:pos="994"/>
        </w:tabs>
        <w:spacing w:line="540" w:lineRule="exact"/>
        <w:ind w:firstLineChars="200" w:firstLine="643"/>
        <w:jc w:val="both"/>
        <w:rPr>
          <w:rFonts w:ascii="仿宋_GB2312" w:eastAsia="仿宋_GB2312"/>
          <w:color w:val="auto"/>
          <w:sz w:val="32"/>
          <w:szCs w:val="32"/>
        </w:rPr>
      </w:pPr>
      <w:bookmarkStart w:id="3" w:name="bookmark26"/>
      <w:bookmarkEnd w:id="3"/>
      <w:r>
        <w:rPr>
          <w:rFonts w:ascii="仿宋_GB2312" w:eastAsia="仿宋_GB2312"/>
          <w:b/>
          <w:color w:val="auto"/>
          <w:sz w:val="32"/>
          <w:szCs w:val="32"/>
          <w:lang w:eastAsia="zh-CN"/>
        </w:rPr>
        <w:t>(3)</w:t>
      </w:r>
      <w:r>
        <w:rPr>
          <w:rFonts w:ascii="仿宋_GB2312" w:eastAsia="仿宋_GB2312" w:hint="eastAsia"/>
          <w:b/>
          <w:color w:val="auto"/>
          <w:sz w:val="32"/>
          <w:szCs w:val="32"/>
          <w:lang w:eastAsia="zh-CN"/>
        </w:rPr>
        <w:t>停产停业损失补助费。</w:t>
      </w:r>
      <w:r>
        <w:rPr>
          <w:rFonts w:ascii="仿宋_GB2312" w:eastAsia="仿宋_GB2312" w:hint="eastAsia"/>
          <w:color w:val="auto"/>
          <w:sz w:val="32"/>
          <w:szCs w:val="32"/>
        </w:rPr>
        <w:t>对有合法有效的相关生产经营行政许可证照（载明的场所为被征收企业的房屋），且已办理税务登记并具有纳税凭证的正常经营的企业，合同签订六个月内搬迁交地的，按土地补偿费和建构筑物补偿费评估价总额的</w:t>
      </w:r>
      <w:r>
        <w:rPr>
          <w:rFonts w:ascii="仿宋_GB2312" w:eastAsia="仿宋_GB2312"/>
          <w:color w:val="auto"/>
          <w:sz w:val="32"/>
          <w:szCs w:val="32"/>
        </w:rPr>
        <w:t>10%</w:t>
      </w:r>
      <w:r>
        <w:rPr>
          <w:rFonts w:ascii="仿宋_GB2312" w:eastAsia="仿宋_GB2312" w:hint="eastAsia"/>
          <w:color w:val="auto"/>
          <w:sz w:val="32"/>
          <w:szCs w:val="32"/>
        </w:rPr>
        <w:t>给予补助；超过六个月搬迁交地的，按土地补偿费和建构筑物补偿费评估价总额的</w:t>
      </w:r>
      <w:r>
        <w:rPr>
          <w:rFonts w:ascii="仿宋_GB2312" w:eastAsia="仿宋_GB2312"/>
          <w:color w:val="auto"/>
          <w:sz w:val="32"/>
          <w:szCs w:val="32"/>
        </w:rPr>
        <w:t>3%</w:t>
      </w:r>
      <w:r>
        <w:rPr>
          <w:rFonts w:ascii="仿宋_GB2312" w:eastAsia="仿宋_GB2312" w:hint="eastAsia"/>
          <w:color w:val="auto"/>
          <w:sz w:val="32"/>
          <w:szCs w:val="32"/>
        </w:rPr>
        <w:t>给予补助。正常经营的企业，应提供税务部门出具的近三年与该企业经营相应的纳税凭证或供电部门出具的近三年与该企业经营相应的用电量凭证进行认定。未提供上述资料的企业不享受该项补助。</w:t>
      </w:r>
    </w:p>
    <w:p w:rsidR="00B24090" w:rsidRDefault="00B24090">
      <w:pPr>
        <w:pStyle w:val="Bodytext10"/>
        <w:tabs>
          <w:tab w:val="left" w:pos="985"/>
        </w:tabs>
        <w:spacing w:line="540" w:lineRule="exact"/>
        <w:ind w:firstLineChars="200" w:firstLine="643"/>
        <w:jc w:val="both"/>
        <w:rPr>
          <w:rFonts w:ascii="仿宋_GB2312" w:eastAsia="仿宋_GB2312"/>
          <w:color w:val="auto"/>
          <w:sz w:val="32"/>
          <w:szCs w:val="32"/>
        </w:rPr>
      </w:pPr>
      <w:bookmarkStart w:id="4" w:name="bookmark27"/>
      <w:bookmarkEnd w:id="4"/>
      <w:r>
        <w:rPr>
          <w:rFonts w:ascii="仿宋_GB2312" w:eastAsia="仿宋_GB2312"/>
          <w:b/>
          <w:color w:val="auto"/>
          <w:sz w:val="32"/>
          <w:szCs w:val="32"/>
          <w:lang w:eastAsia="zh-CN"/>
        </w:rPr>
        <w:t>(4)</w:t>
      </w:r>
      <w:r>
        <w:rPr>
          <w:rFonts w:ascii="仿宋_GB2312" w:eastAsia="仿宋_GB2312" w:hint="eastAsia"/>
          <w:b/>
          <w:color w:val="auto"/>
          <w:sz w:val="32"/>
          <w:szCs w:val="32"/>
          <w:lang w:eastAsia="zh-CN"/>
        </w:rPr>
        <w:t>搬迁补助费。</w:t>
      </w:r>
      <w:r>
        <w:rPr>
          <w:rFonts w:ascii="仿宋_GB2312" w:eastAsia="仿宋_GB2312" w:hint="eastAsia"/>
          <w:color w:val="auto"/>
          <w:sz w:val="32"/>
          <w:szCs w:val="32"/>
        </w:rPr>
        <w:t>由征收实施单位和被征收人共同委托</w:t>
      </w:r>
      <w:r>
        <w:rPr>
          <w:rFonts w:ascii="仿宋_GB2312" w:eastAsia="仿宋_GB2312"/>
          <w:color w:val="auto"/>
          <w:sz w:val="32"/>
          <w:szCs w:val="32"/>
        </w:rPr>
        <w:t>1</w:t>
      </w:r>
      <w:r>
        <w:rPr>
          <w:rFonts w:ascii="仿宋_GB2312" w:eastAsia="仿宋_GB2312" w:hint="eastAsia"/>
          <w:color w:val="auto"/>
          <w:sz w:val="32"/>
          <w:szCs w:val="32"/>
        </w:rPr>
        <w:t>至</w:t>
      </w:r>
      <w:r>
        <w:rPr>
          <w:rFonts w:ascii="仿宋_GB2312" w:eastAsia="仿宋_GB2312"/>
          <w:color w:val="auto"/>
          <w:sz w:val="32"/>
          <w:szCs w:val="32"/>
        </w:rPr>
        <w:t>3</w:t>
      </w:r>
      <w:r>
        <w:rPr>
          <w:rFonts w:ascii="仿宋_GB2312" w:eastAsia="仿宋_GB2312" w:hint="eastAsia"/>
          <w:color w:val="auto"/>
          <w:sz w:val="32"/>
          <w:szCs w:val="32"/>
        </w:rPr>
        <w:t>家有资质的评估机构，根据设备实际情况进行评估，涉及不可搬迁设备按现值进行评估；涉及可搬迁设备和货物按搬迁进行评估，经审核后，根据相应的评估结果给予补偿，其中：委托多家评估机构进行评估的，以多个评估结果的平均值给予补偿，由区人民政府及征收实施单位认定。</w:t>
      </w:r>
    </w:p>
    <w:p w:rsidR="00B24090" w:rsidRDefault="00B24090">
      <w:pPr>
        <w:pStyle w:val="Bodytext10"/>
        <w:tabs>
          <w:tab w:val="left" w:pos="980"/>
        </w:tabs>
        <w:spacing w:line="540" w:lineRule="exact"/>
        <w:ind w:firstLineChars="200" w:firstLine="643"/>
        <w:jc w:val="both"/>
        <w:rPr>
          <w:rFonts w:ascii="仿宋_GB2312" w:eastAsia="仿宋_GB2312"/>
          <w:color w:val="auto"/>
          <w:sz w:val="32"/>
          <w:szCs w:val="32"/>
        </w:rPr>
      </w:pPr>
      <w:bookmarkStart w:id="5" w:name="bookmark28"/>
      <w:bookmarkEnd w:id="5"/>
      <w:r>
        <w:rPr>
          <w:rFonts w:ascii="仿宋_GB2312" w:eastAsia="仿宋_GB2312"/>
          <w:b/>
          <w:color w:val="auto"/>
          <w:sz w:val="32"/>
          <w:szCs w:val="32"/>
          <w:lang w:eastAsia="zh-CN"/>
        </w:rPr>
        <w:lastRenderedPageBreak/>
        <w:t>(5)</w:t>
      </w:r>
      <w:r>
        <w:rPr>
          <w:rFonts w:ascii="仿宋_GB2312" w:eastAsia="仿宋_GB2312" w:hint="eastAsia"/>
          <w:b/>
          <w:color w:val="auto"/>
          <w:sz w:val="32"/>
          <w:szCs w:val="32"/>
          <w:lang w:eastAsia="zh-CN"/>
        </w:rPr>
        <w:t>按时交地奖励。</w:t>
      </w:r>
      <w:r>
        <w:rPr>
          <w:rFonts w:ascii="仿宋_GB2312" w:eastAsia="仿宋_GB2312" w:hint="eastAsia"/>
          <w:color w:val="auto"/>
          <w:sz w:val="32"/>
          <w:szCs w:val="32"/>
        </w:rPr>
        <w:t>在签约期限内签订征迁协议并在约定期限内搬迁交地的，按土地补偿费和建构筑物补偿费评估价总额的</w:t>
      </w:r>
      <w:r>
        <w:rPr>
          <w:rFonts w:ascii="仿宋_GB2312" w:eastAsia="仿宋_GB2312"/>
          <w:color w:val="auto"/>
          <w:sz w:val="32"/>
          <w:szCs w:val="32"/>
        </w:rPr>
        <w:t>10%</w:t>
      </w:r>
      <w:r>
        <w:rPr>
          <w:rFonts w:ascii="仿宋_GB2312" w:eastAsia="仿宋_GB2312" w:hint="eastAsia"/>
          <w:color w:val="auto"/>
          <w:sz w:val="32"/>
          <w:szCs w:val="32"/>
        </w:rPr>
        <w:t>给予奖励。</w:t>
      </w:r>
    </w:p>
    <w:p w:rsidR="00B24090" w:rsidRDefault="00B24090">
      <w:pPr>
        <w:pStyle w:val="Bodytext10"/>
        <w:tabs>
          <w:tab w:val="left" w:pos="994"/>
        </w:tabs>
        <w:spacing w:line="540" w:lineRule="exact"/>
        <w:ind w:firstLineChars="200" w:firstLine="643"/>
        <w:jc w:val="both"/>
        <w:rPr>
          <w:rFonts w:ascii="仿宋_GB2312" w:eastAsia="仿宋_GB2312"/>
          <w:color w:val="auto"/>
          <w:sz w:val="32"/>
          <w:szCs w:val="32"/>
        </w:rPr>
      </w:pPr>
      <w:bookmarkStart w:id="6" w:name="bookmark29"/>
      <w:bookmarkStart w:id="7" w:name="OLE_LINK2"/>
      <w:bookmarkEnd w:id="6"/>
      <w:r>
        <w:rPr>
          <w:rFonts w:ascii="仿宋_GB2312" w:eastAsia="仿宋_GB2312"/>
          <w:b/>
          <w:color w:val="auto"/>
          <w:sz w:val="32"/>
          <w:szCs w:val="32"/>
          <w:lang w:eastAsia="zh-CN"/>
        </w:rPr>
        <w:t>(6)</w:t>
      </w:r>
      <w:r>
        <w:rPr>
          <w:rFonts w:ascii="仿宋_GB2312" w:eastAsia="仿宋_GB2312" w:hint="eastAsia"/>
          <w:b/>
          <w:color w:val="auto"/>
          <w:sz w:val="32"/>
          <w:szCs w:val="32"/>
          <w:lang w:eastAsia="zh-CN"/>
        </w:rPr>
        <w:t>退城入园奖励。</w:t>
      </w:r>
      <w:bookmarkEnd w:id="7"/>
      <w:r>
        <w:rPr>
          <w:rFonts w:ascii="仿宋_GB2312" w:eastAsia="仿宋_GB2312" w:hint="eastAsia"/>
          <w:color w:val="auto"/>
          <w:sz w:val="32"/>
          <w:szCs w:val="32"/>
        </w:rPr>
        <w:t>在符合国家产业政策的情况下，搬迁到市、区两级经济开发区实施退城入园并继续生产经营的生产性企业，为弥补其新厂固定资产投资的资金缺口，自土地收储（征收）合同签订之日起二十四个月内与自然资源部门签订工业用地土地出让合同并缴齐土地出让金的，凭土地出让合同及出让金发票，按土地补偿费和建构筑物补偿费评估价总额的</w:t>
      </w:r>
      <w:r>
        <w:rPr>
          <w:rFonts w:ascii="仿宋_GB2312" w:eastAsia="仿宋_GB2312"/>
          <w:color w:val="auto"/>
          <w:sz w:val="32"/>
          <w:szCs w:val="32"/>
        </w:rPr>
        <w:t>15%</w:t>
      </w:r>
      <w:r>
        <w:rPr>
          <w:rFonts w:ascii="仿宋_GB2312" w:eastAsia="仿宋_GB2312" w:hint="eastAsia"/>
          <w:color w:val="auto"/>
          <w:sz w:val="32"/>
          <w:szCs w:val="32"/>
        </w:rPr>
        <w:t>给予退城入园奖励。逾期未提供上述资料的不再享受该项奖励。</w:t>
      </w:r>
    </w:p>
    <w:p w:rsidR="00B24090" w:rsidRDefault="00B24090">
      <w:pPr>
        <w:pStyle w:val="Bodytext10"/>
        <w:spacing w:line="540" w:lineRule="exact"/>
        <w:ind w:firstLineChars="200" w:firstLine="643"/>
        <w:jc w:val="both"/>
        <w:rPr>
          <w:rFonts w:ascii="仿宋_GB2312" w:eastAsia="仿宋_GB2312"/>
          <w:b/>
          <w:color w:val="auto"/>
          <w:sz w:val="32"/>
          <w:szCs w:val="32"/>
          <w:lang w:eastAsia="zh-CN"/>
        </w:rPr>
      </w:pPr>
      <w:r>
        <w:rPr>
          <w:rFonts w:ascii="仿宋_GB2312" w:eastAsia="仿宋_GB2312"/>
          <w:b/>
          <w:color w:val="auto"/>
          <w:sz w:val="32"/>
          <w:szCs w:val="32"/>
          <w:lang w:eastAsia="zh-CN"/>
        </w:rPr>
        <w:t>2.</w:t>
      </w:r>
      <w:r>
        <w:rPr>
          <w:rFonts w:ascii="仿宋_GB2312" w:eastAsia="仿宋_GB2312" w:hint="eastAsia"/>
          <w:b/>
          <w:color w:val="auto"/>
          <w:sz w:val="32"/>
          <w:szCs w:val="32"/>
          <w:lang w:eastAsia="zh-CN"/>
        </w:rPr>
        <w:t>协商方式：</w:t>
      </w:r>
    </w:p>
    <w:p w:rsidR="00B24090" w:rsidRDefault="00B24090">
      <w:pPr>
        <w:pStyle w:val="Bodytext10"/>
        <w:tabs>
          <w:tab w:val="left" w:pos="1013"/>
        </w:tabs>
        <w:spacing w:line="540" w:lineRule="exact"/>
        <w:ind w:firstLineChars="200" w:firstLine="643"/>
        <w:jc w:val="both"/>
        <w:rPr>
          <w:rFonts w:ascii="仿宋_GB2312" w:eastAsia="仿宋_GB2312"/>
          <w:color w:val="auto"/>
          <w:sz w:val="32"/>
          <w:szCs w:val="32"/>
        </w:rPr>
      </w:pPr>
      <w:bookmarkStart w:id="8" w:name="bookmark30"/>
      <w:bookmarkEnd w:id="8"/>
      <w:r>
        <w:rPr>
          <w:rFonts w:ascii="仿宋_GB2312" w:eastAsia="仿宋_GB2312"/>
          <w:b/>
          <w:color w:val="auto"/>
          <w:sz w:val="32"/>
          <w:szCs w:val="32"/>
          <w:lang w:eastAsia="zh-CN"/>
        </w:rPr>
        <w:t>(1)</w:t>
      </w:r>
      <w:r>
        <w:rPr>
          <w:rFonts w:ascii="仿宋_GB2312" w:eastAsia="仿宋_GB2312" w:hint="eastAsia"/>
          <w:b/>
          <w:color w:val="auto"/>
          <w:sz w:val="32"/>
          <w:szCs w:val="32"/>
        </w:rPr>
        <w:t>土地补偿费。</w:t>
      </w:r>
      <w:r>
        <w:rPr>
          <w:rFonts w:ascii="仿宋_GB2312" w:eastAsia="仿宋_GB2312" w:hint="eastAsia"/>
          <w:color w:val="auto"/>
          <w:sz w:val="32"/>
          <w:szCs w:val="32"/>
        </w:rPr>
        <w:t>对属出让用地的，土地补偿</w:t>
      </w:r>
      <w:r>
        <w:rPr>
          <w:rFonts w:ascii="仿宋_GB2312" w:eastAsia="仿宋_GB2312" w:hint="eastAsia"/>
          <w:color w:val="auto"/>
          <w:sz w:val="32"/>
          <w:szCs w:val="32"/>
          <w:lang w:eastAsia="zh-CN"/>
        </w:rPr>
        <w:t>费</w:t>
      </w:r>
      <w:r>
        <w:rPr>
          <w:rFonts w:ascii="仿宋_GB2312" w:eastAsia="仿宋_GB2312"/>
          <w:color w:val="auto"/>
          <w:sz w:val="32"/>
          <w:szCs w:val="32"/>
        </w:rPr>
        <w:t>=</w:t>
      </w:r>
      <w:r>
        <w:rPr>
          <w:rFonts w:ascii="仿宋_GB2312" w:eastAsia="仿宋_GB2312" w:hint="eastAsia"/>
          <w:color w:val="auto"/>
          <w:sz w:val="32"/>
          <w:szCs w:val="32"/>
        </w:rPr>
        <w:t>工业</w:t>
      </w:r>
      <w:r>
        <w:rPr>
          <w:rFonts w:ascii="仿宋_GB2312" w:eastAsia="仿宋_GB2312" w:hint="eastAsia"/>
          <w:color w:val="auto"/>
          <w:sz w:val="32"/>
          <w:szCs w:val="32"/>
          <w:lang w:eastAsia="zh-CN"/>
        </w:rPr>
        <w:t>仓储</w:t>
      </w:r>
      <w:r>
        <w:rPr>
          <w:rFonts w:ascii="仿宋_GB2312" w:eastAsia="仿宋_GB2312" w:hint="eastAsia"/>
          <w:color w:val="auto"/>
          <w:sz w:val="32"/>
          <w:szCs w:val="32"/>
        </w:rPr>
        <w:t>用地基准地价</w:t>
      </w:r>
      <w:r>
        <w:rPr>
          <w:rFonts w:ascii="仿宋_GB2312" w:eastAsia="仿宋_GB2312" w:hint="eastAsia"/>
          <w:color w:val="auto"/>
          <w:sz w:val="32"/>
          <w:szCs w:val="32"/>
          <w:lang w:eastAsia="zh-CN"/>
        </w:rPr>
        <w:t>×</w:t>
      </w:r>
      <w:r>
        <w:rPr>
          <w:rFonts w:ascii="仿宋_GB2312" w:eastAsia="仿宋_GB2312" w:hint="eastAsia"/>
          <w:color w:val="auto"/>
          <w:sz w:val="32"/>
          <w:szCs w:val="32"/>
        </w:rPr>
        <w:t>剩余年限修正系数</w:t>
      </w:r>
      <w:r>
        <w:rPr>
          <w:rFonts w:ascii="仿宋_GB2312" w:eastAsia="仿宋_GB2312"/>
          <w:color w:val="auto"/>
          <w:sz w:val="32"/>
          <w:szCs w:val="32"/>
        </w:rPr>
        <w:t>+</w:t>
      </w:r>
      <w:r>
        <w:rPr>
          <w:rFonts w:ascii="仿宋_GB2312" w:eastAsia="仿宋_GB2312" w:hint="eastAsia"/>
          <w:color w:val="auto"/>
          <w:sz w:val="32"/>
          <w:szCs w:val="32"/>
        </w:rPr>
        <w:t>住宅用地基准地价</w:t>
      </w:r>
      <w:r>
        <w:rPr>
          <w:rFonts w:ascii="仿宋_GB2312" w:eastAsia="仿宋_GB2312"/>
          <w:color w:val="auto"/>
          <w:sz w:val="32"/>
          <w:szCs w:val="32"/>
        </w:rPr>
        <w:t>70%</w:t>
      </w:r>
      <w:r>
        <w:rPr>
          <w:rFonts w:ascii="仿宋_GB2312" w:eastAsia="仿宋_GB2312" w:hint="eastAsia"/>
          <w:color w:val="auto"/>
          <w:sz w:val="32"/>
          <w:szCs w:val="32"/>
          <w:lang w:eastAsia="zh-CN"/>
        </w:rPr>
        <w:t>×</w:t>
      </w:r>
      <w:r>
        <w:rPr>
          <w:rFonts w:ascii="仿宋_GB2312" w:eastAsia="仿宋_GB2312"/>
          <w:color w:val="auto"/>
          <w:sz w:val="32"/>
          <w:szCs w:val="32"/>
        </w:rPr>
        <w:t>5%</w:t>
      </w:r>
      <w:r>
        <w:rPr>
          <w:rFonts w:ascii="仿宋_GB2312" w:eastAsia="仿宋_GB2312" w:hint="eastAsia"/>
          <w:color w:val="auto"/>
          <w:sz w:val="32"/>
          <w:szCs w:val="32"/>
          <w:lang w:eastAsia="zh-CN"/>
        </w:rPr>
        <w:t>×</w:t>
      </w:r>
      <w:r>
        <w:rPr>
          <w:rFonts w:ascii="仿宋_GB2312" w:eastAsia="仿宋_GB2312" w:hint="eastAsia"/>
          <w:color w:val="auto"/>
          <w:sz w:val="32"/>
          <w:szCs w:val="32"/>
        </w:rPr>
        <w:t>出让地经营年限，剩余年限修正系数详见附</w:t>
      </w:r>
      <w:r>
        <w:rPr>
          <w:rFonts w:ascii="仿宋_GB2312" w:eastAsia="仿宋_GB2312" w:hint="eastAsia"/>
          <w:color w:val="auto"/>
          <w:sz w:val="32"/>
          <w:szCs w:val="32"/>
          <w:lang w:eastAsia="zh-CN"/>
        </w:rPr>
        <w:t>件</w:t>
      </w:r>
      <w:r>
        <w:rPr>
          <w:rFonts w:ascii="仿宋_GB2312" w:eastAsia="仿宋_GB2312"/>
          <w:color w:val="auto"/>
          <w:sz w:val="32"/>
          <w:szCs w:val="32"/>
        </w:rPr>
        <w:t>1,</w:t>
      </w:r>
      <w:r>
        <w:rPr>
          <w:rFonts w:ascii="仿宋_GB2312" w:eastAsia="仿宋_GB2312" w:hint="eastAsia"/>
          <w:color w:val="auto"/>
          <w:sz w:val="32"/>
          <w:szCs w:val="32"/>
        </w:rPr>
        <w:t>出让地经营年限从取得出让性质土地使用权之日起算，不满一年按一年，最高不超过十年</w:t>
      </w:r>
      <w:r>
        <w:rPr>
          <w:rFonts w:ascii="仿宋_GB2312" w:eastAsia="仿宋_GB2312" w:hint="eastAsia"/>
          <w:color w:val="auto"/>
          <w:sz w:val="32"/>
          <w:szCs w:val="32"/>
          <w:lang w:eastAsia="zh-CN"/>
        </w:rPr>
        <w:t>；对属划拨用地的，按照工业仓储用地基准地价×</w:t>
      </w:r>
      <w:r>
        <w:rPr>
          <w:rFonts w:ascii="仿宋_GB2312" w:eastAsia="仿宋_GB2312"/>
          <w:color w:val="auto"/>
          <w:sz w:val="32"/>
          <w:szCs w:val="32"/>
          <w:lang w:eastAsia="zh-CN"/>
        </w:rPr>
        <w:t>70%+</w:t>
      </w:r>
      <w:r>
        <w:rPr>
          <w:rFonts w:ascii="仿宋_GB2312" w:eastAsia="仿宋_GB2312" w:hint="eastAsia"/>
          <w:color w:val="auto"/>
          <w:sz w:val="32"/>
          <w:szCs w:val="32"/>
        </w:rPr>
        <w:t>住宅用地基准地价</w:t>
      </w:r>
      <w:r>
        <w:rPr>
          <w:rFonts w:ascii="仿宋_GB2312" w:eastAsia="仿宋_GB2312"/>
          <w:color w:val="auto"/>
          <w:sz w:val="32"/>
          <w:szCs w:val="32"/>
        </w:rPr>
        <w:t>70%</w:t>
      </w:r>
      <w:r>
        <w:rPr>
          <w:rFonts w:ascii="仿宋_GB2312" w:eastAsia="仿宋_GB2312" w:hint="eastAsia"/>
          <w:color w:val="auto"/>
          <w:sz w:val="32"/>
          <w:szCs w:val="32"/>
          <w:lang w:eastAsia="zh-CN"/>
        </w:rPr>
        <w:t>×</w:t>
      </w:r>
      <w:r>
        <w:rPr>
          <w:rFonts w:ascii="仿宋_GB2312" w:eastAsia="仿宋_GB2312"/>
          <w:color w:val="auto"/>
          <w:sz w:val="32"/>
          <w:szCs w:val="32"/>
        </w:rPr>
        <w:t>5%</w:t>
      </w:r>
      <w:r>
        <w:rPr>
          <w:rFonts w:ascii="仿宋_GB2312" w:eastAsia="仿宋_GB2312" w:hint="eastAsia"/>
          <w:color w:val="auto"/>
          <w:sz w:val="32"/>
          <w:szCs w:val="32"/>
          <w:lang w:eastAsia="zh-CN"/>
        </w:rPr>
        <w:t>×划拨用地取得年限，划拨用地取得</w:t>
      </w:r>
      <w:r>
        <w:rPr>
          <w:rFonts w:ascii="仿宋_GB2312" w:eastAsia="仿宋_GB2312" w:hint="eastAsia"/>
          <w:color w:val="auto"/>
          <w:sz w:val="32"/>
          <w:szCs w:val="32"/>
        </w:rPr>
        <w:t>年限从取得</w:t>
      </w:r>
      <w:r>
        <w:rPr>
          <w:rFonts w:ascii="仿宋_GB2312" w:eastAsia="仿宋_GB2312" w:hint="eastAsia"/>
          <w:color w:val="auto"/>
          <w:sz w:val="32"/>
          <w:szCs w:val="32"/>
          <w:lang w:eastAsia="zh-CN"/>
        </w:rPr>
        <w:t>划拨</w:t>
      </w:r>
      <w:r>
        <w:rPr>
          <w:rFonts w:ascii="仿宋_GB2312" w:eastAsia="仿宋_GB2312" w:hint="eastAsia"/>
          <w:color w:val="auto"/>
          <w:sz w:val="32"/>
          <w:szCs w:val="32"/>
        </w:rPr>
        <w:t>土地使用权之日起算，不满一年按一年，最高不超过十年</w:t>
      </w:r>
      <w:r>
        <w:rPr>
          <w:rFonts w:ascii="仿宋_GB2312" w:eastAsia="仿宋_GB2312" w:hint="eastAsia"/>
          <w:color w:val="auto"/>
          <w:sz w:val="32"/>
          <w:szCs w:val="32"/>
          <w:lang w:eastAsia="zh-CN"/>
        </w:rPr>
        <w:t>。</w:t>
      </w:r>
    </w:p>
    <w:p w:rsidR="00B24090" w:rsidRDefault="00B24090">
      <w:pPr>
        <w:pStyle w:val="Bodytext10"/>
        <w:tabs>
          <w:tab w:val="left" w:pos="994"/>
        </w:tabs>
        <w:spacing w:line="540" w:lineRule="exact"/>
        <w:ind w:firstLineChars="200" w:firstLine="643"/>
        <w:jc w:val="both"/>
        <w:rPr>
          <w:rFonts w:ascii="仿宋_GB2312" w:eastAsia="仿宋_GB2312"/>
          <w:color w:val="auto"/>
          <w:sz w:val="32"/>
          <w:szCs w:val="32"/>
        </w:rPr>
      </w:pPr>
      <w:bookmarkStart w:id="9" w:name="bookmark31"/>
      <w:bookmarkEnd w:id="9"/>
      <w:r>
        <w:rPr>
          <w:rFonts w:ascii="仿宋_GB2312" w:eastAsia="仿宋_GB2312"/>
          <w:b/>
          <w:color w:val="auto"/>
          <w:sz w:val="32"/>
          <w:szCs w:val="32"/>
          <w:lang w:eastAsia="zh-CN"/>
        </w:rPr>
        <w:t>(2)</w:t>
      </w:r>
      <w:r>
        <w:rPr>
          <w:rFonts w:ascii="仿宋_GB2312" w:eastAsia="仿宋_GB2312" w:hint="eastAsia"/>
          <w:b/>
          <w:color w:val="auto"/>
          <w:sz w:val="32"/>
          <w:szCs w:val="32"/>
        </w:rPr>
        <w:t>建构筑物补偿费</w:t>
      </w:r>
      <w:r>
        <w:rPr>
          <w:rFonts w:ascii="仿宋_GB2312" w:eastAsia="仿宋_GB2312" w:hint="eastAsia"/>
          <w:b/>
          <w:bCs/>
          <w:color w:val="auto"/>
          <w:sz w:val="32"/>
          <w:szCs w:val="32"/>
        </w:rPr>
        <w:t>。</w:t>
      </w:r>
      <w:r>
        <w:rPr>
          <w:rFonts w:ascii="仿宋_GB2312" w:eastAsia="仿宋_GB2312" w:hint="eastAsia"/>
          <w:color w:val="auto"/>
          <w:sz w:val="32"/>
          <w:szCs w:val="32"/>
        </w:rPr>
        <w:t>有产权证的建筑物按工料费补偿标准（附</w:t>
      </w:r>
      <w:r>
        <w:rPr>
          <w:rFonts w:ascii="仿宋_GB2312" w:eastAsia="仿宋_GB2312" w:hint="eastAsia"/>
          <w:color w:val="auto"/>
          <w:sz w:val="32"/>
          <w:szCs w:val="32"/>
          <w:lang w:eastAsia="zh-CN"/>
        </w:rPr>
        <w:t>件</w:t>
      </w:r>
      <w:r>
        <w:rPr>
          <w:rFonts w:ascii="仿宋_GB2312" w:eastAsia="仿宋_GB2312"/>
          <w:color w:val="auto"/>
          <w:sz w:val="32"/>
          <w:szCs w:val="32"/>
        </w:rPr>
        <w:t>2</w:t>
      </w:r>
      <w:r>
        <w:rPr>
          <w:rFonts w:ascii="仿宋_GB2312" w:eastAsia="仿宋_GB2312" w:hint="eastAsia"/>
          <w:color w:val="auto"/>
          <w:sz w:val="32"/>
          <w:szCs w:val="32"/>
        </w:rPr>
        <w:t>）给予补偿，无产权证的建筑物按简易建筑物工料补偿标准（附</w:t>
      </w:r>
      <w:r>
        <w:rPr>
          <w:rFonts w:ascii="仿宋_GB2312" w:eastAsia="仿宋_GB2312" w:hint="eastAsia"/>
          <w:color w:val="auto"/>
          <w:sz w:val="32"/>
          <w:szCs w:val="32"/>
          <w:lang w:eastAsia="zh-CN"/>
        </w:rPr>
        <w:t>件</w:t>
      </w:r>
      <w:r>
        <w:rPr>
          <w:rFonts w:ascii="仿宋_GB2312" w:eastAsia="仿宋_GB2312"/>
          <w:color w:val="auto"/>
          <w:sz w:val="32"/>
          <w:szCs w:val="32"/>
        </w:rPr>
        <w:t>3</w:t>
      </w:r>
      <w:r>
        <w:rPr>
          <w:rFonts w:ascii="仿宋_GB2312" w:eastAsia="仿宋_GB2312" w:hint="eastAsia"/>
          <w:color w:val="auto"/>
          <w:sz w:val="32"/>
          <w:szCs w:val="32"/>
        </w:rPr>
        <w:t>）给予补偿。</w:t>
      </w:r>
    </w:p>
    <w:p w:rsidR="00B24090" w:rsidRDefault="00B24090">
      <w:pPr>
        <w:pStyle w:val="Bodytext10"/>
        <w:tabs>
          <w:tab w:val="left" w:pos="999"/>
        </w:tabs>
        <w:spacing w:line="540" w:lineRule="exact"/>
        <w:ind w:firstLineChars="200" w:firstLine="643"/>
        <w:jc w:val="both"/>
        <w:rPr>
          <w:rFonts w:ascii="仿宋_GB2312" w:eastAsia="仿宋_GB2312"/>
          <w:color w:val="auto"/>
          <w:sz w:val="32"/>
          <w:szCs w:val="32"/>
        </w:rPr>
      </w:pPr>
      <w:r>
        <w:rPr>
          <w:rFonts w:ascii="仿宋_GB2312" w:eastAsia="仿宋_GB2312"/>
          <w:b/>
          <w:color w:val="auto"/>
          <w:sz w:val="32"/>
          <w:szCs w:val="32"/>
          <w:lang w:eastAsia="zh-CN"/>
        </w:rPr>
        <w:t>(3)</w:t>
      </w:r>
      <w:r>
        <w:rPr>
          <w:rFonts w:ascii="仿宋_GB2312" w:eastAsia="仿宋_GB2312" w:hint="eastAsia"/>
          <w:b/>
          <w:color w:val="auto"/>
          <w:sz w:val="32"/>
          <w:szCs w:val="32"/>
          <w:lang w:eastAsia="zh-CN"/>
        </w:rPr>
        <w:t>停产停业损失补助费。</w:t>
      </w:r>
      <w:r>
        <w:rPr>
          <w:rFonts w:ascii="仿宋_GB2312" w:eastAsia="仿宋_GB2312" w:hint="eastAsia"/>
          <w:color w:val="auto"/>
          <w:sz w:val="32"/>
          <w:szCs w:val="32"/>
        </w:rPr>
        <w:t>对有合法有效的相关生产经营行政许可证照（载明的场所为被征收企业的房屋），且已办理税务登</w:t>
      </w:r>
      <w:r>
        <w:rPr>
          <w:rFonts w:ascii="仿宋_GB2312" w:eastAsia="仿宋_GB2312" w:hint="eastAsia"/>
          <w:color w:val="auto"/>
          <w:sz w:val="32"/>
          <w:szCs w:val="32"/>
        </w:rPr>
        <w:lastRenderedPageBreak/>
        <w:t>记并具有纳税凭证的正常经营的企业，合同签订六个月内搬迁交地的，给予不超过</w:t>
      </w:r>
      <w:r>
        <w:rPr>
          <w:rFonts w:ascii="仿宋_GB2312" w:eastAsia="仿宋_GB2312"/>
          <w:color w:val="auto"/>
          <w:sz w:val="32"/>
          <w:szCs w:val="32"/>
        </w:rPr>
        <w:t>15</w:t>
      </w:r>
      <w:r>
        <w:rPr>
          <w:rFonts w:ascii="仿宋_GB2312" w:eastAsia="仿宋_GB2312" w:hint="eastAsia"/>
          <w:color w:val="auto"/>
          <w:sz w:val="32"/>
          <w:szCs w:val="32"/>
        </w:rPr>
        <w:t>万元</w:t>
      </w:r>
      <w:r>
        <w:rPr>
          <w:rFonts w:ascii="仿宋_GB2312" w:eastAsia="仿宋_GB2312"/>
          <w:color w:val="auto"/>
          <w:sz w:val="32"/>
          <w:szCs w:val="32"/>
        </w:rPr>
        <w:t>/</w:t>
      </w:r>
      <w:r>
        <w:rPr>
          <w:rFonts w:ascii="仿宋_GB2312" w:eastAsia="仿宋_GB2312" w:hint="eastAsia"/>
          <w:color w:val="auto"/>
          <w:sz w:val="32"/>
          <w:szCs w:val="32"/>
        </w:rPr>
        <w:t>亩的补助；超过六个月搬迁交地的，给予不超过</w:t>
      </w:r>
      <w:r>
        <w:rPr>
          <w:rFonts w:ascii="仿宋_GB2312" w:eastAsia="仿宋_GB2312"/>
          <w:color w:val="auto"/>
          <w:sz w:val="32"/>
          <w:szCs w:val="32"/>
        </w:rPr>
        <w:t>5</w:t>
      </w:r>
      <w:r>
        <w:rPr>
          <w:rFonts w:ascii="仿宋_GB2312" w:eastAsia="仿宋_GB2312" w:hint="eastAsia"/>
          <w:color w:val="auto"/>
          <w:sz w:val="32"/>
          <w:szCs w:val="32"/>
        </w:rPr>
        <w:t>万元</w:t>
      </w:r>
      <w:r>
        <w:rPr>
          <w:rFonts w:ascii="仿宋_GB2312" w:eastAsia="仿宋_GB2312"/>
          <w:color w:val="auto"/>
          <w:sz w:val="32"/>
          <w:szCs w:val="32"/>
        </w:rPr>
        <w:t>/</w:t>
      </w:r>
      <w:r>
        <w:rPr>
          <w:rFonts w:ascii="仿宋_GB2312" w:eastAsia="仿宋_GB2312" w:hint="eastAsia"/>
          <w:color w:val="auto"/>
          <w:sz w:val="32"/>
          <w:szCs w:val="32"/>
        </w:rPr>
        <w:t>亩的补助。正常经营的企业，应提供税务部门出具的近三年与该企业经营相应的纳税凭证或供电部门出具的近三年与该企业经营相应的用电量凭证进行认定。未提供上述资料的企业不享受该项补助。</w:t>
      </w:r>
    </w:p>
    <w:p w:rsidR="00B24090" w:rsidRDefault="00B24090">
      <w:pPr>
        <w:pStyle w:val="Bodytext10"/>
        <w:tabs>
          <w:tab w:val="left" w:pos="0"/>
        </w:tabs>
        <w:spacing w:line="540" w:lineRule="exact"/>
        <w:ind w:firstLineChars="200" w:firstLine="643"/>
        <w:jc w:val="both"/>
        <w:rPr>
          <w:rFonts w:ascii="仿宋_GB2312" w:eastAsia="仿宋_GB2312"/>
          <w:color w:val="auto"/>
          <w:sz w:val="32"/>
          <w:szCs w:val="32"/>
        </w:rPr>
      </w:pPr>
      <w:bookmarkStart w:id="10" w:name="bookmark33"/>
      <w:bookmarkEnd w:id="10"/>
      <w:r>
        <w:rPr>
          <w:rFonts w:ascii="仿宋_GB2312" w:eastAsia="仿宋_GB2312"/>
          <w:b/>
          <w:color w:val="auto"/>
          <w:sz w:val="32"/>
          <w:szCs w:val="32"/>
          <w:lang w:eastAsia="zh-CN"/>
        </w:rPr>
        <w:t>(4)</w:t>
      </w:r>
      <w:r>
        <w:rPr>
          <w:rFonts w:ascii="仿宋_GB2312" w:eastAsia="仿宋_GB2312" w:hint="eastAsia"/>
          <w:b/>
          <w:color w:val="auto"/>
          <w:sz w:val="32"/>
          <w:szCs w:val="32"/>
          <w:lang w:eastAsia="zh-CN"/>
        </w:rPr>
        <w:t>搬迁补助费。</w:t>
      </w:r>
      <w:r>
        <w:rPr>
          <w:rFonts w:ascii="仿宋_GB2312" w:eastAsia="仿宋_GB2312" w:hint="eastAsia"/>
          <w:color w:val="auto"/>
          <w:sz w:val="32"/>
          <w:szCs w:val="32"/>
        </w:rPr>
        <w:t>按土地权属证书记载的面积，给予不超过</w:t>
      </w:r>
      <w:r>
        <w:rPr>
          <w:rFonts w:ascii="仿宋_GB2312" w:eastAsia="仿宋_GB2312"/>
          <w:color w:val="auto"/>
          <w:sz w:val="32"/>
          <w:szCs w:val="32"/>
        </w:rPr>
        <w:t>6</w:t>
      </w:r>
      <w:r>
        <w:rPr>
          <w:rFonts w:ascii="仿宋_GB2312" w:eastAsia="仿宋_GB2312" w:hint="eastAsia"/>
          <w:color w:val="auto"/>
          <w:sz w:val="32"/>
          <w:szCs w:val="32"/>
        </w:rPr>
        <w:t>万元</w:t>
      </w:r>
      <w:r>
        <w:rPr>
          <w:rFonts w:ascii="仿宋_GB2312" w:eastAsia="仿宋_GB2312"/>
          <w:color w:val="auto"/>
          <w:sz w:val="32"/>
          <w:szCs w:val="32"/>
        </w:rPr>
        <w:t>/</w:t>
      </w:r>
      <w:r>
        <w:rPr>
          <w:rFonts w:ascii="仿宋_GB2312" w:eastAsia="仿宋_GB2312" w:hint="eastAsia"/>
          <w:color w:val="auto"/>
          <w:sz w:val="32"/>
          <w:szCs w:val="32"/>
        </w:rPr>
        <w:t>亩补助。</w:t>
      </w:r>
    </w:p>
    <w:p w:rsidR="00B24090" w:rsidRDefault="00B24090">
      <w:pPr>
        <w:pStyle w:val="Bodytext10"/>
        <w:tabs>
          <w:tab w:val="left" w:pos="966"/>
        </w:tabs>
        <w:spacing w:line="540" w:lineRule="exact"/>
        <w:ind w:firstLineChars="200" w:firstLine="643"/>
        <w:jc w:val="both"/>
        <w:rPr>
          <w:rFonts w:ascii="仿宋_GB2312" w:eastAsia="仿宋_GB2312"/>
          <w:color w:val="auto"/>
          <w:sz w:val="32"/>
          <w:szCs w:val="32"/>
        </w:rPr>
      </w:pPr>
      <w:bookmarkStart w:id="11" w:name="bookmark34"/>
      <w:bookmarkEnd w:id="11"/>
      <w:r>
        <w:rPr>
          <w:rFonts w:ascii="仿宋_GB2312" w:eastAsia="仿宋_GB2312"/>
          <w:b/>
          <w:color w:val="auto"/>
          <w:sz w:val="32"/>
          <w:szCs w:val="32"/>
          <w:lang w:eastAsia="zh-CN"/>
        </w:rPr>
        <w:t>(5)</w:t>
      </w:r>
      <w:r>
        <w:rPr>
          <w:rFonts w:ascii="仿宋_GB2312" w:eastAsia="仿宋_GB2312" w:hint="eastAsia"/>
          <w:b/>
          <w:color w:val="auto"/>
          <w:sz w:val="32"/>
          <w:szCs w:val="32"/>
          <w:lang w:eastAsia="zh-CN"/>
        </w:rPr>
        <w:t>按时交地奖励。</w:t>
      </w:r>
      <w:r>
        <w:rPr>
          <w:rFonts w:ascii="仿宋_GB2312" w:eastAsia="仿宋_GB2312" w:hint="eastAsia"/>
          <w:color w:val="auto"/>
          <w:sz w:val="32"/>
          <w:szCs w:val="32"/>
        </w:rPr>
        <w:t>在签约期限内签订征迁协议并在约定期限内搬迁交地的，按土地权属证书记载的面积，给予不超过</w:t>
      </w:r>
      <w:r>
        <w:rPr>
          <w:rFonts w:ascii="仿宋_GB2312" w:eastAsia="仿宋_GB2312"/>
          <w:color w:val="auto"/>
          <w:sz w:val="32"/>
          <w:szCs w:val="32"/>
        </w:rPr>
        <w:t>10</w:t>
      </w:r>
      <w:r>
        <w:rPr>
          <w:rFonts w:ascii="仿宋_GB2312" w:eastAsia="仿宋_GB2312" w:hint="eastAsia"/>
          <w:color w:val="auto"/>
          <w:sz w:val="32"/>
          <w:szCs w:val="32"/>
        </w:rPr>
        <w:t>万元</w:t>
      </w:r>
      <w:r>
        <w:rPr>
          <w:rFonts w:ascii="仿宋_GB2312" w:eastAsia="仿宋_GB2312"/>
          <w:color w:val="auto"/>
          <w:sz w:val="32"/>
          <w:szCs w:val="32"/>
        </w:rPr>
        <w:t>/</w:t>
      </w:r>
      <w:r>
        <w:rPr>
          <w:rFonts w:ascii="仿宋_GB2312" w:eastAsia="仿宋_GB2312" w:hint="eastAsia"/>
          <w:color w:val="auto"/>
          <w:sz w:val="32"/>
          <w:szCs w:val="32"/>
        </w:rPr>
        <w:t>亩奖励。</w:t>
      </w:r>
    </w:p>
    <w:p w:rsidR="00B24090" w:rsidRDefault="00B24090">
      <w:pPr>
        <w:pStyle w:val="Bodytext10"/>
        <w:tabs>
          <w:tab w:val="left" w:pos="970"/>
        </w:tabs>
        <w:spacing w:line="540" w:lineRule="exact"/>
        <w:ind w:firstLineChars="200" w:firstLine="643"/>
        <w:jc w:val="both"/>
        <w:rPr>
          <w:rFonts w:ascii="仿宋_GB2312" w:eastAsia="仿宋_GB2312"/>
          <w:color w:val="auto"/>
          <w:sz w:val="32"/>
          <w:szCs w:val="32"/>
        </w:rPr>
      </w:pPr>
      <w:bookmarkStart w:id="12" w:name="bookmark35"/>
      <w:bookmarkEnd w:id="12"/>
      <w:r>
        <w:rPr>
          <w:rFonts w:ascii="仿宋_GB2312" w:eastAsia="仿宋_GB2312"/>
          <w:b/>
          <w:color w:val="auto"/>
          <w:sz w:val="32"/>
          <w:szCs w:val="32"/>
          <w:lang w:eastAsia="zh-CN"/>
        </w:rPr>
        <w:t>(6)</w:t>
      </w:r>
      <w:r>
        <w:rPr>
          <w:rFonts w:ascii="仿宋_GB2312" w:eastAsia="仿宋_GB2312" w:hint="eastAsia"/>
          <w:b/>
          <w:bCs/>
          <w:color w:val="auto"/>
          <w:sz w:val="32"/>
          <w:szCs w:val="32"/>
          <w:lang w:eastAsia="zh-CN"/>
        </w:rPr>
        <w:t>退城入园奖励。</w:t>
      </w:r>
      <w:r>
        <w:rPr>
          <w:rFonts w:ascii="仿宋_GB2312" w:eastAsia="仿宋_GB2312" w:hint="eastAsia"/>
          <w:color w:val="auto"/>
          <w:sz w:val="32"/>
          <w:szCs w:val="32"/>
        </w:rPr>
        <w:t>在符合国家产业政策的情况下，搬迁到市、区两级经济开发区实施退城入园并继续生产经营的生产性企业，为弥补其新厂固定资产投资的资金缺口，自土地收储（征收）合同签订之日起二十四个月内与自然资源部门签订工业用地土地出让合同并缴齐土地出让金的，凭土地出让合同及出让金发票，按土地权属证书记载的面积，给予不超过</w:t>
      </w:r>
      <w:r>
        <w:rPr>
          <w:rFonts w:ascii="仿宋_GB2312" w:eastAsia="仿宋_GB2312"/>
          <w:color w:val="auto"/>
          <w:sz w:val="32"/>
          <w:szCs w:val="32"/>
        </w:rPr>
        <w:t>15</w:t>
      </w:r>
      <w:r>
        <w:rPr>
          <w:rFonts w:ascii="仿宋_GB2312" w:eastAsia="仿宋_GB2312" w:hint="eastAsia"/>
          <w:color w:val="auto"/>
          <w:sz w:val="32"/>
          <w:szCs w:val="32"/>
        </w:rPr>
        <w:t>万元</w:t>
      </w:r>
      <w:r>
        <w:rPr>
          <w:rFonts w:ascii="仿宋_GB2312" w:eastAsia="仿宋_GB2312"/>
          <w:color w:val="auto"/>
          <w:sz w:val="32"/>
          <w:szCs w:val="32"/>
        </w:rPr>
        <w:t>/</w:t>
      </w:r>
      <w:r>
        <w:rPr>
          <w:rFonts w:ascii="仿宋_GB2312" w:eastAsia="仿宋_GB2312" w:hint="eastAsia"/>
          <w:color w:val="auto"/>
          <w:sz w:val="32"/>
          <w:szCs w:val="32"/>
        </w:rPr>
        <w:t>亩的退城入园奖励。逾期未提供上述资料的不再享受该项奖励。</w:t>
      </w:r>
    </w:p>
    <w:p w:rsidR="00B24090" w:rsidRDefault="00B24090">
      <w:pPr>
        <w:pStyle w:val="Bodytext10"/>
        <w:spacing w:line="540" w:lineRule="exact"/>
        <w:ind w:firstLine="760"/>
        <w:jc w:val="both"/>
        <w:rPr>
          <w:rFonts w:ascii="仿宋_GB2312" w:eastAsia="仿宋_GB2312"/>
          <w:b/>
          <w:color w:val="auto"/>
          <w:sz w:val="32"/>
          <w:szCs w:val="32"/>
          <w:lang w:eastAsia="zh-CN"/>
        </w:rPr>
      </w:pPr>
      <w:r>
        <w:rPr>
          <w:rFonts w:ascii="仿宋_GB2312" w:eastAsia="仿宋_GB2312"/>
          <w:b/>
          <w:color w:val="auto"/>
          <w:sz w:val="32"/>
          <w:szCs w:val="32"/>
          <w:lang w:eastAsia="zh-CN"/>
        </w:rPr>
        <w:t>3.</w:t>
      </w:r>
      <w:r>
        <w:rPr>
          <w:rFonts w:ascii="仿宋_GB2312" w:eastAsia="仿宋_GB2312" w:hint="eastAsia"/>
          <w:b/>
          <w:color w:val="auto"/>
          <w:sz w:val="32"/>
          <w:szCs w:val="32"/>
          <w:lang w:eastAsia="zh-CN"/>
        </w:rPr>
        <w:t>补偿费支付方式</w:t>
      </w:r>
    </w:p>
    <w:p w:rsidR="00B24090" w:rsidRPr="003E769C" w:rsidRDefault="00B24090">
      <w:pPr>
        <w:spacing w:line="540" w:lineRule="exact"/>
        <w:ind w:firstLineChars="200" w:firstLine="640"/>
        <w:rPr>
          <w:rFonts w:ascii="仿宋_GB2312" w:eastAsia="仿宋_GB2312" w:hAnsi="宋体" w:cs="宋体"/>
          <w:sz w:val="32"/>
          <w:szCs w:val="32"/>
          <w:lang w:val="zh-TW"/>
        </w:rPr>
      </w:pPr>
      <w:r w:rsidRPr="003E769C">
        <w:rPr>
          <w:rFonts w:ascii="仿宋_GB2312" w:eastAsia="仿宋_GB2312" w:hAnsi="宋体" w:cs="宋体" w:hint="eastAsia"/>
          <w:sz w:val="32"/>
          <w:szCs w:val="32"/>
          <w:lang w:val="zh-TW" w:eastAsia="zh-TW"/>
        </w:rPr>
        <w:t>土地补偿、建构筑物工料费补偿、停产停业损失补助费、搬迁补助等四项费用按</w:t>
      </w:r>
      <w:r w:rsidRPr="003E769C">
        <w:rPr>
          <w:rFonts w:ascii="仿宋_GB2312" w:eastAsia="仿宋_GB2312" w:hAnsi="宋体" w:cs="宋体" w:hint="eastAsia"/>
          <w:sz w:val="32"/>
          <w:szCs w:val="32"/>
          <w:lang w:val="zh-TW"/>
        </w:rPr>
        <w:t>政府通知交地之日起</w:t>
      </w:r>
      <w:r w:rsidRPr="003E769C">
        <w:rPr>
          <w:rFonts w:ascii="仿宋_GB2312" w:eastAsia="仿宋_GB2312" w:hAnsi="宋体" w:cs="宋体"/>
          <w:sz w:val="32"/>
          <w:szCs w:val="32"/>
          <w:lang w:val="zh-TW"/>
        </w:rPr>
        <w:t>30</w:t>
      </w:r>
      <w:r w:rsidRPr="003E769C">
        <w:rPr>
          <w:rFonts w:ascii="仿宋_GB2312" w:eastAsia="仿宋_GB2312" w:hAnsi="宋体" w:cs="宋体" w:hint="eastAsia"/>
          <w:sz w:val="32"/>
          <w:szCs w:val="32"/>
          <w:lang w:val="zh-TW"/>
        </w:rPr>
        <w:t>个工作内支付</w:t>
      </w:r>
      <w:r w:rsidRPr="003E769C">
        <w:rPr>
          <w:rFonts w:ascii="仿宋_GB2312" w:eastAsia="仿宋_GB2312" w:hAnsi="宋体" w:cs="宋体"/>
          <w:sz w:val="32"/>
          <w:szCs w:val="32"/>
          <w:lang w:val="zh-TW" w:eastAsia="zh-TW"/>
        </w:rPr>
        <w:t>30%</w:t>
      </w:r>
      <w:r w:rsidRPr="003E769C">
        <w:rPr>
          <w:rFonts w:ascii="仿宋_GB2312" w:eastAsia="仿宋_GB2312" w:hAnsi="宋体" w:cs="宋体" w:hint="eastAsia"/>
          <w:sz w:val="32"/>
          <w:szCs w:val="32"/>
          <w:lang w:val="zh-TW" w:eastAsia="zh-TW"/>
        </w:rPr>
        <w:t>、移交产权证原件后</w:t>
      </w:r>
      <w:r w:rsidRPr="003E769C">
        <w:rPr>
          <w:rFonts w:ascii="仿宋_GB2312" w:eastAsia="仿宋_GB2312" w:hAnsi="宋体" w:cs="宋体"/>
          <w:sz w:val="32"/>
          <w:szCs w:val="32"/>
          <w:lang w:val="zh-TW"/>
        </w:rPr>
        <w:t>30</w:t>
      </w:r>
      <w:r w:rsidRPr="003E769C">
        <w:rPr>
          <w:rFonts w:ascii="仿宋_GB2312" w:eastAsia="仿宋_GB2312" w:hAnsi="宋体" w:cs="宋体" w:hint="eastAsia"/>
          <w:sz w:val="32"/>
          <w:szCs w:val="32"/>
          <w:lang w:val="zh-TW"/>
        </w:rPr>
        <w:t>个工作日内支付</w:t>
      </w:r>
      <w:r w:rsidRPr="003E769C">
        <w:rPr>
          <w:rFonts w:ascii="仿宋_GB2312" w:eastAsia="仿宋_GB2312" w:hAnsi="宋体" w:cs="宋体"/>
          <w:sz w:val="32"/>
          <w:szCs w:val="32"/>
          <w:lang w:val="zh-TW" w:eastAsia="zh-TW"/>
        </w:rPr>
        <w:t>30%</w:t>
      </w:r>
      <w:r w:rsidRPr="003E769C">
        <w:rPr>
          <w:rFonts w:ascii="仿宋_GB2312" w:eastAsia="仿宋_GB2312" w:hAnsi="宋体" w:cs="宋体" w:hint="eastAsia"/>
          <w:sz w:val="32"/>
          <w:szCs w:val="32"/>
          <w:lang w:val="zh-TW" w:eastAsia="zh-TW"/>
        </w:rPr>
        <w:t>、</w:t>
      </w:r>
      <w:r w:rsidRPr="003E769C">
        <w:rPr>
          <w:rFonts w:ascii="仿宋_GB2312" w:eastAsia="仿宋_GB2312" w:hAnsi="宋体" w:cs="宋体" w:hint="eastAsia"/>
          <w:sz w:val="32"/>
          <w:szCs w:val="32"/>
          <w:lang w:val="zh-TW"/>
        </w:rPr>
        <w:t>企业搬迁</w:t>
      </w:r>
      <w:r w:rsidRPr="003E769C">
        <w:rPr>
          <w:rFonts w:ascii="仿宋_GB2312" w:eastAsia="仿宋_GB2312" w:hAnsi="宋体" w:cs="宋体" w:hint="eastAsia"/>
          <w:sz w:val="32"/>
          <w:szCs w:val="32"/>
          <w:lang w:val="zh-TW" w:eastAsia="zh-TW"/>
        </w:rPr>
        <w:t>交地</w:t>
      </w:r>
      <w:r w:rsidRPr="003E769C">
        <w:rPr>
          <w:rFonts w:ascii="仿宋_GB2312" w:eastAsia="仿宋_GB2312" w:hAnsi="宋体" w:cs="宋体" w:hint="eastAsia"/>
          <w:sz w:val="32"/>
          <w:szCs w:val="32"/>
          <w:lang w:val="zh-TW"/>
        </w:rPr>
        <w:t>、注销产权证原件</w:t>
      </w:r>
      <w:r w:rsidRPr="003E769C">
        <w:rPr>
          <w:rFonts w:ascii="仿宋_GB2312" w:eastAsia="仿宋_GB2312" w:hAnsi="宋体" w:cs="宋体" w:hint="eastAsia"/>
          <w:sz w:val="32"/>
          <w:szCs w:val="32"/>
          <w:lang w:val="zh-TW" w:eastAsia="zh-TW"/>
        </w:rPr>
        <w:t>后</w:t>
      </w:r>
      <w:r w:rsidRPr="003E769C">
        <w:rPr>
          <w:rFonts w:ascii="仿宋_GB2312" w:eastAsia="仿宋_GB2312" w:hAnsi="宋体" w:cs="宋体"/>
          <w:sz w:val="32"/>
          <w:szCs w:val="32"/>
          <w:lang w:val="zh-TW"/>
        </w:rPr>
        <w:t>30</w:t>
      </w:r>
      <w:r w:rsidRPr="003E769C">
        <w:rPr>
          <w:rFonts w:ascii="仿宋_GB2312" w:eastAsia="仿宋_GB2312" w:hAnsi="宋体" w:cs="宋体" w:hint="eastAsia"/>
          <w:sz w:val="32"/>
          <w:szCs w:val="32"/>
          <w:lang w:val="zh-TW"/>
        </w:rPr>
        <w:t>个工作日内支付</w:t>
      </w:r>
      <w:r w:rsidRPr="003E769C">
        <w:rPr>
          <w:rFonts w:ascii="仿宋_GB2312" w:eastAsia="仿宋_GB2312" w:hAnsi="宋体" w:cs="宋体"/>
          <w:sz w:val="32"/>
          <w:szCs w:val="32"/>
          <w:lang w:val="zh-TW" w:eastAsia="zh-TW"/>
        </w:rPr>
        <w:t>40%</w:t>
      </w:r>
      <w:r w:rsidRPr="003E769C">
        <w:rPr>
          <w:rFonts w:ascii="仿宋_GB2312" w:eastAsia="仿宋_GB2312" w:hAnsi="宋体" w:cs="宋体" w:hint="eastAsia"/>
          <w:sz w:val="32"/>
          <w:szCs w:val="32"/>
          <w:lang w:val="zh-TW"/>
        </w:rPr>
        <w:t>，</w:t>
      </w:r>
      <w:r w:rsidRPr="003E769C">
        <w:rPr>
          <w:rFonts w:ascii="仿宋_GB2312" w:eastAsia="仿宋_GB2312" w:hAnsi="宋体" w:cs="宋体" w:hint="eastAsia"/>
          <w:sz w:val="32"/>
          <w:szCs w:val="32"/>
          <w:lang w:val="zh-TW" w:eastAsia="zh-TW"/>
        </w:rPr>
        <w:t>按时交地和退城入园两项奖励分别根据实际交地和退城入园情况，据实审核拨付。</w:t>
      </w:r>
    </w:p>
    <w:p w:rsidR="00B24090" w:rsidRDefault="00B24090">
      <w:pPr>
        <w:pStyle w:val="Bodytext10"/>
        <w:spacing w:line="540" w:lineRule="exact"/>
        <w:ind w:firstLineChars="200" w:firstLine="643"/>
        <w:jc w:val="both"/>
        <w:rPr>
          <w:rFonts w:ascii="仿宋_GB2312" w:eastAsia="仿宋_GB2312"/>
          <w:b/>
          <w:color w:val="auto"/>
          <w:sz w:val="32"/>
          <w:szCs w:val="32"/>
          <w:lang w:eastAsia="zh-CN"/>
        </w:rPr>
      </w:pPr>
      <w:r>
        <w:rPr>
          <w:rFonts w:ascii="仿宋_GB2312" w:eastAsia="仿宋_GB2312"/>
          <w:b/>
          <w:color w:val="auto"/>
          <w:sz w:val="32"/>
          <w:szCs w:val="32"/>
          <w:lang w:eastAsia="zh-CN"/>
        </w:rPr>
        <w:lastRenderedPageBreak/>
        <w:t>4.</w:t>
      </w:r>
      <w:r>
        <w:rPr>
          <w:rFonts w:ascii="仿宋_GB2312" w:eastAsia="仿宋_GB2312" w:hint="eastAsia"/>
          <w:b/>
          <w:color w:val="auto"/>
          <w:sz w:val="32"/>
          <w:szCs w:val="32"/>
          <w:lang w:eastAsia="zh-CN"/>
        </w:rPr>
        <w:t>评估费用</w:t>
      </w:r>
    </w:p>
    <w:p w:rsidR="00B24090" w:rsidRDefault="00B24090">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土地及房屋评估后</w:t>
      </w:r>
      <w:r>
        <w:rPr>
          <w:rFonts w:ascii="仿宋_GB2312" w:eastAsia="仿宋_GB2312"/>
          <w:sz w:val="32"/>
          <w:szCs w:val="32"/>
        </w:rPr>
        <w:t>,</w:t>
      </w:r>
      <w:r>
        <w:rPr>
          <w:rFonts w:ascii="仿宋_GB2312" w:eastAsia="仿宋_GB2312" w:hint="eastAsia"/>
          <w:sz w:val="32"/>
          <w:szCs w:val="32"/>
        </w:rPr>
        <w:t>如被征收人选择评估确定的补偿价格进行补偿</w:t>
      </w:r>
      <w:r>
        <w:rPr>
          <w:rFonts w:ascii="仿宋_GB2312" w:eastAsia="仿宋_GB2312"/>
          <w:sz w:val="32"/>
          <w:szCs w:val="32"/>
        </w:rPr>
        <w:t>,</w:t>
      </w:r>
      <w:r>
        <w:rPr>
          <w:rFonts w:ascii="仿宋_GB2312" w:eastAsia="仿宋_GB2312" w:hint="eastAsia"/>
          <w:sz w:val="32"/>
          <w:szCs w:val="32"/>
        </w:rPr>
        <w:t>则土地及房屋评估费用由征收实施单位承担。</w:t>
      </w:r>
    </w:p>
    <w:p w:rsidR="00B24090" w:rsidRDefault="00B24090">
      <w:pPr>
        <w:pStyle w:val="Bodytext10"/>
        <w:spacing w:line="540" w:lineRule="exact"/>
        <w:ind w:firstLineChars="200" w:firstLine="640"/>
        <w:jc w:val="both"/>
        <w:rPr>
          <w:rFonts w:ascii="仿宋_GB2312" w:eastAsia="仿宋_GB2312"/>
          <w:color w:val="auto"/>
          <w:sz w:val="32"/>
          <w:szCs w:val="32"/>
          <w:lang w:eastAsia="zh-CN"/>
        </w:rPr>
      </w:pPr>
      <w:r>
        <w:rPr>
          <w:rFonts w:ascii="仿宋_GB2312" w:eastAsia="仿宋_GB2312"/>
          <w:color w:val="auto"/>
          <w:sz w:val="32"/>
          <w:szCs w:val="32"/>
          <w:lang w:eastAsia="zh-CN"/>
        </w:rPr>
        <w:t>(2)</w:t>
      </w:r>
      <w:r>
        <w:rPr>
          <w:rFonts w:ascii="仿宋_GB2312" w:eastAsia="仿宋_GB2312" w:hint="eastAsia"/>
          <w:color w:val="auto"/>
          <w:sz w:val="32"/>
          <w:szCs w:val="32"/>
          <w:lang w:eastAsia="zh-CN"/>
        </w:rPr>
        <w:t>土地及房屋评估后，如被征收人不选择评估确定的补偿价格进行补偿，而选择其他方式确定的补偿价格进行补偿，则土地及房屋评估费用由被征收人承担。</w:t>
      </w:r>
    </w:p>
    <w:p w:rsidR="00B24090" w:rsidRDefault="00B24090">
      <w:pPr>
        <w:spacing w:line="540" w:lineRule="exact"/>
        <w:ind w:firstLineChars="200" w:firstLine="611"/>
        <w:rPr>
          <w:rFonts w:ascii="仿宋_GB2312" w:eastAsia="仿宋_GB2312" w:hAnsi="宋体"/>
          <w:b/>
          <w:sz w:val="32"/>
          <w:szCs w:val="32"/>
        </w:rPr>
      </w:pPr>
      <w:r>
        <w:rPr>
          <w:rFonts w:ascii="仿宋_GB2312" w:eastAsia="仿宋_GB2312" w:hAnsi="宋体"/>
          <w:b/>
          <w:spacing w:val="-8"/>
          <w:sz w:val="32"/>
          <w:szCs w:val="32"/>
        </w:rPr>
        <w:t>B</w:t>
      </w:r>
      <w:r>
        <w:rPr>
          <w:rFonts w:ascii="仿宋_GB2312" w:eastAsia="仿宋_GB2312" w:hAnsi="宋体" w:hint="eastAsia"/>
          <w:b/>
          <w:spacing w:val="-8"/>
          <w:sz w:val="32"/>
          <w:szCs w:val="32"/>
        </w:rPr>
        <w:t>、集体土地征收及</w:t>
      </w:r>
      <w:r>
        <w:rPr>
          <w:rFonts w:ascii="仿宋_GB2312" w:eastAsia="仿宋_GB2312" w:hAnsi="宋体" w:hint="eastAsia"/>
          <w:b/>
          <w:sz w:val="32"/>
          <w:szCs w:val="32"/>
        </w:rPr>
        <w:t>集体土地上企业征收补偿安置办法</w:t>
      </w:r>
    </w:p>
    <w:p w:rsidR="00B24090" w:rsidRDefault="00B24090">
      <w:pPr>
        <w:spacing w:line="540" w:lineRule="exact"/>
        <w:ind w:firstLineChars="200" w:firstLine="643"/>
        <w:rPr>
          <w:rFonts w:ascii="仿宋_GB2312" w:eastAsia="仿宋_GB2312" w:hAnsi="宋体"/>
          <w:b/>
          <w:spacing w:val="-8"/>
          <w:sz w:val="32"/>
          <w:szCs w:val="32"/>
        </w:rPr>
      </w:pPr>
      <w:r>
        <w:rPr>
          <w:rFonts w:ascii="仿宋_GB2312" w:eastAsia="仿宋_GB2312" w:hAnsi="宋体"/>
          <w:b/>
          <w:sz w:val="32"/>
          <w:szCs w:val="32"/>
        </w:rPr>
        <w:t>(</w:t>
      </w:r>
      <w:r>
        <w:rPr>
          <w:rFonts w:ascii="仿宋_GB2312" w:eastAsia="仿宋_GB2312" w:hAnsi="宋体" w:hint="eastAsia"/>
          <w:b/>
          <w:sz w:val="32"/>
          <w:szCs w:val="32"/>
        </w:rPr>
        <w:t>一</w:t>
      </w:r>
      <w:r>
        <w:rPr>
          <w:rFonts w:ascii="仿宋_GB2312" w:eastAsia="仿宋_GB2312" w:hAnsi="宋体"/>
          <w:b/>
          <w:sz w:val="32"/>
          <w:szCs w:val="32"/>
        </w:rPr>
        <w:t>)</w:t>
      </w:r>
      <w:r>
        <w:rPr>
          <w:rFonts w:ascii="仿宋_GB2312" w:eastAsia="仿宋_GB2312" w:hAnsi="宋体" w:hint="eastAsia"/>
          <w:b/>
          <w:sz w:val="32"/>
          <w:szCs w:val="32"/>
        </w:rPr>
        <w:t>集体土地及附着物征收补偿：</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按土地补偿费、安置补助费、青苗补偿费等费用计算综合补偿</w:t>
      </w:r>
      <w:r>
        <w:rPr>
          <w:rFonts w:ascii="仿宋_GB2312" w:eastAsia="仿宋_GB2312" w:hAnsi="宋体" w:cs="宋体"/>
          <w:kern w:val="0"/>
          <w:sz w:val="32"/>
          <w:szCs w:val="32"/>
        </w:rPr>
        <w:t>,</w:t>
      </w:r>
      <w:r>
        <w:rPr>
          <w:rFonts w:ascii="仿宋_GB2312" w:eastAsia="仿宋_GB2312" w:hAnsi="宋体" w:cs="宋体" w:hint="eastAsia"/>
          <w:kern w:val="0"/>
          <w:sz w:val="32"/>
          <w:szCs w:val="32"/>
        </w:rPr>
        <w:t>由三元区人民政府富兴堡街道办事处负责本行政区域内集体土地及地上附着物的征收补偿工作。</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sz w:val="32"/>
          <w:szCs w:val="32"/>
        </w:rPr>
        <w:t>(1)</w:t>
      </w:r>
      <w:r>
        <w:rPr>
          <w:rFonts w:ascii="仿宋_GB2312" w:eastAsia="仿宋_GB2312" w:hAnsi="宋体" w:cs="宋体" w:hint="eastAsia"/>
          <w:kern w:val="0"/>
          <w:sz w:val="32"/>
          <w:szCs w:val="32"/>
        </w:rPr>
        <w:t>耕地</w:t>
      </w:r>
      <w:r>
        <w:rPr>
          <w:rFonts w:ascii="仿宋_GB2312" w:eastAsia="仿宋_GB2312" w:hAnsi="宋体" w:cs="宋体"/>
          <w:kern w:val="0"/>
          <w:sz w:val="32"/>
          <w:szCs w:val="32"/>
        </w:rPr>
        <w:t>16</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亩（含青苗费）；</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sz w:val="32"/>
          <w:szCs w:val="32"/>
        </w:rPr>
        <w:t>(2)</w:t>
      </w:r>
      <w:r>
        <w:rPr>
          <w:rFonts w:ascii="仿宋_GB2312" w:eastAsia="仿宋_GB2312" w:hAnsi="宋体" w:cs="宋体" w:hint="eastAsia"/>
          <w:kern w:val="0"/>
          <w:sz w:val="32"/>
          <w:szCs w:val="32"/>
        </w:rPr>
        <w:t>园地和经济林地</w:t>
      </w:r>
      <w:r>
        <w:rPr>
          <w:rFonts w:ascii="仿宋_GB2312" w:eastAsia="仿宋_GB2312" w:hAnsi="宋体" w:cs="宋体"/>
          <w:kern w:val="0"/>
          <w:sz w:val="32"/>
          <w:szCs w:val="32"/>
        </w:rPr>
        <w:t>5</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亩；</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sz w:val="32"/>
          <w:szCs w:val="32"/>
        </w:rPr>
        <w:t>(3)</w:t>
      </w:r>
      <w:r>
        <w:rPr>
          <w:rFonts w:ascii="仿宋_GB2312" w:eastAsia="仿宋_GB2312" w:hAnsi="宋体" w:cs="宋体" w:hint="eastAsia"/>
          <w:kern w:val="0"/>
          <w:sz w:val="32"/>
          <w:szCs w:val="32"/>
        </w:rPr>
        <w:t>非经济林地</w:t>
      </w:r>
      <w:r>
        <w:rPr>
          <w:rFonts w:ascii="仿宋_GB2312" w:eastAsia="仿宋_GB2312" w:hAnsi="宋体" w:cs="宋体"/>
          <w:kern w:val="0"/>
          <w:sz w:val="32"/>
          <w:szCs w:val="32"/>
        </w:rPr>
        <w:t>3</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亩；</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sz w:val="32"/>
          <w:szCs w:val="32"/>
        </w:rPr>
        <w:t>(4)</w:t>
      </w:r>
      <w:r>
        <w:rPr>
          <w:rFonts w:ascii="仿宋_GB2312" w:eastAsia="仿宋_GB2312" w:hAnsi="宋体" w:cs="宋体" w:hint="eastAsia"/>
          <w:kern w:val="0"/>
          <w:sz w:val="32"/>
          <w:szCs w:val="32"/>
        </w:rPr>
        <w:t>未利用地</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亩给予补偿。</w:t>
      </w:r>
    </w:p>
    <w:p w:rsidR="00B24090" w:rsidRDefault="00B24090">
      <w:pPr>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上述耕地补偿费含青苗补偿费</w:t>
      </w:r>
      <w:r>
        <w:rPr>
          <w:rFonts w:ascii="仿宋_GB2312" w:eastAsia="仿宋_GB2312" w:hAnsi="宋体" w:cs="宋体"/>
          <w:kern w:val="0"/>
          <w:sz w:val="32"/>
          <w:szCs w:val="32"/>
        </w:rPr>
        <w:t>,</w:t>
      </w:r>
      <w:r>
        <w:rPr>
          <w:rFonts w:ascii="仿宋_GB2312" w:eastAsia="仿宋_GB2312" w:hAnsi="宋体" w:cs="宋体" w:hint="eastAsia"/>
          <w:kern w:val="0"/>
          <w:sz w:val="32"/>
          <w:szCs w:val="32"/>
        </w:rPr>
        <w:t>其它地类不含地上附着物补偿费</w:t>
      </w:r>
      <w:r>
        <w:rPr>
          <w:rFonts w:ascii="仿宋_GB2312" w:eastAsia="仿宋_GB2312" w:hAnsi="宋体" w:cs="宋体"/>
          <w:kern w:val="0"/>
          <w:sz w:val="32"/>
          <w:szCs w:val="32"/>
        </w:rPr>
        <w:t>,</w:t>
      </w:r>
      <w:r>
        <w:rPr>
          <w:rFonts w:ascii="仿宋_GB2312" w:eastAsia="仿宋_GB2312" w:hAnsi="宋体" w:cs="宋体" w:hint="eastAsia"/>
          <w:kern w:val="0"/>
          <w:sz w:val="32"/>
          <w:szCs w:val="32"/>
        </w:rPr>
        <w:t>地上附着物补偿根据具体征收范围内的品种、规格确定补偿价格</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详见附件</w:t>
      </w:r>
      <w:r>
        <w:rPr>
          <w:rFonts w:ascii="仿宋_GB2312" w:eastAsia="仿宋_GB2312" w:hAnsi="宋体" w:cs="宋体"/>
          <w:kern w:val="0"/>
          <w:sz w:val="32"/>
          <w:szCs w:val="32"/>
        </w:rPr>
        <w:t>4)</w:t>
      </w:r>
      <w:r>
        <w:rPr>
          <w:rFonts w:ascii="仿宋_GB2312" w:eastAsia="仿宋_GB2312" w:hAnsi="宋体" w:cs="宋体" w:hint="eastAsia"/>
          <w:kern w:val="0"/>
          <w:sz w:val="32"/>
          <w:szCs w:val="32"/>
        </w:rPr>
        <w:t>。</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按时交地奖励</w:t>
      </w:r>
    </w:p>
    <w:p w:rsidR="00B24090" w:rsidRDefault="00B24090">
      <w:pPr>
        <w:spacing w:line="540" w:lineRule="exact"/>
        <w:ind w:firstLineChars="196" w:firstLine="627"/>
        <w:rPr>
          <w:rFonts w:ascii="仿宋_GB2312" w:eastAsia="仿宋_GB2312" w:hAnsi="宋体" w:cs="宋体"/>
          <w:kern w:val="0"/>
          <w:sz w:val="32"/>
          <w:szCs w:val="32"/>
        </w:rPr>
      </w:pPr>
      <w:r>
        <w:rPr>
          <w:rFonts w:ascii="仿宋_GB2312" w:eastAsia="仿宋_GB2312" w:hAnsi="宋体" w:cs="宋体" w:hint="eastAsia"/>
          <w:kern w:val="0"/>
          <w:sz w:val="32"/>
          <w:szCs w:val="32"/>
        </w:rPr>
        <w:t>如被征收人（指村集体）在公告规定的协商期限内签订协议并按协议约定时间移交土地的</w:t>
      </w:r>
      <w:r>
        <w:rPr>
          <w:rFonts w:ascii="仿宋_GB2312" w:eastAsia="仿宋_GB2312" w:hAnsi="宋体" w:cs="宋体"/>
          <w:kern w:val="0"/>
          <w:sz w:val="32"/>
          <w:szCs w:val="32"/>
        </w:rPr>
        <w:t>,</w:t>
      </w:r>
      <w:r>
        <w:rPr>
          <w:rFonts w:ascii="仿宋_GB2312" w:eastAsia="仿宋_GB2312" w:hAnsi="宋体" w:cs="宋体" w:hint="eastAsia"/>
          <w:kern w:val="0"/>
          <w:sz w:val="32"/>
          <w:szCs w:val="32"/>
        </w:rPr>
        <w:t>按土地补偿和安置补助费的</w:t>
      </w:r>
      <w:r>
        <w:rPr>
          <w:rFonts w:ascii="仿宋_GB2312" w:eastAsia="仿宋_GB2312" w:hAnsi="宋体" w:cs="宋体"/>
          <w:kern w:val="0"/>
          <w:sz w:val="32"/>
          <w:szCs w:val="32"/>
        </w:rPr>
        <w:t>10%</w:t>
      </w:r>
      <w:r>
        <w:rPr>
          <w:rFonts w:ascii="仿宋_GB2312" w:eastAsia="仿宋_GB2312" w:hAnsi="宋体" w:cs="宋体" w:hint="eastAsia"/>
          <w:kern w:val="0"/>
          <w:sz w:val="32"/>
          <w:szCs w:val="32"/>
        </w:rPr>
        <w:t>给予按时交地奖励。</w:t>
      </w:r>
    </w:p>
    <w:p w:rsidR="00B24090" w:rsidRDefault="00B24090">
      <w:pPr>
        <w:spacing w:line="540" w:lineRule="exact"/>
        <w:ind w:firstLineChars="200" w:firstLine="611"/>
        <w:rPr>
          <w:rFonts w:ascii="仿宋_GB2312" w:eastAsia="仿宋_GB2312" w:hAnsi="宋体"/>
          <w:sz w:val="32"/>
          <w:szCs w:val="32"/>
        </w:rPr>
      </w:pPr>
      <w:r>
        <w:rPr>
          <w:rFonts w:ascii="仿宋_GB2312" w:eastAsia="仿宋_GB2312" w:hAnsi="宋体"/>
          <w:b/>
          <w:spacing w:val="-8"/>
          <w:sz w:val="32"/>
          <w:szCs w:val="32"/>
        </w:rPr>
        <w:t>(</w:t>
      </w:r>
      <w:r>
        <w:rPr>
          <w:rFonts w:ascii="仿宋_GB2312" w:eastAsia="仿宋_GB2312" w:hAnsi="宋体" w:hint="eastAsia"/>
          <w:b/>
          <w:spacing w:val="-8"/>
          <w:sz w:val="32"/>
          <w:szCs w:val="32"/>
        </w:rPr>
        <w:t>二</w:t>
      </w:r>
      <w:r>
        <w:rPr>
          <w:rFonts w:ascii="仿宋_GB2312" w:eastAsia="仿宋_GB2312" w:hAnsi="宋体"/>
          <w:b/>
          <w:spacing w:val="-8"/>
          <w:sz w:val="32"/>
          <w:szCs w:val="32"/>
        </w:rPr>
        <w:t>)</w:t>
      </w:r>
      <w:r>
        <w:rPr>
          <w:rFonts w:ascii="仿宋_GB2312" w:eastAsia="仿宋_GB2312" w:hAnsi="宋体" w:hint="eastAsia"/>
          <w:b/>
          <w:spacing w:val="-8"/>
          <w:sz w:val="32"/>
          <w:szCs w:val="32"/>
        </w:rPr>
        <w:t>集体土地上企业（指依法审批的集体土地上企业）土地收储补偿</w:t>
      </w:r>
      <w:r>
        <w:rPr>
          <w:rFonts w:ascii="仿宋_GB2312" w:eastAsia="仿宋_GB2312" w:hAnsi="宋体" w:hint="eastAsia"/>
          <w:b/>
          <w:sz w:val="32"/>
          <w:szCs w:val="32"/>
        </w:rPr>
        <w:t>安置办法。</w:t>
      </w:r>
    </w:p>
    <w:p w:rsidR="00B24090" w:rsidRDefault="00B24090">
      <w:pPr>
        <w:widowControl/>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根据《三明市区集体土地上房屋征收补偿安置实施细则</w:t>
      </w:r>
      <w:r>
        <w:rPr>
          <w:rFonts w:ascii="仿宋_GB2312" w:eastAsia="仿宋_GB2312" w:hAnsi="宋体"/>
          <w:sz w:val="32"/>
          <w:szCs w:val="32"/>
        </w:rPr>
        <w:t>(</w:t>
      </w:r>
      <w:r>
        <w:rPr>
          <w:rFonts w:ascii="仿宋_GB2312" w:eastAsia="仿宋_GB2312" w:hAnsi="宋体" w:hint="eastAsia"/>
          <w:sz w:val="32"/>
          <w:szCs w:val="32"/>
        </w:rPr>
        <w:t>试行</w:t>
      </w:r>
      <w:r>
        <w:rPr>
          <w:rFonts w:ascii="仿宋_GB2312" w:eastAsia="仿宋_GB2312" w:hAnsi="宋体"/>
          <w:sz w:val="32"/>
          <w:szCs w:val="32"/>
        </w:rPr>
        <w:t>)</w:t>
      </w:r>
      <w:r>
        <w:rPr>
          <w:rFonts w:ascii="仿宋_GB2312" w:eastAsia="仿宋_GB2312" w:hAnsi="宋体" w:hint="eastAsia"/>
          <w:sz w:val="32"/>
          <w:szCs w:val="32"/>
        </w:rPr>
        <w:t>的通知》</w:t>
      </w:r>
      <w:r>
        <w:rPr>
          <w:rFonts w:ascii="仿宋_GB2312" w:eastAsia="仿宋_GB2312" w:hAnsi="宋体"/>
          <w:sz w:val="32"/>
          <w:szCs w:val="32"/>
        </w:rPr>
        <w:t>(</w:t>
      </w:r>
      <w:r>
        <w:rPr>
          <w:rFonts w:ascii="仿宋_GB2312" w:eastAsia="仿宋_GB2312" w:hAnsi="宋体" w:hint="eastAsia"/>
          <w:sz w:val="32"/>
          <w:szCs w:val="32"/>
        </w:rPr>
        <w:t>明政办〔</w:t>
      </w:r>
      <w:r>
        <w:rPr>
          <w:rFonts w:ascii="仿宋_GB2312" w:eastAsia="仿宋_GB2312" w:hAnsi="宋体"/>
          <w:sz w:val="32"/>
          <w:szCs w:val="32"/>
        </w:rPr>
        <w:t>2020</w:t>
      </w:r>
      <w:r>
        <w:rPr>
          <w:rFonts w:ascii="仿宋_GB2312" w:eastAsia="仿宋_GB2312" w:hAnsi="宋体" w:hint="eastAsia"/>
          <w:sz w:val="32"/>
          <w:szCs w:val="32"/>
        </w:rPr>
        <w:t>〕</w:t>
      </w:r>
      <w:r>
        <w:rPr>
          <w:rFonts w:ascii="仿宋_GB2312" w:eastAsia="仿宋_GB2312" w:hAnsi="宋体"/>
          <w:sz w:val="32"/>
          <w:szCs w:val="32"/>
        </w:rPr>
        <w:t>50</w:t>
      </w:r>
      <w:r>
        <w:rPr>
          <w:rFonts w:ascii="仿宋_GB2312" w:eastAsia="仿宋_GB2312" w:hAnsi="宋体" w:hint="eastAsia"/>
          <w:sz w:val="32"/>
          <w:szCs w:val="32"/>
        </w:rPr>
        <w:t>号</w:t>
      </w:r>
      <w:r>
        <w:rPr>
          <w:rFonts w:ascii="仿宋_GB2312" w:eastAsia="仿宋_GB2312" w:hAnsi="宋体"/>
          <w:sz w:val="32"/>
          <w:szCs w:val="32"/>
        </w:rPr>
        <w:t>)</w:t>
      </w:r>
      <w:r>
        <w:rPr>
          <w:rFonts w:ascii="仿宋_GB2312" w:eastAsia="仿宋_GB2312" w:hAnsi="宋体" w:hint="eastAsia"/>
          <w:sz w:val="32"/>
          <w:szCs w:val="32"/>
        </w:rPr>
        <w:t>，征收依法审批的集体土地上企业土地收储，分为评估方式和协商方式，由被征收人自行选择。具体如下：</w:t>
      </w:r>
    </w:p>
    <w:p w:rsidR="00B24090" w:rsidRDefault="00B24090">
      <w:pPr>
        <w:widowControl/>
        <w:snapToGrid w:val="0"/>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1.</w:t>
      </w:r>
      <w:r>
        <w:rPr>
          <w:rFonts w:ascii="仿宋_GB2312" w:eastAsia="仿宋_GB2312" w:hAnsi="宋体" w:hint="eastAsia"/>
          <w:b/>
          <w:sz w:val="32"/>
          <w:szCs w:val="32"/>
        </w:rPr>
        <w:t>评估方式</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(1)</w:t>
      </w:r>
      <w:r>
        <w:rPr>
          <w:rFonts w:ascii="仿宋_GB2312" w:eastAsia="仿宋_GB2312" w:hAnsi="宋体" w:hint="eastAsia"/>
          <w:b/>
          <w:sz w:val="32"/>
          <w:szCs w:val="32"/>
        </w:rPr>
        <w:t>土地使用权补偿费。</w:t>
      </w:r>
      <w:r>
        <w:rPr>
          <w:rFonts w:ascii="仿宋_GB2312" w:eastAsia="仿宋_GB2312" w:hAnsi="宋体" w:hint="eastAsia"/>
          <w:sz w:val="32"/>
          <w:szCs w:val="32"/>
        </w:rPr>
        <w:t>由征收实施单位委托</w:t>
      </w:r>
      <w:r>
        <w:rPr>
          <w:rFonts w:ascii="仿宋_GB2312" w:eastAsia="仿宋_GB2312" w:hAnsi="宋体"/>
          <w:sz w:val="32"/>
          <w:szCs w:val="32"/>
        </w:rPr>
        <w:t>1-3</w:t>
      </w:r>
      <w:r>
        <w:rPr>
          <w:rFonts w:ascii="仿宋_GB2312" w:eastAsia="仿宋_GB2312" w:hAnsi="宋体" w:hint="eastAsia"/>
          <w:sz w:val="32"/>
          <w:szCs w:val="32"/>
        </w:rPr>
        <w:t>家有资质的评估机构按照土地使用证、房屋所有权证、不动产权证等用地批准文件记载的信息进行评估。经审核后，根据相应的评估结果给予补偿，其中：委托多家评估机构进行评估的，以多个评估结果的平均值给予补偿。</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(2)</w:t>
      </w:r>
      <w:r>
        <w:rPr>
          <w:rFonts w:ascii="仿宋_GB2312" w:eastAsia="仿宋_GB2312" w:hAnsi="宋体" w:hint="eastAsia"/>
          <w:b/>
          <w:sz w:val="32"/>
          <w:szCs w:val="32"/>
        </w:rPr>
        <w:t>建构筑物补偿费。</w:t>
      </w:r>
      <w:r>
        <w:rPr>
          <w:rFonts w:ascii="仿宋_GB2312" w:eastAsia="仿宋_GB2312" w:hAnsi="宋体" w:hint="eastAsia"/>
          <w:sz w:val="32"/>
          <w:szCs w:val="32"/>
        </w:rPr>
        <w:t>由征收实施单位委托</w:t>
      </w:r>
      <w:r>
        <w:rPr>
          <w:rFonts w:ascii="仿宋_GB2312" w:eastAsia="仿宋_GB2312" w:hAnsi="宋体"/>
          <w:sz w:val="32"/>
          <w:szCs w:val="32"/>
        </w:rPr>
        <w:t>1-3</w:t>
      </w:r>
      <w:r>
        <w:rPr>
          <w:rFonts w:ascii="仿宋_GB2312" w:eastAsia="仿宋_GB2312" w:hAnsi="宋体" w:hint="eastAsia"/>
          <w:sz w:val="32"/>
          <w:szCs w:val="32"/>
        </w:rPr>
        <w:t>家有资质的评估机构对房屋建筑物和在生产、使用的构筑物重置价进行评估，其中：无产权证的建构筑物按重置价结合成新率进行评估。经审核后，根据相应的评估结果给予补偿，其中：委托多家评估机构进行评估的，以多个评估结果的平均值给予补偿。</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(3)</w:t>
      </w:r>
      <w:r>
        <w:rPr>
          <w:rFonts w:ascii="仿宋_GB2312" w:eastAsia="仿宋_GB2312" w:hAnsi="宋体" w:hint="eastAsia"/>
          <w:b/>
          <w:sz w:val="32"/>
          <w:szCs w:val="32"/>
        </w:rPr>
        <w:t>停产停业损失补助。</w:t>
      </w:r>
      <w:r>
        <w:rPr>
          <w:rFonts w:ascii="仿宋_GB2312" w:eastAsia="仿宋_GB2312" w:hAnsi="宋体" w:hint="eastAsia"/>
          <w:sz w:val="32"/>
          <w:szCs w:val="32"/>
        </w:rPr>
        <w:t>对有合法有效的相关生产经营行政许可证照（载明的场所为被征收企业的房屋），且已办理税务登记并具有纳税凭证的正常经营的企业，按土地补偿费和建构筑物补偿费评估价总额的</w:t>
      </w:r>
      <w:r>
        <w:rPr>
          <w:rFonts w:ascii="仿宋_GB2312" w:eastAsia="仿宋_GB2312" w:hAnsi="宋体"/>
          <w:sz w:val="32"/>
          <w:szCs w:val="32"/>
        </w:rPr>
        <w:t>10%</w:t>
      </w:r>
      <w:r>
        <w:rPr>
          <w:rFonts w:ascii="仿宋_GB2312" w:eastAsia="仿宋_GB2312" w:hAnsi="宋体" w:hint="eastAsia"/>
          <w:sz w:val="32"/>
          <w:szCs w:val="32"/>
        </w:rPr>
        <w:t>给予奖励。正常经营的企业，可提供近三年税务部门出具的纳税凭证或根据近三年的用电量进行认定。</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(4)</w:t>
      </w:r>
      <w:r>
        <w:rPr>
          <w:rFonts w:ascii="仿宋_GB2312" w:eastAsia="仿宋_GB2312" w:hAnsi="宋体" w:hint="eastAsia"/>
          <w:b/>
          <w:sz w:val="32"/>
          <w:szCs w:val="32"/>
        </w:rPr>
        <w:t>搬迁补助费。</w:t>
      </w:r>
      <w:r>
        <w:rPr>
          <w:rFonts w:ascii="仿宋_GB2312" w:eastAsia="仿宋_GB2312" w:hAnsi="宋体" w:hint="eastAsia"/>
          <w:sz w:val="32"/>
          <w:szCs w:val="32"/>
        </w:rPr>
        <w:t>是指对被征收企业搬迁费用的补助，主要包含设备、装置等拆、装及运输费用，存货等物质搬运费用。因设备、装置拆除的直接损坏，由征收实施单位委托</w:t>
      </w:r>
      <w:r>
        <w:rPr>
          <w:rFonts w:ascii="仿宋_GB2312" w:eastAsia="仿宋_GB2312" w:hAnsi="宋体"/>
          <w:sz w:val="32"/>
          <w:szCs w:val="32"/>
        </w:rPr>
        <w:t>1-3</w:t>
      </w:r>
      <w:r>
        <w:rPr>
          <w:rFonts w:ascii="仿宋_GB2312" w:eastAsia="仿宋_GB2312" w:hAnsi="宋体" w:hint="eastAsia"/>
          <w:sz w:val="32"/>
          <w:szCs w:val="32"/>
        </w:rPr>
        <w:t>家有资质的评估机构评估。经审核后，根据相应的评估结果给予补偿，其中：</w:t>
      </w:r>
      <w:r>
        <w:rPr>
          <w:rFonts w:ascii="仿宋_GB2312" w:eastAsia="仿宋_GB2312" w:hAnsi="宋体" w:hint="eastAsia"/>
          <w:sz w:val="32"/>
          <w:szCs w:val="32"/>
        </w:rPr>
        <w:lastRenderedPageBreak/>
        <w:t>委托多家评估机构进行评估的，以多个评估结果的平均值给予补偿。</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(5)</w:t>
      </w:r>
      <w:r>
        <w:rPr>
          <w:rFonts w:ascii="仿宋_GB2312" w:eastAsia="仿宋_GB2312" w:hAnsi="宋体" w:hint="eastAsia"/>
          <w:b/>
          <w:sz w:val="32"/>
          <w:szCs w:val="32"/>
        </w:rPr>
        <w:t>按时交地奖励。</w:t>
      </w:r>
      <w:r>
        <w:rPr>
          <w:rFonts w:ascii="仿宋_GB2312" w:eastAsia="仿宋_GB2312" w:hAnsi="宋体" w:hint="eastAsia"/>
          <w:sz w:val="32"/>
          <w:szCs w:val="32"/>
        </w:rPr>
        <w:t>按土地使用权补偿费和建构筑物补偿费评估价总额的</w:t>
      </w:r>
      <w:r>
        <w:rPr>
          <w:rFonts w:ascii="仿宋_GB2312" w:eastAsia="仿宋_GB2312" w:hAnsi="宋体"/>
          <w:sz w:val="32"/>
          <w:szCs w:val="32"/>
        </w:rPr>
        <w:t>10%</w:t>
      </w:r>
      <w:r>
        <w:rPr>
          <w:rFonts w:ascii="仿宋_GB2312" w:eastAsia="仿宋_GB2312" w:hAnsi="宋体" w:hint="eastAsia"/>
          <w:sz w:val="32"/>
          <w:szCs w:val="32"/>
        </w:rPr>
        <w:t>给予奖励。</w:t>
      </w:r>
    </w:p>
    <w:p w:rsidR="00B24090" w:rsidRDefault="00B24090">
      <w:pPr>
        <w:widowControl/>
        <w:snapToGrid w:val="0"/>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协商方式</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(1)</w:t>
      </w:r>
      <w:r>
        <w:rPr>
          <w:rFonts w:ascii="仿宋_GB2312" w:eastAsia="仿宋_GB2312" w:hAnsi="宋体" w:hint="eastAsia"/>
          <w:b/>
          <w:sz w:val="32"/>
          <w:szCs w:val="32"/>
        </w:rPr>
        <w:t>土地使用权补偿费。</w:t>
      </w:r>
      <w:r>
        <w:rPr>
          <w:rFonts w:ascii="仿宋_GB2312" w:eastAsia="仿宋_GB2312" w:hAnsi="宋体" w:hint="eastAsia"/>
          <w:sz w:val="32"/>
          <w:szCs w:val="32"/>
        </w:rPr>
        <w:t>原则上按照土地使用证、不动产权证等用地批准文件记载用途的地面基准地价的</w:t>
      </w:r>
      <w:r>
        <w:rPr>
          <w:rFonts w:ascii="仿宋_GB2312" w:eastAsia="仿宋_GB2312" w:hAnsi="宋体"/>
          <w:sz w:val="32"/>
          <w:szCs w:val="32"/>
        </w:rPr>
        <w:t>60%</w:t>
      </w:r>
      <w:r>
        <w:rPr>
          <w:rFonts w:ascii="仿宋_GB2312" w:eastAsia="仿宋_GB2312" w:hAnsi="宋体" w:hint="eastAsia"/>
          <w:sz w:val="32"/>
          <w:szCs w:val="32"/>
        </w:rPr>
        <w:t>给予补偿，对工矿仓储用地收储的，土地补偿费</w:t>
      </w:r>
      <w:r>
        <w:rPr>
          <w:rFonts w:ascii="仿宋_GB2312" w:eastAsia="仿宋_GB2312" w:hAnsi="宋体"/>
          <w:sz w:val="32"/>
          <w:szCs w:val="32"/>
        </w:rPr>
        <w:t>=</w:t>
      </w:r>
      <w:r>
        <w:rPr>
          <w:rFonts w:ascii="仿宋_GB2312" w:eastAsia="仿宋_GB2312" w:hAnsi="宋体" w:hint="eastAsia"/>
          <w:sz w:val="32"/>
          <w:szCs w:val="32"/>
        </w:rPr>
        <w:t>工业仓储用地基准地价×</w:t>
      </w:r>
      <w:r>
        <w:rPr>
          <w:rFonts w:ascii="仿宋_GB2312" w:eastAsia="仿宋_GB2312" w:hAnsi="宋体"/>
          <w:sz w:val="32"/>
          <w:szCs w:val="32"/>
        </w:rPr>
        <w:t>0.6+</w:t>
      </w:r>
      <w:r>
        <w:rPr>
          <w:rFonts w:ascii="仿宋_GB2312" w:eastAsia="仿宋_GB2312" w:hAnsi="宋体" w:hint="eastAsia"/>
          <w:sz w:val="32"/>
          <w:szCs w:val="32"/>
        </w:rPr>
        <w:t>住宅用地基准地价×</w:t>
      </w:r>
      <w:r>
        <w:rPr>
          <w:rFonts w:ascii="仿宋_GB2312" w:eastAsia="仿宋_GB2312" w:hAnsi="宋体"/>
          <w:sz w:val="32"/>
          <w:szCs w:val="32"/>
        </w:rPr>
        <w:t>70%</w:t>
      </w: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×土地使用年限，土地使用年限以用地批准时间起算，最高不超过十年。</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(2)</w:t>
      </w:r>
      <w:r>
        <w:rPr>
          <w:rFonts w:ascii="仿宋_GB2312" w:eastAsia="仿宋_GB2312" w:hAnsi="宋体" w:hint="eastAsia"/>
          <w:b/>
          <w:sz w:val="32"/>
          <w:szCs w:val="32"/>
        </w:rPr>
        <w:t>建构筑物工料费。</w:t>
      </w:r>
      <w:r>
        <w:rPr>
          <w:rFonts w:ascii="仿宋_GB2312" w:eastAsia="仿宋_GB2312" w:hAnsi="宋体" w:hint="eastAsia"/>
          <w:sz w:val="32"/>
          <w:szCs w:val="32"/>
        </w:rPr>
        <w:t>有产权面积按所在区政府制定的工料费补偿标准</w:t>
      </w:r>
      <w:r>
        <w:rPr>
          <w:rFonts w:ascii="仿宋_GB2312" w:eastAsia="仿宋_GB2312" w:hAnsi="宋体"/>
          <w:sz w:val="32"/>
          <w:szCs w:val="32"/>
        </w:rPr>
        <w:t>(</w:t>
      </w:r>
      <w:r>
        <w:rPr>
          <w:rFonts w:ascii="仿宋_GB2312" w:eastAsia="仿宋_GB2312" w:hAnsi="宋体" w:hint="eastAsia"/>
          <w:sz w:val="32"/>
          <w:szCs w:val="32"/>
        </w:rPr>
        <w:t>附件</w:t>
      </w:r>
      <w:r>
        <w:rPr>
          <w:rFonts w:ascii="仿宋_GB2312" w:eastAsia="仿宋_GB2312" w:hAnsi="宋体"/>
          <w:sz w:val="32"/>
          <w:szCs w:val="32"/>
        </w:rPr>
        <w:t>2)</w:t>
      </w:r>
      <w:r>
        <w:rPr>
          <w:rFonts w:ascii="仿宋_GB2312" w:eastAsia="仿宋_GB2312" w:hAnsi="宋体" w:hint="eastAsia"/>
          <w:sz w:val="32"/>
          <w:szCs w:val="32"/>
        </w:rPr>
        <w:t>给予补偿，无产权证的建筑物按所在区政府制定的简易建筑物工料补偿标准</w:t>
      </w:r>
      <w:r>
        <w:rPr>
          <w:rFonts w:ascii="仿宋_GB2312" w:eastAsia="仿宋_GB2312" w:hAnsi="宋体"/>
          <w:sz w:val="32"/>
          <w:szCs w:val="32"/>
        </w:rPr>
        <w:t>(</w:t>
      </w:r>
      <w:r>
        <w:rPr>
          <w:rFonts w:ascii="仿宋_GB2312" w:eastAsia="仿宋_GB2312" w:hAnsi="宋体" w:hint="eastAsia"/>
          <w:sz w:val="32"/>
          <w:szCs w:val="32"/>
        </w:rPr>
        <w:t>附件</w:t>
      </w:r>
      <w:r>
        <w:rPr>
          <w:rFonts w:ascii="仿宋_GB2312" w:eastAsia="仿宋_GB2312" w:hAnsi="宋体"/>
          <w:sz w:val="32"/>
          <w:szCs w:val="32"/>
        </w:rPr>
        <w:t>3)</w:t>
      </w:r>
      <w:r>
        <w:rPr>
          <w:rFonts w:ascii="仿宋_GB2312" w:eastAsia="仿宋_GB2312" w:hAnsi="宋体" w:hint="eastAsia"/>
          <w:sz w:val="32"/>
          <w:szCs w:val="32"/>
        </w:rPr>
        <w:t>给予补偿。</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(3)</w:t>
      </w:r>
      <w:r>
        <w:rPr>
          <w:rFonts w:ascii="仿宋_GB2312" w:eastAsia="仿宋_GB2312" w:hAnsi="宋体" w:hint="eastAsia"/>
          <w:b/>
          <w:sz w:val="32"/>
          <w:szCs w:val="32"/>
        </w:rPr>
        <w:t>按时交地奖励。</w:t>
      </w:r>
      <w:r>
        <w:rPr>
          <w:rFonts w:ascii="仿宋_GB2312" w:eastAsia="仿宋_GB2312" w:hAnsi="宋体" w:hint="eastAsia"/>
          <w:sz w:val="32"/>
          <w:szCs w:val="32"/>
        </w:rPr>
        <w:t>在签约期限内签订征迁协议并在约定期限内搬迁交地的，按土地权属证书记载的面积，给予不超过</w:t>
      </w:r>
      <w:r>
        <w:rPr>
          <w:rFonts w:ascii="仿宋_GB2312" w:eastAsia="仿宋_GB2312" w:hAnsi="宋体"/>
          <w:sz w:val="32"/>
          <w:szCs w:val="32"/>
        </w:rPr>
        <w:t>5</w:t>
      </w:r>
      <w:r>
        <w:rPr>
          <w:rFonts w:ascii="仿宋_GB2312" w:eastAsia="仿宋_GB2312" w:hAnsi="宋体" w:hint="eastAsia"/>
          <w:sz w:val="32"/>
          <w:szCs w:val="32"/>
        </w:rPr>
        <w:t>万元</w:t>
      </w:r>
      <w:r>
        <w:rPr>
          <w:rFonts w:ascii="仿宋_GB2312" w:eastAsia="仿宋_GB2312" w:hAnsi="宋体"/>
          <w:sz w:val="32"/>
          <w:szCs w:val="32"/>
        </w:rPr>
        <w:t>/</w:t>
      </w:r>
      <w:r>
        <w:rPr>
          <w:rFonts w:ascii="仿宋_GB2312" w:eastAsia="仿宋_GB2312" w:hAnsi="宋体" w:hint="eastAsia"/>
          <w:sz w:val="32"/>
          <w:szCs w:val="32"/>
        </w:rPr>
        <w:t>亩奖励。</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(4)</w:t>
      </w:r>
      <w:r>
        <w:rPr>
          <w:rFonts w:ascii="仿宋_GB2312" w:eastAsia="仿宋_GB2312" w:hAnsi="宋体" w:hint="eastAsia"/>
          <w:b/>
          <w:sz w:val="32"/>
          <w:szCs w:val="32"/>
        </w:rPr>
        <w:t>停产停业损失补助。</w:t>
      </w:r>
      <w:r>
        <w:rPr>
          <w:rFonts w:ascii="仿宋_GB2312" w:eastAsia="仿宋_GB2312" w:hAnsi="宋体" w:hint="eastAsia"/>
          <w:sz w:val="32"/>
          <w:szCs w:val="32"/>
        </w:rPr>
        <w:t>对有合法有效的相关生产经营行政许可证照（载明的场所为被征收企业的房屋），且已办理税务登记并具有纳税凭证的正常经营的企业，给予不超过</w:t>
      </w:r>
      <w:r>
        <w:rPr>
          <w:rFonts w:ascii="仿宋_GB2312" w:eastAsia="仿宋_GB2312" w:hAnsi="宋体"/>
          <w:sz w:val="32"/>
          <w:szCs w:val="32"/>
        </w:rPr>
        <w:t>7</w:t>
      </w:r>
      <w:r>
        <w:rPr>
          <w:rFonts w:ascii="仿宋_GB2312" w:eastAsia="仿宋_GB2312" w:hAnsi="宋体" w:hint="eastAsia"/>
          <w:sz w:val="32"/>
          <w:szCs w:val="32"/>
        </w:rPr>
        <w:t>万元</w:t>
      </w:r>
      <w:r>
        <w:rPr>
          <w:rFonts w:ascii="仿宋_GB2312" w:eastAsia="仿宋_GB2312" w:hAnsi="宋体"/>
          <w:sz w:val="32"/>
          <w:szCs w:val="32"/>
        </w:rPr>
        <w:t>/</w:t>
      </w:r>
      <w:r>
        <w:rPr>
          <w:rFonts w:ascii="仿宋_GB2312" w:eastAsia="仿宋_GB2312" w:hAnsi="宋体" w:hint="eastAsia"/>
          <w:sz w:val="32"/>
          <w:szCs w:val="32"/>
        </w:rPr>
        <w:t>亩的补助。正常经营的企业，可提供近三年税务部门出具的纳税凭证或根据近三年的用电量进行认定。</w:t>
      </w:r>
    </w:p>
    <w:p w:rsidR="00B24090" w:rsidRDefault="00B24090">
      <w:pPr>
        <w:widowControl/>
        <w:snapToGrid w:val="0"/>
        <w:spacing w:line="540" w:lineRule="exact"/>
        <w:ind w:firstLineChars="200" w:firstLine="643"/>
        <w:rPr>
          <w:rFonts w:ascii="仿宋_GB2312" w:eastAsia="仿宋_GB2312" w:hAnsi="宋体"/>
          <w:sz w:val="32"/>
          <w:szCs w:val="32"/>
        </w:rPr>
      </w:pPr>
      <w:r>
        <w:rPr>
          <w:rFonts w:ascii="仿宋_GB2312" w:eastAsia="仿宋_GB2312" w:hAnsi="宋体"/>
          <w:b/>
          <w:sz w:val="32"/>
          <w:szCs w:val="32"/>
        </w:rPr>
        <w:t>(5)</w:t>
      </w:r>
      <w:r>
        <w:rPr>
          <w:rFonts w:ascii="仿宋_GB2312" w:eastAsia="仿宋_GB2312" w:hAnsi="宋体" w:hint="eastAsia"/>
          <w:b/>
          <w:sz w:val="32"/>
          <w:szCs w:val="32"/>
        </w:rPr>
        <w:t>搬迁补助。</w:t>
      </w:r>
      <w:r>
        <w:rPr>
          <w:rFonts w:ascii="仿宋_GB2312" w:eastAsia="仿宋_GB2312" w:hAnsi="宋体" w:hint="eastAsia"/>
          <w:sz w:val="32"/>
          <w:szCs w:val="32"/>
        </w:rPr>
        <w:t>按土地权属证书记载的面积，一次性给予不超过</w:t>
      </w:r>
      <w:r>
        <w:rPr>
          <w:rFonts w:ascii="仿宋_GB2312" w:eastAsia="仿宋_GB2312" w:hAnsi="宋体"/>
          <w:sz w:val="32"/>
          <w:szCs w:val="32"/>
        </w:rPr>
        <w:t>3</w:t>
      </w:r>
      <w:r>
        <w:rPr>
          <w:rFonts w:ascii="仿宋_GB2312" w:eastAsia="仿宋_GB2312" w:hAnsi="宋体" w:hint="eastAsia"/>
          <w:sz w:val="32"/>
          <w:szCs w:val="32"/>
        </w:rPr>
        <w:t>万元</w:t>
      </w:r>
      <w:r>
        <w:rPr>
          <w:rFonts w:ascii="仿宋_GB2312" w:eastAsia="仿宋_GB2312" w:hAnsi="宋体"/>
          <w:sz w:val="32"/>
          <w:szCs w:val="32"/>
        </w:rPr>
        <w:t>/</w:t>
      </w:r>
      <w:r>
        <w:rPr>
          <w:rFonts w:ascii="仿宋_GB2312" w:eastAsia="仿宋_GB2312" w:hAnsi="宋体" w:hint="eastAsia"/>
          <w:sz w:val="32"/>
          <w:szCs w:val="32"/>
        </w:rPr>
        <w:t>亩补助。</w:t>
      </w:r>
    </w:p>
    <w:p w:rsidR="00B24090" w:rsidRDefault="00B24090">
      <w:pPr>
        <w:widowControl/>
        <w:snapToGrid w:val="0"/>
        <w:spacing w:line="540" w:lineRule="exact"/>
        <w:ind w:firstLineChars="200" w:firstLine="643"/>
        <w:rPr>
          <w:rFonts w:ascii="仿宋_GB2312" w:eastAsia="仿宋_GB2312" w:hAnsi="宋体"/>
          <w:b/>
          <w:sz w:val="32"/>
          <w:szCs w:val="32"/>
        </w:rPr>
      </w:pPr>
      <w:r>
        <w:rPr>
          <w:rFonts w:ascii="仿宋_GB2312" w:eastAsia="仿宋_GB2312" w:hAnsi="宋体"/>
          <w:b/>
          <w:sz w:val="32"/>
          <w:szCs w:val="32"/>
        </w:rPr>
        <w:lastRenderedPageBreak/>
        <w:t>(</w:t>
      </w:r>
      <w:r>
        <w:rPr>
          <w:rFonts w:ascii="仿宋_GB2312" w:eastAsia="仿宋_GB2312" w:hAnsi="宋体" w:hint="eastAsia"/>
          <w:b/>
          <w:sz w:val="32"/>
          <w:szCs w:val="32"/>
        </w:rPr>
        <w:t>三</w:t>
      </w:r>
      <w:r>
        <w:rPr>
          <w:rFonts w:ascii="仿宋_GB2312" w:eastAsia="仿宋_GB2312" w:hAnsi="宋体"/>
          <w:b/>
          <w:sz w:val="32"/>
          <w:szCs w:val="32"/>
        </w:rPr>
        <w:t>)</w:t>
      </w:r>
      <w:r>
        <w:rPr>
          <w:rFonts w:ascii="仿宋_GB2312" w:eastAsia="仿宋_GB2312" w:hAnsi="宋体" w:hint="eastAsia"/>
          <w:b/>
          <w:sz w:val="32"/>
          <w:szCs w:val="32"/>
        </w:rPr>
        <w:t>征收租用集体土地（未依法审批）建设的生产性企业的补偿。</w:t>
      </w:r>
    </w:p>
    <w:p w:rsidR="00B24090" w:rsidRDefault="00B24090">
      <w:pPr>
        <w:spacing w:line="540" w:lineRule="exact"/>
        <w:ind w:firstLineChars="200" w:firstLine="640"/>
        <w:rPr>
          <w:rFonts w:ascii="仿宋_GB2312" w:eastAsia="仿宋_GB2312" w:hAnsi="宋体"/>
          <w:b/>
          <w:spacing w:val="-8"/>
          <w:sz w:val="32"/>
          <w:szCs w:val="32"/>
        </w:rPr>
      </w:pPr>
      <w:r>
        <w:rPr>
          <w:rFonts w:ascii="仿宋_GB2312" w:eastAsia="仿宋_GB2312" w:hAnsi="宋体" w:hint="eastAsia"/>
          <w:sz w:val="32"/>
          <w:szCs w:val="32"/>
        </w:rPr>
        <w:t>土地按照原地类征收补偿给土地所有权人，对承租人不再补偿；建筑物工料费、搬迁补助和停产停业损失补助等三项费用补偿标准参照上述</w:t>
      </w:r>
      <w:r>
        <w:rPr>
          <w:rFonts w:ascii="仿宋_GB2312" w:eastAsia="仿宋_GB2312" w:hAnsi="宋体" w:hint="eastAsia"/>
          <w:spacing w:val="-8"/>
          <w:sz w:val="32"/>
          <w:szCs w:val="32"/>
        </w:rPr>
        <w:t>集体土地上企业（指依法审批的集体土地上企业）土地收储补偿</w:t>
      </w:r>
      <w:r>
        <w:rPr>
          <w:rFonts w:ascii="仿宋_GB2312" w:eastAsia="仿宋_GB2312" w:hAnsi="宋体" w:hint="eastAsia"/>
          <w:sz w:val="32"/>
          <w:szCs w:val="32"/>
        </w:rPr>
        <w:t>安置办法补偿归承租人，承租人按时腾房的，再按建筑物工料费的</w:t>
      </w:r>
      <w:r>
        <w:rPr>
          <w:rFonts w:ascii="仿宋_GB2312" w:eastAsia="仿宋_GB2312" w:hAnsi="宋体"/>
          <w:sz w:val="32"/>
          <w:szCs w:val="32"/>
        </w:rPr>
        <w:t>10%</w:t>
      </w:r>
      <w:r>
        <w:rPr>
          <w:rFonts w:ascii="仿宋_GB2312" w:eastAsia="仿宋_GB2312" w:hAnsi="宋体" w:hint="eastAsia"/>
          <w:sz w:val="32"/>
          <w:szCs w:val="32"/>
        </w:rPr>
        <w:t>给予奖励。</w:t>
      </w:r>
    </w:p>
    <w:p w:rsidR="00B24090" w:rsidRDefault="00B24090">
      <w:pPr>
        <w:pStyle w:val="Bodytext10"/>
        <w:spacing w:line="540" w:lineRule="exact"/>
        <w:ind w:firstLine="0"/>
        <w:jc w:val="both"/>
        <w:rPr>
          <w:rFonts w:ascii="仿宋_GB2312" w:eastAsia="仿宋_GB2312"/>
          <w:b/>
          <w:color w:val="auto"/>
          <w:sz w:val="32"/>
          <w:szCs w:val="32"/>
        </w:rPr>
      </w:pPr>
      <w:r>
        <w:rPr>
          <w:rFonts w:ascii="仿宋_GB2312" w:eastAsia="仿宋_GB2312"/>
          <w:b/>
          <w:color w:val="auto"/>
          <w:sz w:val="32"/>
          <w:szCs w:val="32"/>
          <w:lang w:val="en-US" w:eastAsia="zh-CN"/>
        </w:rPr>
        <w:t xml:space="preserve">    </w:t>
      </w:r>
      <w:r>
        <w:rPr>
          <w:rFonts w:ascii="楷体_GB2312" w:eastAsia="楷体_GB2312" w:hAnsi="楷体_GB2312" w:cs="楷体_GB2312" w:hint="eastAsia"/>
          <w:b/>
          <w:color w:val="auto"/>
          <w:sz w:val="32"/>
          <w:szCs w:val="32"/>
          <w:lang w:val="en-US" w:eastAsia="zh-CN"/>
        </w:rPr>
        <w:t>四</w:t>
      </w:r>
      <w:r>
        <w:rPr>
          <w:rFonts w:ascii="楷体_GB2312" w:eastAsia="楷体_GB2312" w:hAnsi="楷体_GB2312" w:cs="楷体_GB2312" w:hint="eastAsia"/>
          <w:b/>
          <w:color w:val="auto"/>
          <w:sz w:val="32"/>
          <w:szCs w:val="32"/>
        </w:rPr>
        <w:t>、签约期限</w:t>
      </w:r>
    </w:p>
    <w:p w:rsidR="00B24090" w:rsidRDefault="00B24090">
      <w:pPr>
        <w:spacing w:line="540" w:lineRule="exact"/>
        <w:ind w:firstLineChars="200" w:firstLine="640"/>
        <w:rPr>
          <w:rFonts w:ascii="仿宋_GB2312" w:eastAsia="仿宋_GB2312" w:hAnsi="宋体"/>
          <w:sz w:val="32"/>
          <w:szCs w:val="32"/>
        </w:rPr>
      </w:pPr>
      <w:r>
        <w:rPr>
          <w:rFonts w:ascii="仿宋_GB2312" w:eastAsia="仿宋_GB2312" w:hAnsi="仿宋" w:hint="eastAsia"/>
          <w:sz w:val="32"/>
          <w:szCs w:val="32"/>
        </w:rPr>
        <w:t>具体以政府的征收公告的签约期限为准。被征收人应当在签约期限内与征收部门签定征收补偿协议。住宅</w:t>
      </w:r>
      <w:r>
        <w:rPr>
          <w:rFonts w:ascii="仿宋_GB2312" w:eastAsia="仿宋_GB2312" w:hAnsi="宋体" w:hint="eastAsia"/>
          <w:sz w:val="32"/>
          <w:szCs w:val="32"/>
        </w:rPr>
        <w:t>实行末户生效制，以最后一户签约时间作为所有住户签约生效时间。</w:t>
      </w:r>
    </w:p>
    <w:p w:rsidR="00B24090" w:rsidRDefault="00B24090">
      <w:pPr>
        <w:pStyle w:val="Bodytext10"/>
        <w:spacing w:line="540" w:lineRule="exact"/>
        <w:ind w:firstLine="620"/>
        <w:jc w:val="both"/>
        <w:rPr>
          <w:rFonts w:ascii="楷体_GB2312" w:eastAsia="楷体_GB2312" w:hAnsi="楷体_GB2312" w:cs="楷体_GB2312"/>
          <w:b/>
          <w:color w:val="auto"/>
          <w:sz w:val="32"/>
          <w:szCs w:val="32"/>
        </w:rPr>
      </w:pPr>
      <w:r>
        <w:rPr>
          <w:rFonts w:ascii="楷体_GB2312" w:eastAsia="楷体_GB2312" w:hAnsi="楷体_GB2312" w:cs="楷体_GB2312" w:hint="eastAsia"/>
          <w:b/>
          <w:color w:val="auto"/>
          <w:sz w:val="32"/>
          <w:szCs w:val="32"/>
          <w:lang w:eastAsia="zh-CN"/>
        </w:rPr>
        <w:t>五</w:t>
      </w:r>
      <w:r>
        <w:rPr>
          <w:rFonts w:ascii="楷体_GB2312" w:eastAsia="楷体_GB2312" w:hAnsi="楷体_GB2312" w:cs="楷体_GB2312" w:hint="eastAsia"/>
          <w:b/>
          <w:color w:val="auto"/>
          <w:sz w:val="32"/>
          <w:szCs w:val="32"/>
        </w:rPr>
        <w:t>、超出签约期限未签订征收补偿协议的处理</w:t>
      </w:r>
    </w:p>
    <w:p w:rsidR="00B24090" w:rsidRDefault="00B24090">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征收实施单位与被征收人应严格执行本方案的奖励办法，对于被征收人超过签约期限签订补偿协议的，不享受本方案的一切奖励及优惠政策。</w:t>
      </w:r>
    </w:p>
    <w:p w:rsidR="00B24090" w:rsidRDefault="00B24090">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若在签约期限内达不成补偿协议的，三元区人民政府按有关规定作出补偿决定，在补偿决定确定的搬迁期限内仍未搬迁的，申请三元区人民法院强制执行。</w:t>
      </w:r>
    </w:p>
    <w:p w:rsidR="00B24090" w:rsidRDefault="00B24090">
      <w:pPr>
        <w:spacing w:line="540" w:lineRule="exact"/>
        <w:ind w:firstLineChars="200" w:firstLine="643"/>
        <w:rPr>
          <w:rFonts w:ascii="仿宋_GB2312" w:eastAsia="仿宋_GB2312" w:hAnsi="宋体" w:cs="宋体"/>
          <w:b/>
          <w:kern w:val="0"/>
          <w:sz w:val="32"/>
          <w:szCs w:val="32"/>
        </w:rPr>
      </w:pPr>
    </w:p>
    <w:p w:rsidR="00B24090" w:rsidRDefault="00B24090">
      <w:pPr>
        <w:widowControl/>
        <w:spacing w:line="540" w:lineRule="exact"/>
        <w:rPr>
          <w:rFonts w:ascii="仿宋_GB2312" w:eastAsia="仿宋_GB2312" w:hAnsi="仿宋"/>
          <w:sz w:val="32"/>
          <w:szCs w:val="32"/>
        </w:rPr>
      </w:pPr>
      <w:r>
        <w:rPr>
          <w:rFonts w:ascii="仿宋_GB2312" w:eastAsia="仿宋_GB2312" w:hAnsi="仿宋" w:hint="eastAsia"/>
          <w:sz w:val="32"/>
          <w:szCs w:val="32"/>
        </w:rPr>
        <w:t>附件：</w:t>
      </w:r>
    </w:p>
    <w:p w:rsidR="00B24090" w:rsidRDefault="00B24090">
      <w:pPr>
        <w:widowControl/>
        <w:spacing w:line="54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工业用地剩余年限修正系数表；</w:t>
      </w:r>
      <w:r>
        <w:rPr>
          <w:rFonts w:ascii="仿宋_GB2312" w:eastAsia="仿宋_GB2312" w:hAnsi="仿宋"/>
          <w:sz w:val="32"/>
          <w:szCs w:val="32"/>
        </w:rPr>
        <w:t xml:space="preserve">   </w:t>
      </w:r>
    </w:p>
    <w:p w:rsidR="00B24090" w:rsidRDefault="00B24090">
      <w:pPr>
        <w:widowControl/>
        <w:spacing w:line="54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有产权证的工业用房、仓库等建筑物工料费补偿表；</w:t>
      </w:r>
    </w:p>
    <w:p w:rsidR="00B24090" w:rsidRDefault="00B24090">
      <w:pPr>
        <w:widowControl/>
        <w:spacing w:line="540" w:lineRule="exact"/>
        <w:rPr>
          <w:rFonts w:ascii="仿宋_GB2312" w:eastAsia="仿宋_GB2312" w:hAnsi="仿宋"/>
          <w:sz w:val="32"/>
          <w:szCs w:val="32"/>
        </w:rPr>
      </w:pPr>
      <w:r>
        <w:rPr>
          <w:rFonts w:ascii="仿宋_GB2312" w:eastAsia="仿宋_GB2312" w:hAnsi="仿宋"/>
          <w:sz w:val="32"/>
          <w:szCs w:val="32"/>
        </w:rPr>
        <w:t xml:space="preserve">    3.</w:t>
      </w:r>
      <w:r>
        <w:rPr>
          <w:rFonts w:ascii="仿宋_GB2312" w:eastAsia="仿宋_GB2312" w:hAnsi="仿宋" w:hint="eastAsia"/>
          <w:sz w:val="32"/>
          <w:szCs w:val="32"/>
        </w:rPr>
        <w:t>无产权证工业用屋、简易建筑物工料补偿表；</w:t>
      </w:r>
    </w:p>
    <w:p w:rsidR="00B24090" w:rsidRDefault="00B24090">
      <w:pPr>
        <w:widowControl/>
        <w:spacing w:line="540" w:lineRule="exact"/>
        <w:rPr>
          <w:rFonts w:ascii="仿宋_GB2312" w:eastAsia="仿宋_GB2312" w:hAnsi="仿宋"/>
          <w:sz w:val="32"/>
          <w:szCs w:val="32"/>
        </w:rPr>
      </w:pPr>
      <w:r>
        <w:rPr>
          <w:rFonts w:ascii="仿宋_GB2312" w:eastAsia="仿宋_GB2312" w:hAnsi="仿宋"/>
          <w:sz w:val="32"/>
          <w:szCs w:val="32"/>
        </w:rPr>
        <w:t xml:space="preserve">    4.</w:t>
      </w:r>
      <w:r>
        <w:rPr>
          <w:rFonts w:ascii="仿宋_GB2312" w:eastAsia="仿宋_GB2312" w:hAnsi="仿宋" w:hint="eastAsia"/>
          <w:sz w:val="32"/>
          <w:szCs w:val="32"/>
        </w:rPr>
        <w:t>三明市区集体土地上青苗补偿及附着物补偿标准。</w:t>
      </w:r>
    </w:p>
    <w:p w:rsidR="00B24090" w:rsidRDefault="00B24090">
      <w:pPr>
        <w:widowControl/>
        <w:spacing w:line="500" w:lineRule="exact"/>
        <w:rPr>
          <w:rFonts w:ascii="黑体" w:eastAsia="黑体" w:hAnsi="仿宋"/>
          <w:sz w:val="32"/>
          <w:szCs w:val="32"/>
        </w:rPr>
      </w:pPr>
      <w:r>
        <w:rPr>
          <w:rFonts w:ascii="仿宋_GB2312" w:eastAsia="仿宋_GB2312" w:hAnsi="仿宋"/>
          <w:sz w:val="32"/>
          <w:szCs w:val="32"/>
        </w:rPr>
        <w:br w:type="page"/>
      </w:r>
      <w:r>
        <w:rPr>
          <w:rFonts w:ascii="黑体" w:eastAsia="黑体" w:hint="eastAsia"/>
          <w:sz w:val="32"/>
          <w:szCs w:val="32"/>
        </w:rPr>
        <w:lastRenderedPageBreak/>
        <w:t>附件</w:t>
      </w:r>
      <w:r>
        <w:rPr>
          <w:rFonts w:ascii="黑体" w:eastAsia="黑体"/>
          <w:sz w:val="32"/>
          <w:szCs w:val="32"/>
        </w:rPr>
        <w:t>1</w:t>
      </w:r>
    </w:p>
    <w:p w:rsidR="00B24090" w:rsidRDefault="00B24090">
      <w:pPr>
        <w:jc w:val="center"/>
        <w:rPr>
          <w:rFonts w:ascii="黑体" w:eastAsia="黑体"/>
          <w:sz w:val="32"/>
          <w:szCs w:val="32"/>
        </w:rPr>
      </w:pPr>
      <w:r w:rsidRPr="003E769C">
        <w:rPr>
          <w:rFonts w:ascii="黑体" w:eastAsia="黑体" w:hAnsi="仿宋" w:hint="eastAsia"/>
          <w:sz w:val="32"/>
          <w:szCs w:val="32"/>
        </w:rPr>
        <w:t>国有出让</w:t>
      </w:r>
      <w:r>
        <w:rPr>
          <w:rFonts w:ascii="黑体" w:eastAsia="黑体" w:hAnsi="仿宋" w:hint="eastAsia"/>
          <w:sz w:val="32"/>
          <w:szCs w:val="32"/>
        </w:rPr>
        <w:t>工业用地剩余年限修正系数表</w:t>
      </w:r>
    </w:p>
    <w:tbl>
      <w:tblPr>
        <w:tblW w:w="0" w:type="auto"/>
        <w:jc w:val="center"/>
        <w:tblLayout w:type="fixed"/>
        <w:tblCellMar>
          <w:top w:w="15" w:type="dxa"/>
          <w:left w:w="15" w:type="dxa"/>
          <w:bottom w:w="15" w:type="dxa"/>
          <w:right w:w="15" w:type="dxa"/>
        </w:tblCellMar>
        <w:tblLook w:val="00A0"/>
      </w:tblPr>
      <w:tblGrid>
        <w:gridCol w:w="1182"/>
        <w:gridCol w:w="850"/>
        <w:gridCol w:w="850"/>
        <w:gridCol w:w="850"/>
        <w:gridCol w:w="850"/>
        <w:gridCol w:w="850"/>
        <w:gridCol w:w="850"/>
        <w:gridCol w:w="850"/>
        <w:gridCol w:w="850"/>
        <w:gridCol w:w="850"/>
        <w:gridCol w:w="850"/>
      </w:tblGrid>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41</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jc w:val="center"/>
              <w:rPr>
                <w:rFonts w:ascii="仿宋_GB2312" w:eastAsia="仿宋_GB2312" w:hAnsi="仿宋_GB2312" w:cs="仿宋_GB231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0.96</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31</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0.91</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0.90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0.88</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21</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0.81</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0.80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0.78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0.76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0.75</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11</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0.73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0.71</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0.69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0.66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0.64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0.62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0.59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0.56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0.53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0.50</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hint="eastAsia"/>
                <w:b/>
              </w:rPr>
              <w:t>剩余年限</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b/>
              </w:rPr>
            </w:pPr>
            <w:r>
              <w:rPr>
                <w:rFonts w:ascii="仿宋_GB2312" w:eastAsia="仿宋_GB2312" w:hAnsi="仿宋_GB2312" w:cs="仿宋_GB2312"/>
                <w:b/>
              </w:rPr>
              <w:t>1</w:t>
            </w:r>
          </w:p>
        </w:tc>
      </w:tr>
      <w:tr w:rsidR="00B24090">
        <w:trPr>
          <w:trHeight w:val="567"/>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修正系数</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0.47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0.43</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0.39</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0.35</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0.31</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0.27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0.22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0.17</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0.12</w:t>
            </w:r>
          </w:p>
        </w:tc>
        <w:tc>
          <w:tcPr>
            <w:tcW w:w="850" w:type="dxa"/>
            <w:tcBorders>
              <w:top w:val="single" w:sz="4" w:space="0" w:color="000000"/>
              <w:left w:val="single" w:sz="4" w:space="0" w:color="000000"/>
              <w:bottom w:val="single" w:sz="4" w:space="0" w:color="000000"/>
              <w:right w:val="single" w:sz="4" w:space="0" w:color="000000"/>
            </w:tcBorders>
            <w:vAlign w:val="center"/>
          </w:tcPr>
          <w:p w:rsidR="00B24090" w:rsidRDefault="00B24090">
            <w:pPr>
              <w:widowControl/>
              <w:jc w:val="center"/>
              <w:textAlignment w:val="center"/>
              <w:rPr>
                <w:rFonts w:ascii="仿宋_GB2312" w:eastAsia="仿宋_GB2312" w:hAnsi="仿宋_GB2312" w:cs="仿宋_GB2312"/>
              </w:rPr>
            </w:pPr>
            <w:r>
              <w:rPr>
                <w:rFonts w:ascii="仿宋_GB2312" w:eastAsia="仿宋_GB2312" w:hAnsi="仿宋_GB2312" w:cs="仿宋_GB2312"/>
              </w:rPr>
              <w:t>0.06</w:t>
            </w:r>
          </w:p>
        </w:tc>
      </w:tr>
    </w:tbl>
    <w:p w:rsidR="00B24090" w:rsidRDefault="00B24090">
      <w:pPr>
        <w:ind w:firstLineChars="200" w:firstLine="640"/>
        <w:rPr>
          <w:rFonts w:ascii="仿宋_GB2312" w:eastAsia="仿宋_GB2312" w:hAnsi="仿宋"/>
          <w:sz w:val="32"/>
          <w:szCs w:val="32"/>
        </w:rPr>
      </w:pPr>
      <w:r>
        <w:rPr>
          <w:rFonts w:ascii="仿宋_GB2312" w:eastAsia="仿宋_GB2312" w:hAnsi="仿宋" w:hint="eastAsia"/>
          <w:sz w:val="32"/>
          <w:szCs w:val="32"/>
        </w:rPr>
        <w:t>说明：公式</w:t>
      </w:r>
      <w:r>
        <w:rPr>
          <w:rFonts w:ascii="仿宋_GB2312" w:eastAsia="仿宋_GB2312" w:hAnsi="仿宋"/>
          <w:sz w:val="32"/>
          <w:szCs w:val="32"/>
        </w:rPr>
        <w:t>=[1-1/(1+r)n]/[1-1/(1+r)m]</w:t>
      </w:r>
      <w:r>
        <w:rPr>
          <w:rFonts w:ascii="仿宋_GB2312" w:eastAsia="仿宋_GB2312" w:hAnsi="仿宋" w:hint="eastAsia"/>
          <w:sz w:val="32"/>
          <w:szCs w:val="32"/>
        </w:rPr>
        <w:t>；</w:t>
      </w:r>
      <w:r>
        <w:rPr>
          <w:rFonts w:ascii="仿宋_GB2312" w:eastAsia="仿宋_GB2312" w:hAnsi="仿宋"/>
          <w:sz w:val="32"/>
          <w:szCs w:val="32"/>
        </w:rPr>
        <w:t>r</w:t>
      </w:r>
      <w:r>
        <w:rPr>
          <w:rFonts w:ascii="仿宋_GB2312" w:eastAsia="仿宋_GB2312" w:hAnsi="仿宋" w:hint="eastAsia"/>
          <w:sz w:val="32"/>
          <w:szCs w:val="32"/>
        </w:rPr>
        <w:t>为土地还原利率，取</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n</w:t>
      </w:r>
      <w:r>
        <w:rPr>
          <w:rFonts w:ascii="仿宋_GB2312" w:eastAsia="仿宋_GB2312" w:hAnsi="仿宋" w:hint="eastAsia"/>
          <w:sz w:val="32"/>
          <w:szCs w:val="32"/>
        </w:rPr>
        <w:t>为剩余使用年限；</w:t>
      </w:r>
      <w:r>
        <w:rPr>
          <w:rFonts w:ascii="仿宋_GB2312" w:eastAsia="仿宋_GB2312" w:hAnsi="仿宋"/>
          <w:sz w:val="32"/>
          <w:szCs w:val="32"/>
        </w:rPr>
        <w:t>m</w:t>
      </w:r>
      <w:r>
        <w:rPr>
          <w:rFonts w:ascii="仿宋_GB2312" w:eastAsia="仿宋_GB2312" w:hAnsi="仿宋" w:hint="eastAsia"/>
          <w:sz w:val="32"/>
          <w:szCs w:val="32"/>
        </w:rPr>
        <w:t>为工业用地最高使用年限</w:t>
      </w:r>
      <w:r>
        <w:rPr>
          <w:rFonts w:ascii="仿宋_GB2312" w:eastAsia="仿宋_GB2312" w:hAnsi="仿宋"/>
          <w:sz w:val="32"/>
          <w:szCs w:val="32"/>
        </w:rPr>
        <w:t>50</w:t>
      </w:r>
      <w:r>
        <w:rPr>
          <w:rFonts w:ascii="仿宋_GB2312" w:eastAsia="仿宋_GB2312" w:hAnsi="仿宋" w:hint="eastAsia"/>
          <w:sz w:val="32"/>
          <w:szCs w:val="32"/>
        </w:rPr>
        <w:t>年。</w:t>
      </w:r>
    </w:p>
    <w:p w:rsidR="00B24090" w:rsidRDefault="00B24090">
      <w:pPr>
        <w:rPr>
          <w:rFonts w:ascii="黑体" w:eastAsia="黑体"/>
          <w:sz w:val="32"/>
          <w:szCs w:val="32"/>
        </w:rPr>
      </w:pPr>
      <w:r>
        <w:rPr>
          <w:rFonts w:ascii="黑体" w:eastAsia="黑体" w:hAnsi="微软雅黑" w:cs="宋体"/>
          <w:sz w:val="31"/>
          <w:szCs w:val="31"/>
        </w:rPr>
        <w:br w:type="page"/>
      </w:r>
      <w:r>
        <w:rPr>
          <w:rFonts w:ascii="黑体" w:eastAsia="黑体" w:hAnsi="微软雅黑" w:cs="宋体" w:hint="eastAsia"/>
          <w:sz w:val="31"/>
          <w:szCs w:val="31"/>
        </w:rPr>
        <w:lastRenderedPageBreak/>
        <w:t>附件</w:t>
      </w:r>
      <w:r>
        <w:rPr>
          <w:rFonts w:ascii="黑体" w:eastAsia="黑体" w:hAnsi="微软雅黑" w:cs="宋体"/>
          <w:sz w:val="31"/>
          <w:szCs w:val="31"/>
        </w:rPr>
        <w:t>2</w:t>
      </w:r>
    </w:p>
    <w:p w:rsidR="00B24090" w:rsidRDefault="00B24090">
      <w:pPr>
        <w:jc w:val="center"/>
        <w:rPr>
          <w:rFonts w:ascii="黑体" w:eastAsia="黑体" w:hAnsi="仿宋"/>
          <w:sz w:val="32"/>
          <w:szCs w:val="32"/>
        </w:rPr>
      </w:pPr>
      <w:r>
        <w:rPr>
          <w:rFonts w:ascii="黑体" w:eastAsia="黑体" w:hAnsi="仿宋" w:hint="eastAsia"/>
          <w:sz w:val="32"/>
          <w:szCs w:val="32"/>
        </w:rPr>
        <w:t>有产权证工业用房、仓库等建筑物工料费补偿表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
        <w:gridCol w:w="1311"/>
        <w:gridCol w:w="1874"/>
        <w:gridCol w:w="5051"/>
      </w:tblGrid>
      <w:tr w:rsidR="00B24090">
        <w:trPr>
          <w:trHeight w:val="771"/>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建筑结构</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hint="eastAsia"/>
              </w:rPr>
              <w:t>单价</w:t>
            </w:r>
            <w:r>
              <w:rPr>
                <w:rFonts w:ascii="仿宋_GB2312" w:eastAsia="仿宋_GB2312" w:hAnsi="宋体"/>
              </w:rPr>
              <w:br/>
            </w:r>
            <w:r>
              <w:rPr>
                <w:rFonts w:ascii="仿宋_GB2312" w:eastAsia="仿宋_GB2312" w:hAnsi="宋体" w:hint="eastAsia"/>
              </w:rPr>
              <w:t>（元</w:t>
            </w:r>
            <w:r>
              <w:rPr>
                <w:rFonts w:ascii="仿宋_GB2312" w:eastAsia="仿宋_GB2312" w:hAnsi="宋体"/>
              </w:rPr>
              <w:t>/</w:t>
            </w:r>
            <w:r>
              <w:rPr>
                <w:rFonts w:ascii="仿宋_GB2312" w:hAnsi="宋体" w:hint="eastAsia"/>
              </w:rPr>
              <w:t>㎡</w:t>
            </w:r>
            <w:r>
              <w:rPr>
                <w:rFonts w:ascii="仿宋_GB2312" w:eastAsia="仿宋_GB2312" w:hAnsi="宋体" w:hint="eastAsia"/>
              </w:rPr>
              <w:t>）</w:t>
            </w:r>
          </w:p>
        </w:tc>
        <w:tc>
          <w:tcPr>
            <w:tcW w:w="2720" w:type="pct"/>
            <w:vAlign w:val="center"/>
          </w:tcPr>
          <w:p w:rsidR="00B24090" w:rsidRDefault="00B24090">
            <w:pPr>
              <w:jc w:val="center"/>
              <w:rPr>
                <w:rFonts w:ascii="仿宋_GB2312" w:eastAsia="仿宋_GB2312" w:hAnsi="宋体" w:cs="宋体"/>
              </w:rPr>
            </w:pPr>
            <w:r>
              <w:rPr>
                <w:rFonts w:ascii="仿宋_GB2312" w:eastAsia="仿宋_GB2312" w:hAnsi="宋体" w:hint="eastAsia"/>
              </w:rPr>
              <w:t>特征说明</w:t>
            </w:r>
          </w:p>
        </w:tc>
      </w:tr>
      <w:tr w:rsidR="00B24090">
        <w:trPr>
          <w:trHeight w:val="1154"/>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框架或钢混结构</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rPr>
              <w:t>880</w:t>
            </w:r>
          </w:p>
        </w:tc>
        <w:tc>
          <w:tcPr>
            <w:tcW w:w="2720" w:type="pct"/>
            <w:vAlign w:val="center"/>
          </w:tcPr>
          <w:p w:rsidR="00B24090" w:rsidRDefault="00B24090">
            <w:pPr>
              <w:jc w:val="center"/>
              <w:rPr>
                <w:rFonts w:ascii="仿宋_GB2312" w:eastAsia="仿宋_GB2312" w:hAnsi="宋体" w:cs="宋体"/>
              </w:rPr>
            </w:pPr>
            <w:r>
              <w:rPr>
                <w:rFonts w:ascii="仿宋_GB2312" w:eastAsia="仿宋_GB2312" w:hAnsi="宋体" w:hint="eastAsia"/>
              </w:rPr>
              <w:t>钢筋混凝土框架结构，砖墙，屋面有隔热层，墙面中级粉刷，铝合金或塑钢门窗，外墙有磁砖等装饰面，水、电设施到位且较好。</w:t>
            </w:r>
          </w:p>
        </w:tc>
      </w:tr>
      <w:tr w:rsidR="00B24090">
        <w:trPr>
          <w:trHeight w:val="1691"/>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砖（石）混结构、</w:t>
            </w:r>
            <w:r>
              <w:rPr>
                <w:rFonts w:ascii="仿宋_GB2312" w:eastAsia="仿宋_GB2312" w:hAnsi="宋体"/>
              </w:rPr>
              <w:br/>
            </w:r>
            <w:r>
              <w:rPr>
                <w:rFonts w:ascii="仿宋_GB2312" w:eastAsia="仿宋_GB2312" w:hAnsi="宋体" w:hint="eastAsia"/>
              </w:rPr>
              <w:t>钢结构厂房</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rPr>
              <w:t>780</w:t>
            </w:r>
          </w:p>
        </w:tc>
        <w:tc>
          <w:tcPr>
            <w:tcW w:w="2720" w:type="pct"/>
            <w:vAlign w:val="center"/>
          </w:tcPr>
          <w:p w:rsidR="00B24090" w:rsidRDefault="00B24090">
            <w:pPr>
              <w:jc w:val="center"/>
              <w:rPr>
                <w:rFonts w:ascii="仿宋_GB2312" w:eastAsia="仿宋_GB2312" w:hAnsi="宋体" w:cs="宋体"/>
              </w:rPr>
            </w:pPr>
            <w:r>
              <w:rPr>
                <w:rFonts w:ascii="仿宋_GB2312" w:eastAsia="仿宋_GB2312" w:hAnsi="宋体" w:hint="eastAsia"/>
              </w:rPr>
              <w:t>砖石混结构，层面有隔热层，铝合金或塑钢门窗，外墙有装饰面，水、电设施到位且较好，中级粉刷。</w:t>
            </w:r>
            <w:r>
              <w:rPr>
                <w:rFonts w:ascii="仿宋_GB2312" w:eastAsia="仿宋_GB2312" w:hAnsi="宋体"/>
              </w:rPr>
              <w:br/>
            </w:r>
            <w:r>
              <w:rPr>
                <w:rFonts w:ascii="仿宋_GB2312" w:eastAsia="仿宋_GB2312" w:hAnsi="宋体" w:hint="eastAsia"/>
              </w:rPr>
              <w:t>钢结构：四周彩钢板或砖墙围护，水电设施齐全。</w:t>
            </w:r>
          </w:p>
        </w:tc>
      </w:tr>
      <w:tr w:rsidR="00B24090">
        <w:trPr>
          <w:trHeight w:val="1401"/>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砖木结构</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rPr>
              <w:t>740</w:t>
            </w:r>
          </w:p>
        </w:tc>
        <w:tc>
          <w:tcPr>
            <w:tcW w:w="2720" w:type="pct"/>
            <w:vAlign w:val="center"/>
          </w:tcPr>
          <w:p w:rsidR="00B24090" w:rsidRDefault="00B24090">
            <w:pPr>
              <w:jc w:val="center"/>
              <w:rPr>
                <w:rFonts w:ascii="仿宋_GB2312" w:eastAsia="仿宋_GB2312" w:hAnsi="宋体"/>
              </w:rPr>
            </w:pPr>
            <w:r>
              <w:rPr>
                <w:rFonts w:ascii="仿宋_GB2312" w:eastAsia="仿宋_GB2312" w:hAnsi="宋体" w:hint="eastAsia"/>
              </w:rPr>
              <w:t>清水红砖墙，木基层楼板及层面，有天花板，红砖、木瓦、水泥瓦或嘉庚瓦屋面，铝合金门窗，墙面中级粉刷，斗底砖地面，水、电设施到位。</w:t>
            </w:r>
          </w:p>
        </w:tc>
      </w:tr>
      <w:tr w:rsidR="00B24090">
        <w:trPr>
          <w:trHeight w:val="1416"/>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土木结构</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rPr>
              <w:t>660</w:t>
            </w:r>
          </w:p>
        </w:tc>
        <w:tc>
          <w:tcPr>
            <w:tcW w:w="2720" w:type="pct"/>
            <w:vAlign w:val="center"/>
          </w:tcPr>
          <w:p w:rsidR="00B24090" w:rsidRDefault="00B24090">
            <w:pPr>
              <w:jc w:val="center"/>
              <w:rPr>
                <w:rFonts w:ascii="仿宋_GB2312" w:eastAsia="仿宋_GB2312" w:hAnsi="宋体" w:cs="宋体"/>
              </w:rPr>
            </w:pPr>
            <w:r>
              <w:rPr>
                <w:rFonts w:ascii="仿宋_GB2312" w:eastAsia="仿宋_GB2312" w:hAnsi="宋体" w:hint="eastAsia"/>
              </w:rPr>
              <w:t>土墙，窗下务石或块石墙，有砖柱、石柱、木基层，本瓦或改良瓦屋面，斗底砖地面或水泥地面，普通木门窗，普通油漆，墙面普通粉刷，水、电设施到位。</w:t>
            </w:r>
          </w:p>
        </w:tc>
      </w:tr>
      <w:tr w:rsidR="00B24090">
        <w:trPr>
          <w:trHeight w:val="1694"/>
        </w:trPr>
        <w:tc>
          <w:tcPr>
            <w:tcW w:w="1272" w:type="pct"/>
            <w:gridSpan w:val="2"/>
            <w:vAlign w:val="center"/>
          </w:tcPr>
          <w:p w:rsidR="00B24090" w:rsidRDefault="00B24090">
            <w:pPr>
              <w:jc w:val="center"/>
              <w:rPr>
                <w:rFonts w:ascii="仿宋_GB2312" w:eastAsia="仿宋_GB2312" w:hAnsi="宋体" w:cs="宋体"/>
              </w:rPr>
            </w:pPr>
            <w:r>
              <w:rPr>
                <w:rFonts w:ascii="仿宋_GB2312" w:eastAsia="仿宋_GB2312" w:hAnsi="宋体" w:hint="eastAsia"/>
              </w:rPr>
              <w:t>木结构</w:t>
            </w:r>
          </w:p>
        </w:tc>
        <w:tc>
          <w:tcPr>
            <w:tcW w:w="1009" w:type="pct"/>
            <w:vAlign w:val="center"/>
          </w:tcPr>
          <w:p w:rsidR="00B24090" w:rsidRDefault="00B24090">
            <w:pPr>
              <w:jc w:val="center"/>
              <w:rPr>
                <w:rFonts w:ascii="仿宋_GB2312" w:eastAsia="仿宋_GB2312" w:hAnsi="宋体" w:cs="宋体"/>
              </w:rPr>
            </w:pPr>
            <w:r>
              <w:rPr>
                <w:rFonts w:ascii="仿宋_GB2312" w:eastAsia="仿宋_GB2312" w:hAnsi="宋体"/>
              </w:rPr>
              <w:t>550</w:t>
            </w:r>
          </w:p>
        </w:tc>
        <w:tc>
          <w:tcPr>
            <w:tcW w:w="2720" w:type="pct"/>
            <w:vAlign w:val="center"/>
          </w:tcPr>
          <w:p w:rsidR="00B24090" w:rsidRDefault="00B24090">
            <w:pPr>
              <w:jc w:val="center"/>
              <w:rPr>
                <w:rFonts w:ascii="仿宋_GB2312" w:eastAsia="仿宋_GB2312" w:hAnsi="宋体" w:cs="宋体"/>
              </w:rPr>
            </w:pPr>
            <w:r>
              <w:rPr>
                <w:rFonts w:ascii="仿宋_GB2312" w:eastAsia="仿宋_GB2312" w:hAnsi="宋体" w:hint="eastAsia"/>
              </w:rPr>
              <w:t>木柱、木梁、木楼板、外墙木板钉鱼鳞板，木基层、本瓦、水泥瓦屋面，有天花板，内墙镶板墙、铝合金门窗、部分门假墙抹灰浆，普通油漆，斗底砖或水泥地面，墙面普通粉刷，水、电设备基本到位。</w:t>
            </w:r>
          </w:p>
        </w:tc>
      </w:tr>
      <w:tr w:rsidR="00B24090">
        <w:trPr>
          <w:trHeight w:val="630"/>
        </w:trPr>
        <w:tc>
          <w:tcPr>
            <w:tcW w:w="566" w:type="pct"/>
            <w:vMerge w:val="restart"/>
            <w:vAlign w:val="center"/>
          </w:tcPr>
          <w:p w:rsidR="00B24090" w:rsidRDefault="00B24090">
            <w:pPr>
              <w:jc w:val="center"/>
              <w:rPr>
                <w:rFonts w:ascii="仿宋_GB2312" w:eastAsia="仿宋_GB2312" w:hAnsi="宋体"/>
              </w:rPr>
            </w:pPr>
          </w:p>
          <w:p w:rsidR="00B24090" w:rsidRDefault="00B24090">
            <w:pPr>
              <w:jc w:val="center"/>
              <w:rPr>
                <w:rFonts w:ascii="仿宋_GB2312" w:eastAsia="仿宋_GB2312" w:hAnsi="宋体"/>
              </w:rPr>
            </w:pPr>
          </w:p>
          <w:p w:rsidR="00B24090" w:rsidRDefault="00B24090">
            <w:pPr>
              <w:jc w:val="center"/>
              <w:rPr>
                <w:rFonts w:ascii="仿宋_GB2312" w:eastAsia="仿宋_GB2312" w:hAnsi="宋体"/>
              </w:rPr>
            </w:pPr>
          </w:p>
          <w:p w:rsidR="00B24090" w:rsidRDefault="00B24090">
            <w:pPr>
              <w:jc w:val="center"/>
              <w:rPr>
                <w:rFonts w:ascii="仿宋_GB2312" w:eastAsia="仿宋_GB2312" w:hAnsi="宋体"/>
              </w:rPr>
            </w:pPr>
            <w:r>
              <w:rPr>
                <w:rFonts w:ascii="仿宋_GB2312" w:eastAsia="仿宋_GB2312" w:hAnsi="宋体" w:hint="eastAsia"/>
              </w:rPr>
              <w:t>棚</w:t>
            </w:r>
          </w:p>
          <w:p w:rsidR="00B24090" w:rsidRDefault="00B24090">
            <w:pPr>
              <w:jc w:val="center"/>
              <w:rPr>
                <w:rFonts w:ascii="仿宋_GB2312" w:eastAsia="仿宋_GB2312" w:hAnsi="宋体"/>
              </w:rPr>
            </w:pPr>
            <w:r>
              <w:rPr>
                <w:rFonts w:ascii="仿宋_GB2312" w:eastAsia="仿宋_GB2312" w:hAnsi="宋体" w:hint="eastAsia"/>
              </w:rPr>
              <w:t>房</w:t>
            </w:r>
          </w:p>
          <w:p w:rsidR="00B24090" w:rsidRDefault="00B24090">
            <w:pPr>
              <w:jc w:val="center"/>
              <w:rPr>
                <w:rFonts w:ascii="仿宋_GB2312" w:eastAsia="仿宋_GB2312" w:hAnsi="宋体"/>
              </w:rPr>
            </w:pPr>
          </w:p>
        </w:tc>
        <w:tc>
          <w:tcPr>
            <w:tcW w:w="706" w:type="pct"/>
            <w:vAlign w:val="center"/>
          </w:tcPr>
          <w:p w:rsidR="00B24090" w:rsidRDefault="00B24090">
            <w:pPr>
              <w:jc w:val="center"/>
              <w:rPr>
                <w:rFonts w:ascii="仿宋_GB2312" w:eastAsia="仿宋_GB2312" w:hAnsi="宋体"/>
              </w:rPr>
            </w:pPr>
            <w:r>
              <w:rPr>
                <w:rFonts w:ascii="仿宋_GB2312" w:eastAsia="仿宋_GB2312" w:hAnsi="宋体" w:hint="eastAsia"/>
              </w:rPr>
              <w:t>一等</w:t>
            </w:r>
          </w:p>
        </w:tc>
        <w:tc>
          <w:tcPr>
            <w:tcW w:w="1009" w:type="pct"/>
            <w:vAlign w:val="center"/>
          </w:tcPr>
          <w:p w:rsidR="00B24090" w:rsidRDefault="00B24090">
            <w:pPr>
              <w:jc w:val="center"/>
              <w:rPr>
                <w:rFonts w:ascii="仿宋_GB2312" w:eastAsia="仿宋_GB2312" w:hAnsi="宋体"/>
              </w:rPr>
            </w:pPr>
            <w:r>
              <w:rPr>
                <w:rFonts w:ascii="仿宋_GB2312" w:eastAsia="仿宋_GB2312" w:hAnsi="宋体"/>
              </w:rPr>
              <w:t>220</w:t>
            </w:r>
          </w:p>
        </w:tc>
        <w:tc>
          <w:tcPr>
            <w:tcW w:w="2720" w:type="pct"/>
            <w:vMerge w:val="restart"/>
          </w:tcPr>
          <w:p w:rsidR="00B24090" w:rsidRDefault="00B24090">
            <w:pPr>
              <w:jc w:val="center"/>
              <w:rPr>
                <w:rFonts w:ascii="仿宋_GB2312" w:eastAsia="仿宋_GB2312" w:hAnsi="宋体"/>
              </w:rPr>
            </w:pPr>
          </w:p>
          <w:p w:rsidR="00B24090" w:rsidRDefault="00B24090">
            <w:pPr>
              <w:jc w:val="center"/>
              <w:rPr>
                <w:rFonts w:ascii="仿宋_GB2312" w:eastAsia="仿宋_GB2312" w:hAnsi="宋体"/>
              </w:rPr>
            </w:pPr>
          </w:p>
          <w:p w:rsidR="00B24090" w:rsidRDefault="00B24090">
            <w:pPr>
              <w:jc w:val="center"/>
              <w:rPr>
                <w:rFonts w:ascii="仿宋_GB2312" w:eastAsia="仿宋_GB2312" w:hAnsi="宋体" w:cs="宋体"/>
              </w:rPr>
            </w:pPr>
          </w:p>
          <w:p w:rsidR="00B24090" w:rsidRDefault="00B24090">
            <w:pPr>
              <w:jc w:val="center"/>
              <w:rPr>
                <w:rFonts w:ascii="仿宋_GB2312" w:eastAsia="仿宋_GB2312" w:hAnsi="宋体"/>
              </w:rPr>
            </w:pPr>
            <w:r>
              <w:rPr>
                <w:rFonts w:ascii="仿宋_GB2312" w:eastAsia="仿宋_GB2312" w:hAnsi="宋体" w:cs="宋体" w:hint="eastAsia"/>
              </w:rPr>
              <w:t>根据实际情况给予补偿</w:t>
            </w:r>
          </w:p>
        </w:tc>
      </w:tr>
      <w:tr w:rsidR="00B24090">
        <w:trPr>
          <w:trHeight w:val="600"/>
        </w:trPr>
        <w:tc>
          <w:tcPr>
            <w:tcW w:w="566" w:type="pct"/>
            <w:vMerge/>
            <w:vAlign w:val="center"/>
          </w:tcPr>
          <w:p w:rsidR="00B24090" w:rsidRDefault="00B24090">
            <w:pPr>
              <w:jc w:val="center"/>
              <w:rPr>
                <w:rFonts w:ascii="仿宋_GB2312" w:eastAsia="仿宋_GB2312" w:hAnsi="宋体"/>
              </w:rPr>
            </w:pPr>
          </w:p>
        </w:tc>
        <w:tc>
          <w:tcPr>
            <w:tcW w:w="706" w:type="pct"/>
            <w:vAlign w:val="center"/>
          </w:tcPr>
          <w:p w:rsidR="00B24090" w:rsidRDefault="00B24090">
            <w:pPr>
              <w:jc w:val="center"/>
              <w:rPr>
                <w:rFonts w:ascii="仿宋_GB2312" w:eastAsia="仿宋_GB2312" w:hAnsi="宋体"/>
              </w:rPr>
            </w:pPr>
            <w:r>
              <w:rPr>
                <w:rFonts w:ascii="仿宋_GB2312" w:eastAsia="仿宋_GB2312" w:hAnsi="宋体" w:hint="eastAsia"/>
              </w:rPr>
              <w:t>二等</w:t>
            </w:r>
          </w:p>
        </w:tc>
        <w:tc>
          <w:tcPr>
            <w:tcW w:w="1009" w:type="pct"/>
            <w:vAlign w:val="center"/>
          </w:tcPr>
          <w:p w:rsidR="00B24090" w:rsidRDefault="00B24090">
            <w:pPr>
              <w:jc w:val="center"/>
              <w:rPr>
                <w:rFonts w:ascii="仿宋_GB2312" w:eastAsia="仿宋_GB2312" w:hAnsi="宋体"/>
              </w:rPr>
            </w:pPr>
            <w:r>
              <w:rPr>
                <w:rFonts w:ascii="仿宋_GB2312" w:eastAsia="仿宋_GB2312" w:hAnsi="宋体"/>
              </w:rPr>
              <w:t>170</w:t>
            </w:r>
          </w:p>
        </w:tc>
        <w:tc>
          <w:tcPr>
            <w:tcW w:w="2720" w:type="pct"/>
            <w:vMerge/>
          </w:tcPr>
          <w:p w:rsidR="00B24090" w:rsidRDefault="00B24090">
            <w:pPr>
              <w:jc w:val="center"/>
              <w:rPr>
                <w:rFonts w:ascii="仿宋_GB2312" w:eastAsia="仿宋_GB2312" w:hAnsi="宋体"/>
              </w:rPr>
            </w:pPr>
          </w:p>
        </w:tc>
      </w:tr>
      <w:tr w:rsidR="00B24090">
        <w:trPr>
          <w:trHeight w:val="559"/>
        </w:trPr>
        <w:tc>
          <w:tcPr>
            <w:tcW w:w="566" w:type="pct"/>
            <w:vMerge/>
            <w:vAlign w:val="center"/>
          </w:tcPr>
          <w:p w:rsidR="00B24090" w:rsidRDefault="00B24090">
            <w:pPr>
              <w:jc w:val="center"/>
              <w:rPr>
                <w:rFonts w:ascii="仿宋_GB2312" w:eastAsia="仿宋_GB2312" w:hAnsi="宋体"/>
              </w:rPr>
            </w:pPr>
          </w:p>
        </w:tc>
        <w:tc>
          <w:tcPr>
            <w:tcW w:w="706" w:type="pct"/>
            <w:vAlign w:val="center"/>
          </w:tcPr>
          <w:p w:rsidR="00B24090" w:rsidRDefault="00B24090">
            <w:pPr>
              <w:jc w:val="center"/>
              <w:rPr>
                <w:rFonts w:ascii="仿宋_GB2312" w:eastAsia="仿宋_GB2312" w:hAnsi="宋体"/>
              </w:rPr>
            </w:pPr>
            <w:r>
              <w:rPr>
                <w:rFonts w:ascii="仿宋_GB2312" w:eastAsia="仿宋_GB2312" w:hAnsi="宋体" w:hint="eastAsia"/>
              </w:rPr>
              <w:t>三等</w:t>
            </w:r>
          </w:p>
        </w:tc>
        <w:tc>
          <w:tcPr>
            <w:tcW w:w="1009" w:type="pct"/>
            <w:vAlign w:val="center"/>
          </w:tcPr>
          <w:p w:rsidR="00B24090" w:rsidRDefault="00B24090">
            <w:pPr>
              <w:jc w:val="center"/>
              <w:rPr>
                <w:rFonts w:ascii="仿宋_GB2312" w:eastAsia="仿宋_GB2312" w:hAnsi="宋体"/>
              </w:rPr>
            </w:pPr>
            <w:r>
              <w:rPr>
                <w:rFonts w:ascii="仿宋_GB2312" w:eastAsia="仿宋_GB2312" w:hAnsi="宋体"/>
              </w:rPr>
              <w:t>140</w:t>
            </w:r>
          </w:p>
        </w:tc>
        <w:tc>
          <w:tcPr>
            <w:tcW w:w="2720" w:type="pct"/>
            <w:vMerge/>
          </w:tcPr>
          <w:p w:rsidR="00B24090" w:rsidRDefault="00B24090">
            <w:pPr>
              <w:jc w:val="center"/>
              <w:rPr>
                <w:rFonts w:ascii="仿宋_GB2312" w:eastAsia="仿宋_GB2312" w:hAnsi="宋体"/>
              </w:rPr>
            </w:pPr>
          </w:p>
        </w:tc>
      </w:tr>
    </w:tbl>
    <w:p w:rsidR="00B24090" w:rsidRDefault="00B24090">
      <w:pPr>
        <w:rPr>
          <w:rFonts w:ascii="仿宋_GB2312" w:eastAsia="仿宋_GB2312" w:hAnsi="宋体"/>
        </w:rPr>
      </w:pPr>
    </w:p>
    <w:p w:rsidR="00B24090" w:rsidRDefault="00B24090">
      <w:pPr>
        <w:ind w:firstLineChars="200" w:firstLine="640"/>
        <w:rPr>
          <w:rFonts w:ascii="仿宋_GB2312" w:eastAsia="仿宋_GB2312" w:hAnsi="仿宋"/>
          <w:sz w:val="32"/>
          <w:szCs w:val="32"/>
        </w:rPr>
      </w:pPr>
      <w:r>
        <w:rPr>
          <w:rFonts w:ascii="仿宋_GB2312" w:eastAsia="仿宋_GB2312" w:hAnsi="仿宋" w:hint="eastAsia"/>
          <w:sz w:val="32"/>
          <w:szCs w:val="32"/>
        </w:rPr>
        <w:t>说明：以上工料费补偿不再考虑厂房、仓库层高系数补差。</w:t>
      </w:r>
    </w:p>
    <w:p w:rsidR="00B24090" w:rsidRDefault="00B24090">
      <w:pPr>
        <w:rPr>
          <w:rFonts w:ascii="黑体" w:eastAsia="黑体" w:hAnsi="仿宋"/>
          <w:sz w:val="32"/>
          <w:szCs w:val="32"/>
        </w:rPr>
      </w:pPr>
      <w:r>
        <w:rPr>
          <w:rFonts w:ascii="黑体" w:eastAsia="黑体" w:hAnsi="仿宋"/>
          <w:sz w:val="32"/>
          <w:szCs w:val="32"/>
        </w:rPr>
        <w:br w:type="page"/>
      </w:r>
      <w:r>
        <w:rPr>
          <w:rFonts w:ascii="黑体" w:eastAsia="黑体" w:hAnsi="仿宋" w:hint="eastAsia"/>
          <w:sz w:val="32"/>
          <w:szCs w:val="32"/>
        </w:rPr>
        <w:lastRenderedPageBreak/>
        <w:t>附件</w:t>
      </w:r>
      <w:r>
        <w:rPr>
          <w:rFonts w:ascii="黑体" w:eastAsia="黑体" w:hAnsi="仿宋"/>
          <w:sz w:val="32"/>
          <w:szCs w:val="32"/>
        </w:rPr>
        <w:t>3</w:t>
      </w:r>
    </w:p>
    <w:p w:rsidR="00B24090" w:rsidRDefault="00B24090">
      <w:pPr>
        <w:jc w:val="center"/>
        <w:rPr>
          <w:rFonts w:ascii="黑体" w:eastAsia="黑体" w:hAnsi="仿宋"/>
          <w:sz w:val="32"/>
          <w:szCs w:val="32"/>
        </w:rPr>
      </w:pPr>
      <w:r>
        <w:rPr>
          <w:rFonts w:ascii="黑体" w:eastAsia="黑体" w:hAnsi="仿宋" w:hint="eastAsia"/>
          <w:sz w:val="32"/>
          <w:szCs w:val="32"/>
        </w:rPr>
        <w:t>无产权证、简易建筑物工料补偿表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575"/>
        <w:gridCol w:w="1092"/>
        <w:gridCol w:w="2775"/>
        <w:gridCol w:w="2224"/>
        <w:gridCol w:w="1843"/>
      </w:tblGrid>
      <w:tr w:rsidR="00B24090">
        <w:trPr>
          <w:trHeight w:val="732"/>
        </w:trPr>
        <w:tc>
          <w:tcPr>
            <w:tcW w:w="419"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t>类别</w:t>
            </w:r>
          </w:p>
        </w:tc>
        <w:tc>
          <w:tcPr>
            <w:tcW w:w="309"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t>等级</w:t>
            </w:r>
          </w:p>
        </w:tc>
        <w:tc>
          <w:tcPr>
            <w:tcW w:w="588"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t>单价</w:t>
            </w:r>
            <w:r>
              <w:rPr>
                <w:rFonts w:ascii="仿宋_GB2312" w:eastAsia="仿宋_GB2312" w:hAnsi="宋体"/>
              </w:rPr>
              <w:br/>
            </w:r>
            <w:r>
              <w:rPr>
                <w:rFonts w:ascii="仿宋_GB2312" w:eastAsia="仿宋_GB2312" w:hAnsi="宋体" w:hint="eastAsia"/>
              </w:rPr>
              <w:t>（元</w:t>
            </w:r>
            <w:r>
              <w:rPr>
                <w:rFonts w:ascii="仿宋_GB2312" w:eastAsia="仿宋_GB2312" w:hAnsi="宋体"/>
              </w:rPr>
              <w:t>/</w:t>
            </w:r>
            <w:r>
              <w:rPr>
                <w:rFonts w:ascii="仿宋_GB2312" w:hAnsi="宋体" w:hint="eastAsia"/>
              </w:rPr>
              <w:t>㎡</w:t>
            </w:r>
            <w:r>
              <w:rPr>
                <w:rFonts w:ascii="仿宋_GB2312" w:eastAsia="仿宋_GB2312" w:hAnsi="宋体" w:hint="eastAsia"/>
              </w:rPr>
              <w:t>）</w:t>
            </w:r>
          </w:p>
        </w:tc>
        <w:tc>
          <w:tcPr>
            <w:tcW w:w="3682" w:type="pct"/>
            <w:gridSpan w:val="3"/>
            <w:vAlign w:val="center"/>
          </w:tcPr>
          <w:p w:rsidR="00B24090" w:rsidRDefault="00B24090">
            <w:pPr>
              <w:jc w:val="center"/>
              <w:rPr>
                <w:rFonts w:ascii="仿宋_GB2312" w:eastAsia="仿宋_GB2312" w:hAnsi="宋体"/>
              </w:rPr>
            </w:pPr>
            <w:r>
              <w:rPr>
                <w:rFonts w:ascii="仿宋_GB2312" w:eastAsia="仿宋_GB2312" w:hAnsi="宋体" w:hint="eastAsia"/>
              </w:rPr>
              <w:t>主要特征</w:t>
            </w:r>
          </w:p>
        </w:tc>
      </w:tr>
      <w:tr w:rsidR="00B24090">
        <w:trPr>
          <w:trHeight w:val="874"/>
        </w:trPr>
        <w:tc>
          <w:tcPr>
            <w:tcW w:w="419" w:type="pct"/>
            <w:vMerge/>
          </w:tcPr>
          <w:p w:rsidR="00B24090" w:rsidRDefault="00B24090">
            <w:pPr>
              <w:spacing w:line="500" w:lineRule="exact"/>
              <w:jc w:val="center"/>
              <w:rPr>
                <w:rFonts w:ascii="仿宋_GB2312" w:eastAsia="仿宋_GB2312" w:hAnsi="宋体"/>
              </w:rPr>
            </w:pPr>
          </w:p>
        </w:tc>
        <w:tc>
          <w:tcPr>
            <w:tcW w:w="309" w:type="pct"/>
            <w:vMerge/>
          </w:tcPr>
          <w:p w:rsidR="00B24090" w:rsidRDefault="00B24090">
            <w:pPr>
              <w:spacing w:line="500" w:lineRule="exact"/>
              <w:jc w:val="center"/>
              <w:rPr>
                <w:rFonts w:ascii="仿宋_GB2312" w:eastAsia="仿宋_GB2312" w:hAnsi="宋体"/>
              </w:rPr>
            </w:pPr>
          </w:p>
        </w:tc>
        <w:tc>
          <w:tcPr>
            <w:tcW w:w="588" w:type="pct"/>
            <w:vMerge/>
          </w:tcPr>
          <w:p w:rsidR="00B24090" w:rsidRDefault="00B24090">
            <w:pPr>
              <w:spacing w:line="500" w:lineRule="exact"/>
              <w:jc w:val="center"/>
              <w:rPr>
                <w:rFonts w:ascii="仿宋_GB2312" w:eastAsia="仿宋_GB2312" w:hAnsi="宋体"/>
              </w:rPr>
            </w:pPr>
          </w:p>
        </w:tc>
        <w:tc>
          <w:tcPr>
            <w:tcW w:w="1493" w:type="pct"/>
            <w:vAlign w:val="center"/>
          </w:tcPr>
          <w:p w:rsidR="00B24090" w:rsidRDefault="00B24090">
            <w:pPr>
              <w:jc w:val="center"/>
              <w:rPr>
                <w:rFonts w:ascii="仿宋_GB2312" w:eastAsia="仿宋_GB2312" w:hAnsi="宋体"/>
              </w:rPr>
            </w:pPr>
            <w:r>
              <w:rPr>
                <w:rFonts w:ascii="仿宋_GB2312" w:eastAsia="仿宋_GB2312" w:hAnsi="宋体" w:hint="eastAsia"/>
              </w:rPr>
              <w:t>结构</w:t>
            </w:r>
          </w:p>
        </w:tc>
        <w:tc>
          <w:tcPr>
            <w:tcW w:w="1197" w:type="pct"/>
            <w:vAlign w:val="center"/>
          </w:tcPr>
          <w:p w:rsidR="00B24090" w:rsidRDefault="00B24090">
            <w:pPr>
              <w:jc w:val="center"/>
              <w:rPr>
                <w:rFonts w:ascii="仿宋_GB2312" w:eastAsia="仿宋_GB2312" w:hAnsi="宋体"/>
              </w:rPr>
            </w:pPr>
            <w:r>
              <w:rPr>
                <w:rFonts w:ascii="仿宋_GB2312" w:eastAsia="仿宋_GB2312" w:hAnsi="宋体" w:hint="eastAsia"/>
              </w:rPr>
              <w:t>楼地面、内外墙</w:t>
            </w:r>
          </w:p>
          <w:p w:rsidR="00B24090" w:rsidRDefault="00B24090">
            <w:pPr>
              <w:jc w:val="center"/>
              <w:rPr>
                <w:rFonts w:ascii="仿宋_GB2312" w:eastAsia="仿宋_GB2312" w:hAnsi="宋体"/>
              </w:rPr>
            </w:pPr>
            <w:r>
              <w:rPr>
                <w:rFonts w:ascii="仿宋_GB2312" w:eastAsia="仿宋_GB2312" w:hAnsi="宋体" w:hint="eastAsia"/>
              </w:rPr>
              <w:t>装修</w:t>
            </w:r>
          </w:p>
        </w:tc>
        <w:tc>
          <w:tcPr>
            <w:tcW w:w="992" w:type="pct"/>
            <w:vAlign w:val="center"/>
          </w:tcPr>
          <w:p w:rsidR="00B24090" w:rsidRDefault="00B24090">
            <w:pPr>
              <w:jc w:val="center"/>
              <w:rPr>
                <w:rFonts w:ascii="仿宋_GB2312" w:eastAsia="仿宋_GB2312" w:hAnsi="宋体"/>
              </w:rPr>
            </w:pPr>
            <w:r>
              <w:rPr>
                <w:rFonts w:ascii="仿宋_GB2312" w:eastAsia="仿宋_GB2312" w:hAnsi="宋体" w:hint="eastAsia"/>
              </w:rPr>
              <w:t>门窗、水、电照</w:t>
            </w:r>
          </w:p>
        </w:tc>
      </w:tr>
      <w:tr w:rsidR="00B24090">
        <w:trPr>
          <w:trHeight w:val="1463"/>
        </w:trPr>
        <w:tc>
          <w:tcPr>
            <w:tcW w:w="419" w:type="pct"/>
            <w:vMerge w:val="restart"/>
            <w:textDirection w:val="tbRlV"/>
            <w:vAlign w:val="center"/>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t>混合结构</w:t>
            </w: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一等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480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砖外墙部分</w:t>
            </w:r>
            <w:r>
              <w:rPr>
                <w:rFonts w:ascii="仿宋_GB2312" w:eastAsia="仿宋_GB2312" w:hAnsi="宋体"/>
              </w:rPr>
              <w:t>24</w:t>
            </w:r>
            <w:r>
              <w:rPr>
                <w:rFonts w:ascii="仿宋_GB2312" w:hAnsi="宋体" w:hint="eastAsia"/>
              </w:rPr>
              <w:t>㎝</w:t>
            </w:r>
            <w:r>
              <w:rPr>
                <w:rFonts w:ascii="仿宋_GB2312" w:eastAsia="仿宋_GB2312" w:hAnsi="宋体" w:hint="eastAsia"/>
              </w:rPr>
              <w:t>，内墙</w:t>
            </w:r>
            <w:r>
              <w:rPr>
                <w:rFonts w:ascii="仿宋_GB2312" w:eastAsia="仿宋_GB2312" w:hAnsi="宋体"/>
              </w:rPr>
              <w:t>18</w:t>
            </w:r>
            <w:r>
              <w:rPr>
                <w:rFonts w:ascii="仿宋_GB2312" w:hAnsi="宋体" w:hint="eastAsia"/>
              </w:rPr>
              <w:t>㎝</w:t>
            </w:r>
            <w:r>
              <w:rPr>
                <w:rFonts w:ascii="仿宋_GB2312" w:eastAsia="仿宋_GB2312" w:hAnsi="宋体" w:hint="eastAsia"/>
              </w:rPr>
              <w:t>，层高</w:t>
            </w:r>
            <w:r>
              <w:rPr>
                <w:rFonts w:ascii="仿宋_GB2312" w:eastAsia="仿宋_GB2312" w:hAnsi="宋体"/>
              </w:rPr>
              <w:t>2.8m</w:t>
            </w:r>
            <w:r>
              <w:rPr>
                <w:rFonts w:ascii="仿宋_GB2312" w:eastAsia="仿宋_GB2312" w:hAnsi="宋体" w:hint="eastAsia"/>
              </w:rPr>
              <w:t>，钢筋砼屋面，楼面，砼预制板隔热层。</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内墙一般装修、水泥沙浆地面。</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普通木门窗，一般油漆，给排水电照齐全。</w:t>
            </w:r>
          </w:p>
        </w:tc>
      </w:tr>
      <w:tr w:rsidR="00B24090">
        <w:trPr>
          <w:trHeight w:val="1359"/>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二等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450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大部分砖外墙</w:t>
            </w:r>
            <w:r>
              <w:rPr>
                <w:rFonts w:ascii="仿宋_GB2312" w:eastAsia="仿宋_GB2312" w:hAnsi="宋体"/>
              </w:rPr>
              <w:t>18</w:t>
            </w:r>
            <w:r>
              <w:rPr>
                <w:rFonts w:ascii="仿宋_GB2312" w:hAnsi="宋体" w:hint="eastAsia"/>
              </w:rPr>
              <w:t>㎝</w:t>
            </w:r>
            <w:r>
              <w:rPr>
                <w:rFonts w:ascii="仿宋_GB2312" w:eastAsia="仿宋_GB2312" w:hAnsi="宋体" w:hint="eastAsia"/>
              </w:rPr>
              <w:t>，内墙</w:t>
            </w:r>
            <w:r>
              <w:rPr>
                <w:rFonts w:ascii="仿宋_GB2312" w:eastAsia="仿宋_GB2312" w:hAnsi="宋体"/>
              </w:rPr>
              <w:t>12</w:t>
            </w:r>
            <w:r>
              <w:rPr>
                <w:rFonts w:ascii="仿宋_GB2312" w:hAnsi="宋体" w:hint="eastAsia"/>
              </w:rPr>
              <w:t>㎝</w:t>
            </w:r>
            <w:r>
              <w:rPr>
                <w:rFonts w:ascii="仿宋_GB2312" w:eastAsia="仿宋_GB2312" w:hAnsi="宋体" w:hint="eastAsia"/>
              </w:rPr>
              <w:t>，层高</w:t>
            </w:r>
            <w:r>
              <w:rPr>
                <w:rFonts w:ascii="仿宋_GB2312" w:eastAsia="仿宋_GB2312" w:hAnsi="宋体"/>
              </w:rPr>
              <w:t>2.5m</w:t>
            </w:r>
            <w:r>
              <w:rPr>
                <w:rFonts w:ascii="仿宋_GB2312" w:eastAsia="仿宋_GB2312" w:hAnsi="宋体" w:hint="eastAsia"/>
              </w:rPr>
              <w:t>以上，钢筋砼屋面板。</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内外墙简易装修，水泥砂浆地面面层。</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简易木门窗，一般油漆，给排水电照齐全。</w:t>
            </w:r>
          </w:p>
        </w:tc>
      </w:tr>
      <w:tr w:rsidR="00B24090">
        <w:trPr>
          <w:trHeight w:val="1432"/>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三等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380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大部分内外墙为</w:t>
            </w:r>
            <w:r>
              <w:rPr>
                <w:rFonts w:ascii="仿宋_GB2312" w:eastAsia="仿宋_GB2312" w:hAnsi="宋体"/>
              </w:rPr>
              <w:t>12</w:t>
            </w:r>
            <w:r>
              <w:rPr>
                <w:rFonts w:ascii="仿宋_GB2312" w:hAnsi="宋体" w:hint="eastAsia"/>
              </w:rPr>
              <w:t>㎝</w:t>
            </w:r>
            <w:r>
              <w:rPr>
                <w:rFonts w:ascii="仿宋_GB2312" w:eastAsia="仿宋_GB2312" w:hAnsi="宋体" w:hint="eastAsia"/>
              </w:rPr>
              <w:t>，层高</w:t>
            </w:r>
            <w:r>
              <w:rPr>
                <w:rFonts w:ascii="仿宋_GB2312" w:eastAsia="仿宋_GB2312" w:hAnsi="宋体"/>
              </w:rPr>
              <w:t>2.5m</w:t>
            </w:r>
            <w:r>
              <w:rPr>
                <w:rFonts w:ascii="仿宋_GB2312" w:eastAsia="仿宋_GB2312" w:hAnsi="宋体" w:hint="eastAsia"/>
              </w:rPr>
              <w:t>以上，钢筋砼屋面板。</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内外墙简易装修，水泥砂浆地面面层。</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简易木门窗，一般油漆，给排水电照齐全。</w:t>
            </w:r>
          </w:p>
        </w:tc>
      </w:tr>
      <w:tr w:rsidR="00B24090">
        <w:trPr>
          <w:cantSplit/>
          <w:trHeight w:val="1396"/>
        </w:trPr>
        <w:tc>
          <w:tcPr>
            <w:tcW w:w="419" w:type="pct"/>
            <w:textDirection w:val="tbRlV"/>
            <w:vAlign w:val="center"/>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t>钢结构</w:t>
            </w:r>
          </w:p>
        </w:tc>
        <w:tc>
          <w:tcPr>
            <w:tcW w:w="309" w:type="pct"/>
            <w:textDirection w:val="tbRlV"/>
            <w:vAlign w:val="center"/>
          </w:tcPr>
          <w:p w:rsidR="00B24090" w:rsidRDefault="00B24090">
            <w:pPr>
              <w:jc w:val="center"/>
              <w:rPr>
                <w:rFonts w:ascii="仿宋_GB2312" w:eastAsia="仿宋_GB2312" w:hAnsi="宋体"/>
              </w:rPr>
            </w:pPr>
          </w:p>
        </w:tc>
        <w:tc>
          <w:tcPr>
            <w:tcW w:w="588" w:type="pct"/>
            <w:vAlign w:val="center"/>
          </w:tcPr>
          <w:p w:rsidR="00B24090" w:rsidRDefault="00B24090">
            <w:pPr>
              <w:jc w:val="center"/>
              <w:rPr>
                <w:rFonts w:ascii="仿宋_GB2312" w:eastAsia="仿宋_GB2312" w:hAnsi="宋体"/>
              </w:rPr>
            </w:pPr>
            <w:r>
              <w:rPr>
                <w:rFonts w:ascii="仿宋_GB2312" w:eastAsia="仿宋_GB2312" w:hAnsi="宋体"/>
              </w:rPr>
              <w:t>480</w:t>
            </w:r>
          </w:p>
        </w:tc>
        <w:tc>
          <w:tcPr>
            <w:tcW w:w="3682" w:type="pct"/>
            <w:gridSpan w:val="3"/>
            <w:vAlign w:val="center"/>
          </w:tcPr>
          <w:p w:rsidR="00B24090" w:rsidRDefault="00B24090">
            <w:pPr>
              <w:ind w:firstLineChars="150" w:firstLine="315"/>
              <w:jc w:val="center"/>
              <w:rPr>
                <w:rFonts w:ascii="仿宋_GB2312" w:eastAsia="仿宋_GB2312" w:hAnsi="宋体"/>
              </w:rPr>
            </w:pPr>
            <w:r>
              <w:rPr>
                <w:rFonts w:ascii="仿宋_GB2312" w:eastAsia="仿宋_GB2312" w:hAnsi="宋体" w:hint="eastAsia"/>
              </w:rPr>
              <w:t>四周彩钢板或砖墙围护，简易内装修，有给排水和照明设施。</w:t>
            </w:r>
          </w:p>
        </w:tc>
      </w:tr>
      <w:tr w:rsidR="00B24090">
        <w:trPr>
          <w:trHeight w:val="1288"/>
        </w:trPr>
        <w:tc>
          <w:tcPr>
            <w:tcW w:w="419" w:type="pct"/>
            <w:vMerge w:val="restart"/>
            <w:textDirection w:val="tbRlV"/>
            <w:vAlign w:val="center"/>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t>砖木结构</w:t>
            </w: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一等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410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砖外墙部分</w:t>
            </w:r>
            <w:r>
              <w:rPr>
                <w:rFonts w:ascii="仿宋_GB2312" w:eastAsia="仿宋_GB2312" w:hAnsi="宋体"/>
              </w:rPr>
              <w:t>24</w:t>
            </w:r>
            <w:r>
              <w:rPr>
                <w:rFonts w:ascii="仿宋_GB2312" w:hAnsi="宋体" w:hint="eastAsia"/>
              </w:rPr>
              <w:t>㎝</w:t>
            </w:r>
            <w:r>
              <w:rPr>
                <w:rFonts w:ascii="仿宋_GB2312" w:eastAsia="仿宋_GB2312" w:hAnsi="宋体" w:hint="eastAsia"/>
              </w:rPr>
              <w:t>，层高</w:t>
            </w:r>
            <w:r>
              <w:rPr>
                <w:rFonts w:ascii="仿宋_GB2312" w:eastAsia="仿宋_GB2312" w:hAnsi="宋体"/>
              </w:rPr>
              <w:t>3m</w:t>
            </w:r>
            <w:r>
              <w:rPr>
                <w:rFonts w:ascii="仿宋_GB2312" w:eastAsia="仿宋_GB2312" w:hAnsi="宋体" w:hint="eastAsia"/>
              </w:rPr>
              <w:t>左右，木瓦屋面。</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墙面普通装修，木地板或砼地面。</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普通木门窗，普通油漆，普通水电设施齐全。</w:t>
            </w:r>
          </w:p>
        </w:tc>
      </w:tr>
      <w:tr w:rsidR="00B24090">
        <w:trPr>
          <w:trHeight w:val="1457"/>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二等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380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砖外墙部分</w:t>
            </w:r>
            <w:r>
              <w:rPr>
                <w:rFonts w:ascii="仿宋_GB2312" w:eastAsia="仿宋_GB2312" w:hAnsi="宋体"/>
              </w:rPr>
              <w:t>18</w:t>
            </w:r>
            <w:r>
              <w:rPr>
                <w:rFonts w:ascii="仿宋_GB2312" w:hAnsi="宋体" w:hint="eastAsia"/>
              </w:rPr>
              <w:t>㎝</w:t>
            </w:r>
            <w:r>
              <w:rPr>
                <w:rFonts w:ascii="仿宋_GB2312" w:eastAsia="仿宋_GB2312" w:hAnsi="宋体" w:hint="eastAsia"/>
              </w:rPr>
              <w:t>，内墙</w:t>
            </w:r>
            <w:r>
              <w:rPr>
                <w:rFonts w:ascii="仿宋_GB2312" w:eastAsia="仿宋_GB2312" w:hAnsi="宋体"/>
              </w:rPr>
              <w:t>12</w:t>
            </w:r>
            <w:r>
              <w:rPr>
                <w:rFonts w:ascii="仿宋_GB2312" w:hAnsi="宋体" w:hint="eastAsia"/>
              </w:rPr>
              <w:t>㎝</w:t>
            </w:r>
            <w:r>
              <w:rPr>
                <w:rFonts w:ascii="仿宋_GB2312" w:eastAsia="仿宋_GB2312" w:hAnsi="宋体" w:hint="eastAsia"/>
              </w:rPr>
              <w:t>，木瓦屋面，层高</w:t>
            </w:r>
            <w:r>
              <w:rPr>
                <w:rFonts w:ascii="仿宋_GB2312" w:eastAsia="仿宋_GB2312" w:hAnsi="宋体"/>
              </w:rPr>
              <w:t>2.8m</w:t>
            </w:r>
            <w:r>
              <w:rPr>
                <w:rFonts w:ascii="仿宋_GB2312" w:eastAsia="仿宋_GB2312" w:hAnsi="宋体" w:hint="eastAsia"/>
              </w:rPr>
              <w:t>左右。</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内外墙一般装修，水泥砂浆抹地面。</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普通木门窗，普通油漆，普通水电设施齐全。</w:t>
            </w:r>
          </w:p>
        </w:tc>
      </w:tr>
      <w:tr w:rsidR="00B24090">
        <w:trPr>
          <w:trHeight w:val="1484"/>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三等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280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砖内外墙</w:t>
            </w:r>
            <w:r>
              <w:rPr>
                <w:rFonts w:ascii="仿宋_GB2312" w:eastAsia="仿宋_GB2312" w:hAnsi="宋体"/>
              </w:rPr>
              <w:t>12</w:t>
            </w:r>
            <w:r>
              <w:rPr>
                <w:rFonts w:ascii="仿宋_GB2312" w:hAnsi="宋体" w:hint="eastAsia"/>
              </w:rPr>
              <w:t>㎝</w:t>
            </w:r>
            <w:r>
              <w:rPr>
                <w:rFonts w:ascii="仿宋_GB2312" w:eastAsia="仿宋_GB2312" w:hAnsi="宋体" w:hint="eastAsia"/>
              </w:rPr>
              <w:t>，层高大于</w:t>
            </w:r>
            <w:r>
              <w:rPr>
                <w:rFonts w:ascii="仿宋_GB2312" w:eastAsia="仿宋_GB2312" w:hAnsi="宋体"/>
              </w:rPr>
              <w:t>2.5m</w:t>
            </w:r>
            <w:r>
              <w:rPr>
                <w:rFonts w:ascii="仿宋_GB2312" w:eastAsia="仿宋_GB2312" w:hAnsi="宋体" w:hint="eastAsia"/>
              </w:rPr>
              <w:t>，瓦屋面，结构简单砖质较差。</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三合土或水泥砂浆地面，简易装修。</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板门，玻璃窗，但质料差，简单水电设施照明。</w:t>
            </w:r>
          </w:p>
        </w:tc>
      </w:tr>
      <w:tr w:rsidR="00B24090">
        <w:trPr>
          <w:trHeight w:val="592"/>
        </w:trPr>
        <w:tc>
          <w:tcPr>
            <w:tcW w:w="419"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t>类别</w:t>
            </w:r>
          </w:p>
        </w:tc>
        <w:tc>
          <w:tcPr>
            <w:tcW w:w="309"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t>等</w:t>
            </w:r>
            <w:r>
              <w:rPr>
                <w:rFonts w:ascii="仿宋_GB2312" w:eastAsia="仿宋_GB2312" w:hAnsi="宋体" w:hint="eastAsia"/>
              </w:rPr>
              <w:lastRenderedPageBreak/>
              <w:t>级</w:t>
            </w:r>
          </w:p>
        </w:tc>
        <w:tc>
          <w:tcPr>
            <w:tcW w:w="588" w:type="pct"/>
            <w:vMerge w:val="restart"/>
            <w:vAlign w:val="center"/>
          </w:tcPr>
          <w:p w:rsidR="00B24090" w:rsidRDefault="00B24090">
            <w:pPr>
              <w:spacing w:line="360" w:lineRule="exact"/>
              <w:jc w:val="center"/>
              <w:rPr>
                <w:rFonts w:ascii="仿宋_GB2312" w:eastAsia="仿宋_GB2312" w:hAnsi="宋体"/>
              </w:rPr>
            </w:pPr>
            <w:r>
              <w:rPr>
                <w:rFonts w:ascii="仿宋_GB2312" w:eastAsia="仿宋_GB2312" w:hAnsi="宋体" w:hint="eastAsia"/>
              </w:rPr>
              <w:lastRenderedPageBreak/>
              <w:t>单价</w:t>
            </w:r>
            <w:r>
              <w:rPr>
                <w:rFonts w:ascii="仿宋_GB2312" w:eastAsia="仿宋_GB2312" w:hAnsi="宋体"/>
              </w:rPr>
              <w:br/>
            </w:r>
            <w:r>
              <w:rPr>
                <w:rFonts w:ascii="仿宋_GB2312" w:eastAsia="仿宋_GB2312" w:hAnsi="宋体" w:hint="eastAsia"/>
              </w:rPr>
              <w:lastRenderedPageBreak/>
              <w:t>（元</w:t>
            </w:r>
            <w:r>
              <w:rPr>
                <w:rFonts w:ascii="仿宋_GB2312" w:eastAsia="仿宋_GB2312" w:hAnsi="宋体"/>
              </w:rPr>
              <w:t>/</w:t>
            </w:r>
            <w:r>
              <w:rPr>
                <w:rFonts w:ascii="仿宋_GB2312" w:hAnsi="宋体" w:hint="eastAsia"/>
              </w:rPr>
              <w:t>㎡</w:t>
            </w:r>
            <w:r>
              <w:rPr>
                <w:rFonts w:ascii="仿宋_GB2312" w:eastAsia="仿宋_GB2312" w:hAnsi="宋体" w:hint="eastAsia"/>
              </w:rPr>
              <w:t>）</w:t>
            </w:r>
          </w:p>
        </w:tc>
        <w:tc>
          <w:tcPr>
            <w:tcW w:w="3682" w:type="pct"/>
            <w:gridSpan w:val="3"/>
            <w:vAlign w:val="center"/>
          </w:tcPr>
          <w:p w:rsidR="00B24090" w:rsidRDefault="00B24090">
            <w:pPr>
              <w:spacing w:line="240" w:lineRule="exact"/>
              <w:jc w:val="center"/>
              <w:rPr>
                <w:rFonts w:ascii="仿宋_GB2312" w:eastAsia="仿宋_GB2312" w:hAnsi="宋体"/>
              </w:rPr>
            </w:pPr>
            <w:r>
              <w:rPr>
                <w:rFonts w:ascii="仿宋_GB2312" w:eastAsia="仿宋_GB2312" w:hAnsi="宋体" w:hint="eastAsia"/>
              </w:rPr>
              <w:lastRenderedPageBreak/>
              <w:t>主要特征</w:t>
            </w:r>
          </w:p>
        </w:tc>
      </w:tr>
      <w:tr w:rsidR="00B24090">
        <w:trPr>
          <w:trHeight w:val="645"/>
        </w:trPr>
        <w:tc>
          <w:tcPr>
            <w:tcW w:w="419" w:type="pct"/>
            <w:vMerge/>
          </w:tcPr>
          <w:p w:rsidR="00B24090" w:rsidRDefault="00B24090">
            <w:pPr>
              <w:spacing w:line="500" w:lineRule="exact"/>
              <w:jc w:val="center"/>
              <w:rPr>
                <w:rFonts w:ascii="仿宋_GB2312" w:eastAsia="仿宋_GB2312" w:hAnsi="宋体"/>
              </w:rPr>
            </w:pPr>
          </w:p>
        </w:tc>
        <w:tc>
          <w:tcPr>
            <w:tcW w:w="309" w:type="pct"/>
            <w:vMerge/>
          </w:tcPr>
          <w:p w:rsidR="00B24090" w:rsidRDefault="00B24090">
            <w:pPr>
              <w:spacing w:line="500" w:lineRule="exact"/>
              <w:jc w:val="center"/>
              <w:rPr>
                <w:rFonts w:ascii="仿宋_GB2312" w:eastAsia="仿宋_GB2312" w:hAnsi="宋体"/>
              </w:rPr>
            </w:pPr>
          </w:p>
        </w:tc>
        <w:tc>
          <w:tcPr>
            <w:tcW w:w="588" w:type="pct"/>
            <w:vMerge/>
          </w:tcPr>
          <w:p w:rsidR="00B24090" w:rsidRDefault="00B24090">
            <w:pPr>
              <w:spacing w:line="500" w:lineRule="exact"/>
              <w:jc w:val="center"/>
              <w:rPr>
                <w:rFonts w:ascii="仿宋_GB2312" w:eastAsia="仿宋_GB2312" w:hAnsi="宋体"/>
              </w:rPr>
            </w:pPr>
          </w:p>
        </w:tc>
        <w:tc>
          <w:tcPr>
            <w:tcW w:w="1493" w:type="pct"/>
            <w:vAlign w:val="center"/>
          </w:tcPr>
          <w:p w:rsidR="00B24090" w:rsidRDefault="00B24090">
            <w:pPr>
              <w:jc w:val="center"/>
            </w:pPr>
            <w:r>
              <w:rPr>
                <w:rFonts w:ascii="仿宋_GB2312" w:eastAsia="仿宋_GB2312" w:hAnsi="宋体" w:hint="eastAsia"/>
              </w:rPr>
              <w:t>结构</w:t>
            </w:r>
          </w:p>
        </w:tc>
        <w:tc>
          <w:tcPr>
            <w:tcW w:w="1197" w:type="pct"/>
            <w:vAlign w:val="center"/>
          </w:tcPr>
          <w:p w:rsidR="00B24090" w:rsidRDefault="00B24090">
            <w:pPr>
              <w:jc w:val="center"/>
              <w:rPr>
                <w:rFonts w:ascii="仿宋_GB2312" w:eastAsia="仿宋_GB2312" w:hAnsi="宋体"/>
              </w:rPr>
            </w:pPr>
            <w:r>
              <w:rPr>
                <w:rFonts w:ascii="仿宋_GB2312" w:eastAsia="仿宋_GB2312" w:hAnsi="宋体" w:hint="eastAsia"/>
              </w:rPr>
              <w:t>楼地面、内外墙</w:t>
            </w:r>
          </w:p>
          <w:p w:rsidR="00B24090" w:rsidRDefault="00B24090">
            <w:pPr>
              <w:jc w:val="center"/>
              <w:rPr>
                <w:rFonts w:ascii="仿宋_GB2312" w:eastAsia="仿宋_GB2312" w:hAnsi="宋体"/>
              </w:rPr>
            </w:pPr>
            <w:r>
              <w:rPr>
                <w:rFonts w:ascii="仿宋_GB2312" w:eastAsia="仿宋_GB2312" w:hAnsi="宋体" w:hint="eastAsia"/>
              </w:rPr>
              <w:t>装修</w:t>
            </w:r>
          </w:p>
        </w:tc>
        <w:tc>
          <w:tcPr>
            <w:tcW w:w="992" w:type="pct"/>
            <w:vAlign w:val="center"/>
          </w:tcPr>
          <w:p w:rsidR="00B24090" w:rsidRDefault="00B24090">
            <w:pPr>
              <w:jc w:val="center"/>
              <w:rPr>
                <w:rFonts w:ascii="仿宋_GB2312" w:eastAsia="仿宋_GB2312" w:hAnsi="宋体"/>
              </w:rPr>
            </w:pPr>
            <w:r>
              <w:rPr>
                <w:rFonts w:ascii="仿宋_GB2312" w:eastAsia="仿宋_GB2312" w:hAnsi="宋体" w:hint="eastAsia"/>
              </w:rPr>
              <w:t>门窗、水、电照</w:t>
            </w:r>
          </w:p>
        </w:tc>
      </w:tr>
      <w:tr w:rsidR="00B24090">
        <w:trPr>
          <w:trHeight w:val="1082"/>
        </w:trPr>
        <w:tc>
          <w:tcPr>
            <w:tcW w:w="419" w:type="pct"/>
            <w:vMerge w:val="restart"/>
            <w:textDirection w:val="tbRlV"/>
            <w:vAlign w:val="center"/>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lastRenderedPageBreak/>
              <w:t>木结构</w:t>
            </w: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一等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250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木排架，柱梢直径</w:t>
            </w:r>
            <w:r>
              <w:rPr>
                <w:rFonts w:ascii="仿宋_GB2312" w:eastAsia="仿宋_GB2312" w:hAnsi="宋体"/>
              </w:rPr>
              <w:t>23</w:t>
            </w:r>
            <w:r>
              <w:rPr>
                <w:rFonts w:ascii="仿宋_GB2312" w:hAnsi="宋体" w:hint="eastAsia"/>
              </w:rPr>
              <w:t>㎝</w:t>
            </w:r>
            <w:r>
              <w:rPr>
                <w:rFonts w:ascii="仿宋_GB2312" w:eastAsia="仿宋_GB2312" w:hAnsi="宋体" w:hint="eastAsia"/>
              </w:rPr>
              <w:t>以上，瓦屋面，砖墙或部分抹灰假墙或杉木板墙全部天花板。</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杉木楼板，水泥或斗底砖地面。</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普通木门窗，玻璃门窗且油漆，有给排水电照设施。</w:t>
            </w:r>
          </w:p>
        </w:tc>
      </w:tr>
      <w:tr w:rsidR="00B24090">
        <w:trPr>
          <w:trHeight w:val="1245"/>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二等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200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木排架，柱梢直径</w:t>
            </w:r>
            <w:r>
              <w:rPr>
                <w:rFonts w:ascii="仿宋_GB2312" w:eastAsia="仿宋_GB2312" w:hAnsi="宋体"/>
              </w:rPr>
              <w:t>18</w:t>
            </w:r>
            <w:r>
              <w:rPr>
                <w:rFonts w:ascii="仿宋_GB2312" w:hAnsi="宋体" w:hint="eastAsia"/>
              </w:rPr>
              <w:t>㎝</w:t>
            </w:r>
            <w:r>
              <w:rPr>
                <w:rFonts w:ascii="仿宋_GB2312" w:eastAsia="仿宋_GB2312" w:hAnsi="宋体" w:hint="eastAsia"/>
              </w:rPr>
              <w:t>以上，四面墙不完整，部分假墙、部分砖墙、板墙、瓦屋面，部分天花板。</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木楼板，水泥地面或斗底砖地面，简单装修。</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普通木门窗，有给排水，电照设施。</w:t>
            </w:r>
          </w:p>
        </w:tc>
      </w:tr>
      <w:tr w:rsidR="00B24090">
        <w:trPr>
          <w:trHeight w:val="783"/>
        </w:trPr>
        <w:tc>
          <w:tcPr>
            <w:tcW w:w="419" w:type="pct"/>
            <w:vMerge/>
            <w:vAlign w:val="center"/>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三等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160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柱梢直径</w:t>
            </w:r>
            <w:r>
              <w:rPr>
                <w:rFonts w:ascii="仿宋_GB2312" w:eastAsia="仿宋_GB2312" w:hAnsi="宋体"/>
              </w:rPr>
              <w:t>14</w:t>
            </w:r>
            <w:r>
              <w:rPr>
                <w:rFonts w:ascii="仿宋_GB2312" w:hAnsi="宋体" w:hint="eastAsia"/>
              </w:rPr>
              <w:t>㎝</w:t>
            </w:r>
            <w:r>
              <w:rPr>
                <w:rFonts w:ascii="仿宋_GB2312" w:eastAsia="仿宋_GB2312" w:hAnsi="宋体" w:hint="eastAsia"/>
              </w:rPr>
              <w:t>以上，瓦屋面，建筑简单。</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水泥地面或三合地面。</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普通木门窗，有给排水，电照设施。</w:t>
            </w:r>
          </w:p>
        </w:tc>
      </w:tr>
      <w:tr w:rsidR="00B24090">
        <w:trPr>
          <w:trHeight w:val="1413"/>
        </w:trPr>
        <w:tc>
          <w:tcPr>
            <w:tcW w:w="419" w:type="pct"/>
            <w:vMerge w:val="restart"/>
            <w:textDirection w:val="tbRlV"/>
            <w:vAlign w:val="center"/>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t>土木结构</w:t>
            </w: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一等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180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石基础，夯土（土坯）墙承重，墙厚</w:t>
            </w:r>
            <w:r>
              <w:rPr>
                <w:rFonts w:ascii="仿宋_GB2312" w:eastAsia="仿宋_GB2312" w:hAnsi="宋体"/>
              </w:rPr>
              <w:t>30</w:t>
            </w:r>
            <w:r>
              <w:rPr>
                <w:rFonts w:ascii="仿宋_GB2312" w:hAnsi="宋体" w:hint="eastAsia"/>
              </w:rPr>
              <w:t>㎝</w:t>
            </w:r>
            <w:r>
              <w:rPr>
                <w:rFonts w:ascii="仿宋_GB2312" w:eastAsia="仿宋_GB2312" w:hAnsi="宋体" w:hint="eastAsia"/>
              </w:rPr>
              <w:t>，瓦屋面，一般砖灰脊，木楼板，梁径</w:t>
            </w:r>
            <w:r>
              <w:rPr>
                <w:rFonts w:ascii="仿宋_GB2312" w:eastAsia="仿宋_GB2312" w:hAnsi="宋体"/>
              </w:rPr>
              <w:t>14</w:t>
            </w:r>
            <w:r>
              <w:rPr>
                <w:rFonts w:ascii="仿宋_GB2312" w:hAnsi="宋体" w:hint="eastAsia"/>
              </w:rPr>
              <w:t>㎝</w:t>
            </w:r>
            <w:r>
              <w:rPr>
                <w:rFonts w:ascii="仿宋_GB2312" w:eastAsia="仿宋_GB2312" w:hAnsi="宋体" w:hint="eastAsia"/>
              </w:rPr>
              <w:t>，层高</w:t>
            </w:r>
            <w:r>
              <w:rPr>
                <w:rFonts w:ascii="仿宋_GB2312" w:eastAsia="仿宋_GB2312" w:hAnsi="宋体"/>
              </w:rPr>
              <w:t>2.7m</w:t>
            </w:r>
            <w:r>
              <w:rPr>
                <w:rFonts w:ascii="仿宋_GB2312" w:eastAsia="仿宋_GB2312" w:hAnsi="宋体" w:hint="eastAsia"/>
              </w:rPr>
              <w:t>左右，有天花板。</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地面水泥面层或斗底砖，杉（松）木楼板，内外墙麻筋灰粉刷。</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普通门窗，且油漆有给水电照设施。</w:t>
            </w:r>
          </w:p>
        </w:tc>
      </w:tr>
      <w:tr w:rsidR="00B24090">
        <w:trPr>
          <w:trHeight w:val="1089"/>
        </w:trPr>
        <w:tc>
          <w:tcPr>
            <w:tcW w:w="419" w:type="pct"/>
            <w:vMerge/>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二等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150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石基础，夯土（土坯）墙承重，杉檀条，瓦屋面，部分天花板，檐高</w:t>
            </w:r>
            <w:r>
              <w:rPr>
                <w:rFonts w:ascii="仿宋_GB2312" w:eastAsia="仿宋_GB2312" w:hAnsi="宋体"/>
              </w:rPr>
              <w:t>2.9m</w:t>
            </w:r>
            <w:r>
              <w:rPr>
                <w:rFonts w:ascii="仿宋_GB2312" w:eastAsia="仿宋_GB2312" w:hAnsi="宋体" w:hint="eastAsia"/>
              </w:rPr>
              <w:t>以上。</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三合土地面或水泥地面，内外墙麻筋灰粉刷。</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普通木门窗且油漆，有给水电照设施。</w:t>
            </w:r>
          </w:p>
        </w:tc>
      </w:tr>
      <w:tr w:rsidR="00B24090">
        <w:trPr>
          <w:trHeight w:val="1215"/>
        </w:trPr>
        <w:tc>
          <w:tcPr>
            <w:tcW w:w="419" w:type="pct"/>
            <w:vMerge/>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cs="宋体"/>
              </w:rPr>
            </w:pPr>
            <w:r>
              <w:rPr>
                <w:rFonts w:ascii="仿宋_GB2312" w:eastAsia="仿宋_GB2312" w:hAnsi="宋体" w:hint="eastAsia"/>
              </w:rPr>
              <w:t>三等</w:t>
            </w:r>
          </w:p>
        </w:tc>
        <w:tc>
          <w:tcPr>
            <w:tcW w:w="588" w:type="pct"/>
            <w:vAlign w:val="center"/>
          </w:tcPr>
          <w:p w:rsidR="00B24090" w:rsidRDefault="00B24090">
            <w:pPr>
              <w:jc w:val="center"/>
              <w:rPr>
                <w:rFonts w:ascii="仿宋_GB2312" w:eastAsia="仿宋_GB2312" w:hAnsi="宋体" w:cs="宋体"/>
              </w:rPr>
            </w:pPr>
            <w:r>
              <w:rPr>
                <w:rFonts w:ascii="仿宋_GB2312" w:eastAsia="仿宋_GB2312" w:hAnsi="宋体"/>
              </w:rPr>
              <w:t>120</w:t>
            </w:r>
          </w:p>
        </w:tc>
        <w:tc>
          <w:tcPr>
            <w:tcW w:w="1493"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石基础，夯土（土坯）墙承重，檐高</w:t>
            </w:r>
            <w:r>
              <w:rPr>
                <w:rFonts w:ascii="仿宋_GB2312" w:eastAsia="仿宋_GB2312" w:hAnsi="宋体"/>
              </w:rPr>
              <w:t>2.9m</w:t>
            </w:r>
            <w:r>
              <w:rPr>
                <w:rFonts w:ascii="仿宋_GB2312" w:eastAsia="仿宋_GB2312" w:hAnsi="宋体" w:hint="eastAsia"/>
              </w:rPr>
              <w:t>以上檀条少量松木，油毡屋面或波纹瓦屋面。</w:t>
            </w:r>
          </w:p>
        </w:tc>
        <w:tc>
          <w:tcPr>
            <w:tcW w:w="1197"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水泥或三合土地面，简单粉刷。</w:t>
            </w:r>
          </w:p>
        </w:tc>
        <w:tc>
          <w:tcPr>
            <w:tcW w:w="992" w:type="pct"/>
            <w:vAlign w:val="center"/>
          </w:tcPr>
          <w:p w:rsidR="00B24090" w:rsidRDefault="00B24090">
            <w:pPr>
              <w:spacing w:line="240" w:lineRule="exact"/>
              <w:jc w:val="center"/>
              <w:rPr>
                <w:rFonts w:ascii="仿宋_GB2312" w:eastAsia="仿宋_GB2312" w:hAnsi="宋体" w:cs="宋体"/>
              </w:rPr>
            </w:pPr>
            <w:r>
              <w:rPr>
                <w:rFonts w:ascii="仿宋_GB2312" w:eastAsia="仿宋_GB2312" w:hAnsi="宋体" w:hint="eastAsia"/>
              </w:rPr>
              <w:t>简易木门窗，有水电设施。</w:t>
            </w:r>
          </w:p>
        </w:tc>
      </w:tr>
      <w:tr w:rsidR="00B24090">
        <w:trPr>
          <w:trHeight w:val="613"/>
        </w:trPr>
        <w:tc>
          <w:tcPr>
            <w:tcW w:w="419" w:type="pct"/>
            <w:vMerge w:val="restart"/>
            <w:textDirection w:val="tbRlV"/>
          </w:tcPr>
          <w:p w:rsidR="00B24090" w:rsidRDefault="00B24090">
            <w:pPr>
              <w:spacing w:line="500" w:lineRule="exact"/>
              <w:ind w:left="113" w:right="113"/>
              <w:jc w:val="center"/>
              <w:rPr>
                <w:rFonts w:ascii="仿宋_GB2312" w:eastAsia="仿宋_GB2312" w:hAnsi="宋体"/>
              </w:rPr>
            </w:pPr>
            <w:r>
              <w:rPr>
                <w:rFonts w:ascii="仿宋_GB2312" w:eastAsia="仿宋_GB2312" w:hAnsi="宋体" w:hint="eastAsia"/>
              </w:rPr>
              <w:t>工棚或棚房</w:t>
            </w:r>
          </w:p>
        </w:tc>
        <w:tc>
          <w:tcPr>
            <w:tcW w:w="309" w:type="pct"/>
            <w:textDirection w:val="tbRlV"/>
            <w:vAlign w:val="center"/>
          </w:tcPr>
          <w:p w:rsidR="00B24090" w:rsidRDefault="00B24090">
            <w:pPr>
              <w:jc w:val="center"/>
              <w:rPr>
                <w:rFonts w:ascii="仿宋_GB2312" w:eastAsia="仿宋_GB2312" w:hAnsi="宋体"/>
              </w:rPr>
            </w:pPr>
            <w:r>
              <w:rPr>
                <w:rFonts w:ascii="仿宋_GB2312" w:eastAsia="仿宋_GB2312" w:hAnsi="宋体" w:hint="eastAsia"/>
              </w:rPr>
              <w:t>一等</w:t>
            </w:r>
          </w:p>
        </w:tc>
        <w:tc>
          <w:tcPr>
            <w:tcW w:w="588" w:type="pct"/>
            <w:vAlign w:val="center"/>
          </w:tcPr>
          <w:p w:rsidR="00B24090" w:rsidRDefault="00B24090">
            <w:pPr>
              <w:jc w:val="center"/>
              <w:rPr>
                <w:rFonts w:ascii="仿宋_GB2312" w:eastAsia="仿宋_GB2312" w:hAnsi="宋体"/>
              </w:rPr>
            </w:pPr>
            <w:r>
              <w:rPr>
                <w:rFonts w:ascii="仿宋_GB2312" w:eastAsia="仿宋_GB2312" w:hAnsi="宋体"/>
              </w:rPr>
              <w:t>150</w:t>
            </w:r>
          </w:p>
        </w:tc>
        <w:tc>
          <w:tcPr>
            <w:tcW w:w="3682" w:type="pct"/>
            <w:gridSpan w:val="3"/>
            <w:vMerge w:val="restart"/>
            <w:vAlign w:val="center"/>
          </w:tcPr>
          <w:p w:rsidR="00B24090" w:rsidRDefault="00B24090">
            <w:pPr>
              <w:spacing w:line="240" w:lineRule="exact"/>
              <w:jc w:val="center"/>
              <w:rPr>
                <w:rFonts w:ascii="仿宋_GB2312" w:eastAsia="仿宋_GB2312" w:hAnsi="宋体"/>
              </w:rPr>
            </w:pPr>
            <w:r>
              <w:rPr>
                <w:rFonts w:ascii="仿宋_GB2312" w:eastAsia="仿宋_GB2312" w:hAnsi="宋体" w:cs="宋体" w:hint="eastAsia"/>
              </w:rPr>
              <w:t>根据实际情况给予补偿。</w:t>
            </w:r>
          </w:p>
        </w:tc>
      </w:tr>
      <w:tr w:rsidR="00B24090">
        <w:trPr>
          <w:trHeight w:val="606"/>
        </w:trPr>
        <w:tc>
          <w:tcPr>
            <w:tcW w:w="419" w:type="pct"/>
            <w:vMerge/>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rPr>
            </w:pPr>
            <w:r>
              <w:rPr>
                <w:rFonts w:ascii="仿宋_GB2312" w:eastAsia="仿宋_GB2312" w:hAnsi="宋体" w:hint="eastAsia"/>
              </w:rPr>
              <w:t>二等</w:t>
            </w:r>
          </w:p>
        </w:tc>
        <w:tc>
          <w:tcPr>
            <w:tcW w:w="588" w:type="pct"/>
            <w:vAlign w:val="center"/>
          </w:tcPr>
          <w:p w:rsidR="00B24090" w:rsidRDefault="00B24090">
            <w:pPr>
              <w:jc w:val="center"/>
              <w:rPr>
                <w:rFonts w:ascii="仿宋_GB2312" w:eastAsia="仿宋_GB2312" w:hAnsi="宋体"/>
              </w:rPr>
            </w:pPr>
            <w:r>
              <w:rPr>
                <w:rFonts w:ascii="仿宋_GB2312" w:eastAsia="仿宋_GB2312" w:hAnsi="宋体"/>
              </w:rPr>
              <w:t>120</w:t>
            </w:r>
          </w:p>
        </w:tc>
        <w:tc>
          <w:tcPr>
            <w:tcW w:w="3682" w:type="pct"/>
            <w:gridSpan w:val="3"/>
            <w:vMerge/>
            <w:vAlign w:val="center"/>
          </w:tcPr>
          <w:p w:rsidR="00B24090" w:rsidRDefault="00B24090">
            <w:pPr>
              <w:spacing w:line="240" w:lineRule="exact"/>
              <w:jc w:val="center"/>
              <w:rPr>
                <w:rFonts w:ascii="仿宋_GB2312" w:eastAsia="仿宋_GB2312" w:hAnsi="宋体"/>
                <w:szCs w:val="21"/>
              </w:rPr>
            </w:pPr>
          </w:p>
        </w:tc>
      </w:tr>
      <w:tr w:rsidR="00B24090">
        <w:trPr>
          <w:trHeight w:val="614"/>
        </w:trPr>
        <w:tc>
          <w:tcPr>
            <w:tcW w:w="419" w:type="pct"/>
            <w:vMerge/>
          </w:tcPr>
          <w:p w:rsidR="00B24090" w:rsidRDefault="00B24090">
            <w:pPr>
              <w:spacing w:line="500" w:lineRule="exact"/>
              <w:jc w:val="center"/>
              <w:rPr>
                <w:rFonts w:ascii="仿宋_GB2312" w:eastAsia="仿宋_GB2312" w:hAnsi="宋体"/>
              </w:rPr>
            </w:pPr>
          </w:p>
        </w:tc>
        <w:tc>
          <w:tcPr>
            <w:tcW w:w="309" w:type="pct"/>
            <w:textDirection w:val="tbRlV"/>
            <w:vAlign w:val="center"/>
          </w:tcPr>
          <w:p w:rsidR="00B24090" w:rsidRDefault="00B24090">
            <w:pPr>
              <w:jc w:val="center"/>
              <w:rPr>
                <w:rFonts w:ascii="仿宋_GB2312" w:eastAsia="仿宋_GB2312" w:hAnsi="宋体"/>
              </w:rPr>
            </w:pPr>
            <w:r>
              <w:rPr>
                <w:rFonts w:ascii="仿宋_GB2312" w:eastAsia="仿宋_GB2312" w:hAnsi="宋体" w:hint="eastAsia"/>
              </w:rPr>
              <w:t>三等</w:t>
            </w:r>
          </w:p>
        </w:tc>
        <w:tc>
          <w:tcPr>
            <w:tcW w:w="588" w:type="pct"/>
            <w:vAlign w:val="center"/>
          </w:tcPr>
          <w:p w:rsidR="00B24090" w:rsidRDefault="00B24090">
            <w:pPr>
              <w:jc w:val="center"/>
              <w:rPr>
                <w:rFonts w:ascii="仿宋_GB2312" w:eastAsia="仿宋_GB2312" w:hAnsi="宋体"/>
              </w:rPr>
            </w:pPr>
            <w:r>
              <w:rPr>
                <w:rFonts w:ascii="仿宋_GB2312" w:eastAsia="仿宋_GB2312" w:hAnsi="宋体"/>
              </w:rPr>
              <w:t>100</w:t>
            </w:r>
          </w:p>
        </w:tc>
        <w:tc>
          <w:tcPr>
            <w:tcW w:w="3682" w:type="pct"/>
            <w:gridSpan w:val="3"/>
            <w:vMerge/>
            <w:vAlign w:val="center"/>
          </w:tcPr>
          <w:p w:rsidR="00B24090" w:rsidRDefault="00B24090">
            <w:pPr>
              <w:spacing w:line="240" w:lineRule="exact"/>
              <w:jc w:val="center"/>
              <w:rPr>
                <w:rFonts w:ascii="仿宋_GB2312" w:eastAsia="仿宋_GB2312" w:hAnsi="宋体"/>
                <w:szCs w:val="21"/>
              </w:rPr>
            </w:pPr>
          </w:p>
        </w:tc>
      </w:tr>
    </w:tbl>
    <w:p w:rsidR="00B24090" w:rsidRDefault="00B24090">
      <w:pPr>
        <w:spacing w:line="500" w:lineRule="exact"/>
        <w:ind w:right="640" w:firstLineChars="200" w:firstLine="640"/>
        <w:jc w:val="center"/>
        <w:rPr>
          <w:rFonts w:ascii="仿宋_GB2312" w:eastAsia="仿宋_GB2312" w:hAnsi="宋体"/>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p>
    <w:p w:rsidR="00B24090" w:rsidRDefault="00B24090">
      <w:pPr>
        <w:widowControl/>
        <w:spacing w:line="500" w:lineRule="exact"/>
        <w:rPr>
          <w:rFonts w:ascii="黑体" w:eastAsia="黑体" w:hAnsi="仿宋"/>
          <w:sz w:val="32"/>
          <w:szCs w:val="32"/>
        </w:rPr>
      </w:pPr>
      <w:r>
        <w:rPr>
          <w:rFonts w:ascii="黑体" w:eastAsia="黑体" w:hAnsi="仿宋" w:hint="eastAsia"/>
          <w:sz w:val="32"/>
          <w:szCs w:val="32"/>
        </w:rPr>
        <w:lastRenderedPageBreak/>
        <w:t>附件</w:t>
      </w:r>
      <w:r>
        <w:rPr>
          <w:rFonts w:ascii="黑体" w:eastAsia="黑体" w:hAnsi="仿宋"/>
          <w:sz w:val="32"/>
          <w:szCs w:val="32"/>
        </w:rPr>
        <w:t>4</w:t>
      </w:r>
    </w:p>
    <w:p w:rsidR="00B24090" w:rsidRDefault="00B24090">
      <w:pPr>
        <w:widowControl/>
        <w:spacing w:line="500" w:lineRule="exact"/>
        <w:jc w:val="center"/>
        <w:rPr>
          <w:rFonts w:ascii="仿宋_GB2312" w:eastAsia="仿宋_GB2312" w:hAnsi="宋体" w:cs="宋体"/>
          <w:b/>
          <w:kern w:val="0"/>
          <w:sz w:val="28"/>
          <w:szCs w:val="28"/>
        </w:rPr>
      </w:pPr>
      <w:r>
        <w:rPr>
          <w:rFonts w:ascii="黑体" w:eastAsia="黑体" w:hAnsi="仿宋" w:hint="eastAsia"/>
          <w:sz w:val="32"/>
          <w:szCs w:val="32"/>
        </w:rPr>
        <w:t>三明市区集体土地上青苗补偿及附着物补偿标准</w:t>
      </w:r>
    </w:p>
    <w:p w:rsidR="00B24090" w:rsidRDefault="00B24090">
      <w:pPr>
        <w:widowControl/>
        <w:spacing w:line="500" w:lineRule="exact"/>
        <w:jc w:val="center"/>
        <w:rPr>
          <w:rFonts w:ascii="仿宋_GB2312" w:eastAsia="仿宋_GB2312" w:hAnsi="宋体" w:cs="宋体"/>
          <w:b/>
          <w:kern w:val="0"/>
          <w:sz w:val="28"/>
          <w:szCs w:val="28"/>
        </w:rPr>
      </w:pPr>
    </w:p>
    <w:p w:rsidR="00B24090" w:rsidRDefault="00B24090">
      <w:pPr>
        <w:widowControl/>
        <w:spacing w:line="500" w:lineRule="exact"/>
        <w:ind w:firstLine="612"/>
        <w:rPr>
          <w:rFonts w:ascii="仿宋_GB2312" w:eastAsia="仿宋_GB2312" w:hAnsi="宋体" w:cs="宋体"/>
          <w:b/>
          <w:kern w:val="0"/>
          <w:sz w:val="28"/>
          <w:szCs w:val="28"/>
        </w:rPr>
      </w:pPr>
      <w:r>
        <w:rPr>
          <w:rFonts w:ascii="仿宋_GB2312" w:eastAsia="仿宋_GB2312" w:hAnsi="黑体" w:cs="宋体" w:hint="eastAsia"/>
          <w:b/>
          <w:kern w:val="0"/>
          <w:sz w:val="28"/>
          <w:szCs w:val="28"/>
        </w:rPr>
        <w:t>一、青苗补偿标准</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（一）果园和其他经济林青苗补偿</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果园和其他经济林青苗的补偿根据品种、种植时间和树冠（大、中、小）确定。</w:t>
      </w:r>
    </w:p>
    <w:p w:rsidR="00B24090" w:rsidRDefault="00B24090">
      <w:pPr>
        <w:widowControl/>
        <w:spacing w:line="50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单位：元</w:t>
      </w:r>
      <w:r>
        <w:rPr>
          <w:rFonts w:ascii="仿宋_GB2312" w:eastAsia="仿宋_GB2312" w:hAnsi="宋体" w:cs="宋体"/>
          <w:kern w:val="0"/>
          <w:sz w:val="28"/>
          <w:szCs w:val="28"/>
        </w:rPr>
        <w:t>/</w:t>
      </w:r>
      <w:r>
        <w:rPr>
          <w:rFonts w:ascii="仿宋_GB2312" w:eastAsia="仿宋_GB2312" w:hAnsi="宋体" w:cs="宋体" w:hint="eastAsia"/>
          <w:kern w:val="0"/>
          <w:sz w:val="28"/>
          <w:szCs w:val="28"/>
        </w:rPr>
        <w:t>株、元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丛</w:t>
      </w:r>
    </w:p>
    <w:tbl>
      <w:tblPr>
        <w:tblW w:w="830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00"/>
        <w:gridCol w:w="1110"/>
        <w:gridCol w:w="1080"/>
        <w:gridCol w:w="1285"/>
        <w:gridCol w:w="1134"/>
        <w:gridCol w:w="1829"/>
        <w:gridCol w:w="870"/>
      </w:tblGrid>
      <w:tr w:rsidR="00B24090">
        <w:trPr>
          <w:trHeight w:val="822"/>
          <w:jc w:val="center"/>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品种</w:t>
            </w:r>
          </w:p>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规格</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柑桔类</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杂果类</w:t>
            </w:r>
          </w:p>
        </w:tc>
        <w:tc>
          <w:tcPr>
            <w:tcW w:w="1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麻、绿竹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桂</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花</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樟树、桑树、红叶石楠等</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罗汉松</w:t>
            </w:r>
          </w:p>
        </w:tc>
      </w:tr>
      <w:tr w:rsidR="00B24090">
        <w:trPr>
          <w:jc w:val="center"/>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大</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100</w:t>
            </w:r>
          </w:p>
        </w:tc>
        <w:tc>
          <w:tcPr>
            <w:tcW w:w="128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120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100</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100</w:t>
            </w:r>
          </w:p>
        </w:tc>
      </w:tr>
      <w:tr w:rsidR="00B24090">
        <w:trPr>
          <w:trHeight w:val="345"/>
          <w:jc w:val="center"/>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中</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80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70</w:t>
            </w:r>
          </w:p>
        </w:tc>
        <w:tc>
          <w:tcPr>
            <w:tcW w:w="128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80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70</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60</w:t>
            </w:r>
          </w:p>
        </w:tc>
      </w:tr>
      <w:tr w:rsidR="00B24090">
        <w:trPr>
          <w:jc w:val="center"/>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小</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25</w:t>
            </w:r>
          </w:p>
        </w:tc>
        <w:tc>
          <w:tcPr>
            <w:tcW w:w="128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20</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20</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w:t>
            </w:r>
          </w:p>
        </w:tc>
      </w:tr>
      <w:tr w:rsidR="00B24090">
        <w:trPr>
          <w:jc w:val="center"/>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无规范</w:t>
            </w:r>
          </w:p>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种植小苗</w:t>
            </w:r>
          </w:p>
        </w:tc>
        <w:tc>
          <w:tcPr>
            <w:tcW w:w="7308"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ind w:firstLine="138"/>
              <w:jc w:val="center"/>
              <w:rPr>
                <w:rFonts w:ascii="仿宋_GB2312" w:eastAsia="仿宋_GB2312" w:hAnsi="宋体" w:cs="宋体"/>
                <w:kern w:val="0"/>
                <w:sz w:val="31"/>
                <w:szCs w:val="31"/>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元</w:t>
            </w:r>
          </w:p>
        </w:tc>
      </w:tr>
      <w:tr w:rsidR="00B24090">
        <w:trPr>
          <w:jc w:val="center"/>
        </w:trPr>
        <w:tc>
          <w:tcPr>
            <w:tcW w:w="830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ind w:firstLine="552"/>
              <w:rPr>
                <w:rFonts w:ascii="仿宋_GB2312" w:eastAsia="仿宋_GB2312" w:hAnsi="宋体" w:cs="宋体"/>
                <w:kern w:val="0"/>
                <w:sz w:val="31"/>
                <w:szCs w:val="31"/>
              </w:rPr>
            </w:pPr>
            <w:r>
              <w:rPr>
                <w:rFonts w:ascii="仿宋_GB2312" w:eastAsia="仿宋_GB2312" w:hAnsi="黑体" w:cs="宋体" w:hint="eastAsia"/>
                <w:kern w:val="0"/>
                <w:sz w:val="28"/>
                <w:szCs w:val="28"/>
              </w:rPr>
              <w:t>注：</w:t>
            </w:r>
            <w:r>
              <w:rPr>
                <w:rFonts w:ascii="仿宋_GB2312" w:eastAsia="仿宋_GB2312" w:hAnsi="宋体" w:cs="宋体"/>
                <w:kern w:val="0"/>
                <w:sz w:val="28"/>
                <w:szCs w:val="28"/>
              </w:rPr>
              <w:t>1.</w:t>
            </w:r>
            <w:r>
              <w:rPr>
                <w:rFonts w:ascii="仿宋_GB2312" w:eastAsia="仿宋_GB2312" w:hAnsi="宋体" w:cs="宋体" w:hint="eastAsia"/>
                <w:kern w:val="0"/>
                <w:sz w:val="28"/>
                <w:szCs w:val="28"/>
              </w:rPr>
              <w:t>柑桔类包括脐橙、杂柑、雪柑、芦柑、蜜桔、柚子、金橘等。其中：脐橙、早蜜、特早蜜，大、中规格增加</w:t>
            </w:r>
            <w:r>
              <w:rPr>
                <w:rFonts w:ascii="仿宋_GB2312" w:eastAsia="仿宋_GB2312" w:hAnsi="宋体" w:cs="宋体"/>
                <w:kern w:val="0"/>
                <w:sz w:val="28"/>
                <w:szCs w:val="28"/>
              </w:rPr>
              <w:t>20%</w:t>
            </w:r>
            <w:r>
              <w:rPr>
                <w:rFonts w:ascii="仿宋_GB2312" w:eastAsia="仿宋_GB2312" w:hAnsi="宋体" w:cs="宋体" w:hint="eastAsia"/>
                <w:kern w:val="0"/>
                <w:sz w:val="28"/>
                <w:szCs w:val="28"/>
              </w:rPr>
              <w:t>。</w:t>
            </w:r>
          </w:p>
          <w:p w:rsidR="00B24090" w:rsidRDefault="00B24090">
            <w:pPr>
              <w:widowControl/>
              <w:spacing w:line="360" w:lineRule="exact"/>
              <w:ind w:firstLine="552"/>
              <w:rPr>
                <w:rFonts w:ascii="仿宋_GB2312" w:eastAsia="仿宋_GB2312" w:hAnsi="宋体" w:cs="宋体"/>
                <w:kern w:val="0"/>
                <w:sz w:val="31"/>
                <w:szCs w:val="31"/>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杂果类包括枇杷、桃、李、奈、柿、杨梅、石榴、梨、板粟等。</w:t>
            </w:r>
          </w:p>
          <w:p w:rsidR="00B24090" w:rsidRDefault="00B24090">
            <w:pPr>
              <w:widowControl/>
              <w:spacing w:line="360" w:lineRule="exact"/>
              <w:ind w:firstLine="552"/>
              <w:rPr>
                <w:rFonts w:ascii="仿宋_GB2312" w:eastAsia="仿宋_GB2312" w:hAnsi="宋体" w:cs="宋体"/>
                <w:kern w:val="0"/>
                <w:sz w:val="31"/>
                <w:szCs w:val="31"/>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绿化树类包括桂花、罗汉松、樟树、桑树、红叶石楠等。</w:t>
            </w:r>
          </w:p>
          <w:p w:rsidR="00B24090" w:rsidRDefault="00B24090">
            <w:pPr>
              <w:widowControl/>
              <w:spacing w:line="360" w:lineRule="exact"/>
              <w:ind w:firstLine="138"/>
              <w:jc w:val="center"/>
              <w:rPr>
                <w:rFonts w:ascii="仿宋_GB2312" w:eastAsia="仿宋_GB2312" w:hAnsi="宋体" w:cs="宋体"/>
                <w:kern w:val="0"/>
                <w:sz w:val="31"/>
                <w:szCs w:val="31"/>
              </w:rPr>
            </w:pPr>
            <w:r>
              <w:rPr>
                <w:rFonts w:ascii="仿宋_GB2312" w:eastAsia="仿宋_GB2312" w:hAnsi="宋体" w:cs="宋体"/>
                <w:spacing w:val="-11"/>
                <w:kern w:val="0"/>
                <w:sz w:val="28"/>
                <w:szCs w:val="28"/>
              </w:rPr>
              <w:t>4.</w:t>
            </w:r>
            <w:r>
              <w:rPr>
                <w:rFonts w:ascii="仿宋_GB2312" w:eastAsia="仿宋_GB2312" w:hAnsi="宋体" w:cs="宋体" w:hint="eastAsia"/>
                <w:spacing w:val="-11"/>
                <w:kern w:val="0"/>
                <w:sz w:val="28"/>
                <w:szCs w:val="28"/>
              </w:rPr>
              <w:t>绿化树、果树、麻、绿竹类规格说明：株、行距不少于</w:t>
            </w:r>
            <w:r>
              <w:rPr>
                <w:rFonts w:ascii="仿宋_GB2312" w:eastAsia="仿宋_GB2312" w:hAnsi="宋体" w:cs="宋体"/>
                <w:spacing w:val="-11"/>
                <w:kern w:val="0"/>
                <w:sz w:val="28"/>
                <w:szCs w:val="28"/>
              </w:rPr>
              <w:t>3.5</w:t>
            </w:r>
            <w:r>
              <w:rPr>
                <w:rFonts w:ascii="仿宋_GB2312" w:eastAsia="仿宋_GB2312" w:hAnsi="宋体" w:cs="宋体" w:hint="eastAsia"/>
                <w:spacing w:val="-11"/>
                <w:kern w:val="0"/>
                <w:sz w:val="28"/>
                <w:szCs w:val="28"/>
              </w:rPr>
              <w:t>米×</w:t>
            </w:r>
            <w:r>
              <w:rPr>
                <w:rFonts w:ascii="仿宋_GB2312" w:eastAsia="仿宋_GB2312" w:hAnsi="宋体" w:cs="宋体"/>
                <w:spacing w:val="-11"/>
                <w:kern w:val="0"/>
                <w:sz w:val="28"/>
                <w:szCs w:val="28"/>
              </w:rPr>
              <w:t>3</w:t>
            </w:r>
            <w:r>
              <w:rPr>
                <w:rFonts w:ascii="仿宋_GB2312" w:eastAsia="仿宋_GB2312" w:hAnsi="宋体" w:cs="宋体" w:hint="eastAsia"/>
                <w:spacing w:val="-11"/>
                <w:kern w:val="0"/>
                <w:sz w:val="28"/>
                <w:szCs w:val="28"/>
              </w:rPr>
              <w:t>米。</w:t>
            </w:r>
          </w:p>
        </w:tc>
      </w:tr>
    </w:tbl>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绿化树类规格“大”指树冠直径</w:t>
      </w:r>
      <w:r>
        <w:rPr>
          <w:rFonts w:ascii="仿宋_GB2312" w:eastAsia="仿宋_GB2312" w:hAnsi="宋体" w:cs="宋体"/>
          <w:kern w:val="0"/>
          <w:sz w:val="28"/>
          <w:szCs w:val="28"/>
        </w:rPr>
        <w:t>1.8</w:t>
      </w:r>
      <w:r>
        <w:rPr>
          <w:rFonts w:ascii="仿宋_GB2312" w:eastAsia="仿宋_GB2312" w:hAnsi="宋体" w:cs="宋体" w:hint="eastAsia"/>
          <w:kern w:val="0"/>
          <w:sz w:val="28"/>
          <w:szCs w:val="28"/>
        </w:rPr>
        <w:t>米以上</w:t>
      </w:r>
      <w:r>
        <w:rPr>
          <w:rFonts w:ascii="仿宋_GB2312" w:eastAsia="仿宋_GB2312" w:hAnsi="宋体" w:cs="宋体"/>
          <w:kern w:val="0"/>
          <w:sz w:val="28"/>
          <w:szCs w:val="28"/>
        </w:rPr>
        <w:t>—</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米以内，累计亩株数不超过</w:t>
      </w:r>
      <w:r>
        <w:rPr>
          <w:rFonts w:ascii="仿宋_GB2312" w:eastAsia="仿宋_GB2312" w:hAnsi="宋体" w:cs="宋体"/>
          <w:kern w:val="0"/>
          <w:sz w:val="28"/>
          <w:szCs w:val="28"/>
        </w:rPr>
        <w:t>60</w:t>
      </w:r>
      <w:r>
        <w:rPr>
          <w:rFonts w:ascii="仿宋_GB2312" w:eastAsia="仿宋_GB2312" w:hAnsi="宋体" w:cs="宋体" w:hint="eastAsia"/>
          <w:kern w:val="0"/>
          <w:sz w:val="28"/>
          <w:szCs w:val="28"/>
        </w:rPr>
        <w:t>株，如累计亩株数不超过</w:t>
      </w:r>
      <w:r>
        <w:rPr>
          <w:rFonts w:ascii="仿宋_GB2312" w:eastAsia="仿宋_GB2312" w:hAnsi="宋体" w:cs="宋体"/>
          <w:kern w:val="0"/>
          <w:sz w:val="28"/>
          <w:szCs w:val="28"/>
        </w:rPr>
        <w:t>60</w:t>
      </w:r>
      <w:r>
        <w:rPr>
          <w:rFonts w:ascii="仿宋_GB2312" w:eastAsia="仿宋_GB2312" w:hAnsi="宋体" w:cs="宋体" w:hint="eastAsia"/>
          <w:kern w:val="0"/>
          <w:sz w:val="28"/>
          <w:szCs w:val="28"/>
        </w:rPr>
        <w:t>株的按绿化苗征迁补偿标准执行，规格“中”指树冠直径</w:t>
      </w:r>
      <w:r>
        <w:rPr>
          <w:rFonts w:ascii="仿宋_GB2312" w:eastAsia="仿宋_GB2312" w:hAnsi="宋体" w:cs="宋体"/>
          <w:kern w:val="0"/>
          <w:sz w:val="28"/>
          <w:szCs w:val="28"/>
        </w:rPr>
        <w:t>1</w:t>
      </w:r>
      <w:r>
        <w:rPr>
          <w:rFonts w:ascii="仿宋_GB2312" w:eastAsia="仿宋_GB2312" w:hAnsi="宋体" w:cs="宋体" w:hint="eastAsia"/>
          <w:kern w:val="0"/>
          <w:sz w:val="28"/>
          <w:szCs w:val="28"/>
        </w:rPr>
        <w:t>米</w:t>
      </w:r>
      <w:r>
        <w:rPr>
          <w:rFonts w:ascii="仿宋_GB2312" w:eastAsia="仿宋_GB2312" w:hAnsi="宋体" w:cs="宋体"/>
          <w:kern w:val="0"/>
          <w:sz w:val="28"/>
          <w:szCs w:val="28"/>
        </w:rPr>
        <w:t>—</w:t>
      </w:r>
      <w:r>
        <w:rPr>
          <w:rFonts w:ascii="仿宋_GB2312" w:eastAsia="仿宋_GB2312" w:hAnsi="宋体" w:cs="宋体"/>
          <w:kern w:val="0"/>
          <w:sz w:val="28"/>
          <w:szCs w:val="28"/>
        </w:rPr>
        <w:t>1.8</w:t>
      </w:r>
      <w:r>
        <w:rPr>
          <w:rFonts w:ascii="仿宋_GB2312" w:eastAsia="仿宋_GB2312" w:hAnsi="宋体" w:cs="宋体" w:hint="eastAsia"/>
          <w:kern w:val="0"/>
          <w:sz w:val="28"/>
          <w:szCs w:val="28"/>
        </w:rPr>
        <w:t>米；规格“小”指树冠直径</w:t>
      </w:r>
      <w:r>
        <w:rPr>
          <w:rFonts w:ascii="仿宋_GB2312" w:eastAsia="仿宋_GB2312" w:hAnsi="宋体" w:cs="宋体"/>
          <w:kern w:val="0"/>
          <w:sz w:val="28"/>
          <w:szCs w:val="28"/>
        </w:rPr>
        <w:t>1</w:t>
      </w:r>
      <w:r>
        <w:rPr>
          <w:rFonts w:ascii="仿宋_GB2312" w:eastAsia="仿宋_GB2312" w:hAnsi="宋体" w:cs="宋体" w:hint="eastAsia"/>
          <w:kern w:val="0"/>
          <w:sz w:val="28"/>
          <w:szCs w:val="28"/>
        </w:rPr>
        <w:t>米以下。</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绿化树种的树冠在</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米（含</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米）以上的由有资质的评估公司进行评估补偿。</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果树类规格“大”指树冠直径</w:t>
      </w:r>
      <w:r>
        <w:rPr>
          <w:rFonts w:ascii="仿宋_GB2312" w:eastAsia="仿宋_GB2312" w:hAnsi="宋体" w:cs="宋体"/>
          <w:kern w:val="0"/>
          <w:sz w:val="28"/>
          <w:szCs w:val="28"/>
        </w:rPr>
        <w:t>1.8</w:t>
      </w:r>
      <w:r>
        <w:rPr>
          <w:rFonts w:ascii="仿宋_GB2312" w:eastAsia="仿宋_GB2312" w:hAnsi="宋体" w:cs="宋体" w:hint="eastAsia"/>
          <w:kern w:val="0"/>
          <w:sz w:val="28"/>
          <w:szCs w:val="28"/>
        </w:rPr>
        <w:t>米以上，累计亩株数不超过</w:t>
      </w:r>
      <w:r>
        <w:rPr>
          <w:rFonts w:ascii="仿宋_GB2312" w:eastAsia="仿宋_GB2312" w:hAnsi="宋体" w:cs="宋体"/>
          <w:kern w:val="0"/>
          <w:sz w:val="28"/>
          <w:szCs w:val="28"/>
        </w:rPr>
        <w:t>60</w:t>
      </w:r>
      <w:r>
        <w:rPr>
          <w:rFonts w:ascii="仿宋_GB2312" w:eastAsia="仿宋_GB2312" w:hAnsi="宋体" w:cs="宋体" w:hint="eastAsia"/>
          <w:kern w:val="0"/>
          <w:sz w:val="28"/>
          <w:szCs w:val="28"/>
        </w:rPr>
        <w:t>株；规格“中”指树冠直径</w:t>
      </w:r>
      <w:r>
        <w:rPr>
          <w:rFonts w:ascii="仿宋_GB2312" w:eastAsia="仿宋_GB2312" w:hAnsi="宋体" w:cs="宋体"/>
          <w:kern w:val="0"/>
          <w:sz w:val="28"/>
          <w:szCs w:val="28"/>
        </w:rPr>
        <w:t>1</w:t>
      </w:r>
      <w:r>
        <w:rPr>
          <w:rFonts w:ascii="仿宋_GB2312" w:eastAsia="仿宋_GB2312" w:hAnsi="宋体" w:cs="宋体" w:hint="eastAsia"/>
          <w:kern w:val="0"/>
          <w:sz w:val="28"/>
          <w:szCs w:val="28"/>
        </w:rPr>
        <w:t>米</w:t>
      </w:r>
      <w:r>
        <w:rPr>
          <w:rFonts w:ascii="仿宋_GB2312" w:eastAsia="仿宋_GB2312" w:hAnsi="宋体" w:cs="宋体"/>
          <w:kern w:val="0"/>
          <w:sz w:val="28"/>
          <w:szCs w:val="28"/>
        </w:rPr>
        <w:t>—</w:t>
      </w:r>
      <w:r>
        <w:rPr>
          <w:rFonts w:ascii="仿宋_GB2312" w:eastAsia="仿宋_GB2312" w:hAnsi="宋体" w:cs="宋体"/>
          <w:kern w:val="0"/>
          <w:sz w:val="28"/>
          <w:szCs w:val="28"/>
        </w:rPr>
        <w:t>1.8</w:t>
      </w:r>
      <w:r>
        <w:rPr>
          <w:rFonts w:ascii="仿宋_GB2312" w:eastAsia="仿宋_GB2312" w:hAnsi="宋体" w:cs="宋体" w:hint="eastAsia"/>
          <w:kern w:val="0"/>
          <w:sz w:val="28"/>
          <w:szCs w:val="28"/>
        </w:rPr>
        <w:t>米；规格“小”指树冠直径</w:t>
      </w:r>
      <w:r>
        <w:rPr>
          <w:rFonts w:ascii="仿宋_GB2312" w:eastAsia="仿宋_GB2312" w:hAnsi="宋体" w:cs="宋体"/>
          <w:kern w:val="0"/>
          <w:sz w:val="28"/>
          <w:szCs w:val="28"/>
        </w:rPr>
        <w:t>1</w:t>
      </w:r>
      <w:r>
        <w:rPr>
          <w:rFonts w:ascii="仿宋_GB2312" w:eastAsia="仿宋_GB2312" w:hAnsi="宋体" w:cs="宋体" w:hint="eastAsia"/>
          <w:kern w:val="0"/>
          <w:sz w:val="28"/>
          <w:szCs w:val="28"/>
        </w:rPr>
        <w:t>米以下未产果的。</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麻、绿竹类规格“大”为一丛</w:t>
      </w:r>
      <w:r>
        <w:rPr>
          <w:rFonts w:ascii="仿宋_GB2312" w:eastAsia="仿宋_GB2312" w:hAnsi="宋体" w:cs="宋体"/>
          <w:kern w:val="0"/>
          <w:sz w:val="28"/>
          <w:szCs w:val="28"/>
        </w:rPr>
        <w:t>10</w:t>
      </w:r>
      <w:r>
        <w:rPr>
          <w:rFonts w:ascii="仿宋_GB2312" w:eastAsia="仿宋_GB2312" w:hAnsi="宋体" w:cs="宋体" w:hint="eastAsia"/>
          <w:kern w:val="0"/>
          <w:sz w:val="28"/>
          <w:szCs w:val="28"/>
        </w:rPr>
        <w:t>株以上，累计亩不超过</w:t>
      </w:r>
      <w:r>
        <w:rPr>
          <w:rFonts w:ascii="仿宋_GB2312" w:eastAsia="仿宋_GB2312" w:hAnsi="宋体" w:cs="宋体"/>
          <w:kern w:val="0"/>
          <w:sz w:val="28"/>
          <w:szCs w:val="28"/>
        </w:rPr>
        <w:t>60</w:t>
      </w:r>
      <w:r>
        <w:rPr>
          <w:rFonts w:ascii="仿宋_GB2312" w:eastAsia="仿宋_GB2312" w:hAnsi="宋体" w:cs="宋体" w:hint="eastAsia"/>
          <w:kern w:val="0"/>
          <w:sz w:val="28"/>
          <w:szCs w:val="28"/>
        </w:rPr>
        <w:t>丛；规格“中”为一丛</w:t>
      </w:r>
      <w:r>
        <w:rPr>
          <w:rFonts w:ascii="仿宋_GB2312" w:eastAsia="仿宋_GB2312" w:hAnsi="宋体" w:cs="宋体"/>
          <w:kern w:val="0"/>
          <w:sz w:val="28"/>
          <w:szCs w:val="28"/>
        </w:rPr>
        <w:t>4</w:t>
      </w:r>
      <w:r>
        <w:rPr>
          <w:rFonts w:ascii="仿宋_GB2312" w:eastAsia="仿宋_GB2312" w:hAnsi="宋体" w:cs="宋体"/>
          <w:kern w:val="0"/>
          <w:sz w:val="28"/>
          <w:szCs w:val="28"/>
        </w:rPr>
        <w:t>—</w:t>
      </w:r>
      <w:r>
        <w:rPr>
          <w:rFonts w:ascii="仿宋_GB2312" w:eastAsia="仿宋_GB2312" w:hAnsi="宋体" w:cs="宋体"/>
          <w:kern w:val="0"/>
          <w:sz w:val="28"/>
          <w:szCs w:val="28"/>
        </w:rPr>
        <w:t>9</w:t>
      </w:r>
      <w:r>
        <w:rPr>
          <w:rFonts w:ascii="仿宋_GB2312" w:eastAsia="仿宋_GB2312" w:hAnsi="宋体" w:cs="宋体" w:hint="eastAsia"/>
          <w:kern w:val="0"/>
          <w:sz w:val="28"/>
          <w:szCs w:val="28"/>
        </w:rPr>
        <w:t>株；规格“小”为一丛</w:t>
      </w:r>
      <w:r>
        <w:rPr>
          <w:rFonts w:ascii="仿宋_GB2312" w:eastAsia="仿宋_GB2312" w:hAnsi="宋体" w:cs="宋体"/>
          <w:kern w:val="0"/>
          <w:sz w:val="28"/>
          <w:szCs w:val="28"/>
        </w:rPr>
        <w:t>3</w:t>
      </w:r>
      <w:r>
        <w:rPr>
          <w:rFonts w:ascii="仿宋_GB2312" w:eastAsia="仿宋_GB2312" w:hAnsi="宋体" w:cs="宋体" w:hint="eastAsia"/>
          <w:kern w:val="0"/>
          <w:sz w:val="28"/>
          <w:szCs w:val="28"/>
        </w:rPr>
        <w:t>株以下。</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无规范种植类指无挖穴，无建土堆的小苗。</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（二）竹类青苗补偿标准</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平均眉径在</w:t>
      </w:r>
      <w:r>
        <w:rPr>
          <w:rFonts w:ascii="仿宋_GB2312" w:eastAsia="仿宋_GB2312" w:hAnsi="宋体" w:cs="宋体"/>
          <w:kern w:val="0"/>
          <w:sz w:val="28"/>
          <w:szCs w:val="28"/>
        </w:rPr>
        <w:t>7</w:t>
      </w:r>
      <w:r>
        <w:rPr>
          <w:rFonts w:ascii="仿宋_GB2312" w:eastAsia="仿宋_GB2312" w:hAnsi="宋体" w:cs="宋体" w:hint="eastAsia"/>
          <w:kern w:val="0"/>
          <w:sz w:val="28"/>
          <w:szCs w:val="28"/>
        </w:rPr>
        <w:t>寸（含</w:t>
      </w:r>
      <w:r>
        <w:rPr>
          <w:rFonts w:ascii="仿宋_GB2312" w:eastAsia="仿宋_GB2312" w:hAnsi="宋体" w:cs="宋体"/>
          <w:kern w:val="0"/>
          <w:sz w:val="28"/>
          <w:szCs w:val="28"/>
        </w:rPr>
        <w:t>7</w:t>
      </w:r>
      <w:r>
        <w:rPr>
          <w:rFonts w:ascii="仿宋_GB2312" w:eastAsia="仿宋_GB2312" w:hAnsi="宋体" w:cs="宋体" w:hint="eastAsia"/>
          <w:kern w:val="0"/>
          <w:sz w:val="28"/>
          <w:szCs w:val="28"/>
        </w:rPr>
        <w:t>寸）以下的毛竹林按</w:t>
      </w:r>
      <w:r>
        <w:rPr>
          <w:rFonts w:ascii="仿宋_GB2312" w:eastAsia="仿宋_GB2312" w:hAnsi="宋体" w:cs="宋体"/>
          <w:kern w:val="0"/>
          <w:sz w:val="28"/>
          <w:szCs w:val="28"/>
        </w:rPr>
        <w:t>2000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亩补偿；平均眉径在</w:t>
      </w:r>
      <w:r>
        <w:rPr>
          <w:rFonts w:ascii="仿宋_GB2312" w:eastAsia="仿宋_GB2312" w:hAnsi="宋体" w:cs="宋体"/>
          <w:kern w:val="0"/>
          <w:sz w:val="28"/>
          <w:szCs w:val="28"/>
        </w:rPr>
        <w:t>7</w:t>
      </w:r>
      <w:r>
        <w:rPr>
          <w:rFonts w:ascii="仿宋_GB2312" w:eastAsia="仿宋_GB2312" w:hAnsi="宋体" w:cs="宋体" w:hint="eastAsia"/>
          <w:kern w:val="0"/>
          <w:sz w:val="28"/>
          <w:szCs w:val="28"/>
        </w:rPr>
        <w:t>寸以上的毛竹林按</w:t>
      </w:r>
      <w:r>
        <w:rPr>
          <w:rFonts w:ascii="仿宋_GB2312" w:eastAsia="仿宋_GB2312" w:hAnsi="宋体" w:cs="宋体"/>
          <w:kern w:val="0"/>
          <w:sz w:val="28"/>
          <w:szCs w:val="28"/>
        </w:rPr>
        <w:t>3500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亩补偿；小径竹林按</w:t>
      </w:r>
      <w:r>
        <w:rPr>
          <w:rFonts w:ascii="仿宋_GB2312" w:eastAsia="仿宋_GB2312" w:hAnsi="宋体" w:cs="宋体"/>
          <w:kern w:val="0"/>
          <w:sz w:val="28"/>
          <w:szCs w:val="28"/>
        </w:rPr>
        <w:t>1800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亩补偿。</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（三）绿化苗征迁补偿标准</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苗圃，根据苗情每亩补偿</w:t>
      </w:r>
      <w:r>
        <w:rPr>
          <w:rFonts w:ascii="仿宋_GB2312" w:eastAsia="仿宋_GB2312" w:hAnsi="宋体" w:cs="宋体"/>
          <w:kern w:val="0"/>
          <w:sz w:val="28"/>
          <w:szCs w:val="28"/>
        </w:rPr>
        <w:t>8000</w:t>
      </w:r>
      <w:r>
        <w:rPr>
          <w:rFonts w:ascii="仿宋_GB2312" w:eastAsia="仿宋_GB2312" w:hAnsi="宋体" w:cs="宋体" w:hint="eastAsia"/>
          <w:kern w:val="0"/>
          <w:sz w:val="28"/>
          <w:szCs w:val="28"/>
        </w:rPr>
        <w:t>－</w:t>
      </w:r>
      <w:r>
        <w:rPr>
          <w:rFonts w:ascii="仿宋_GB2312" w:eastAsia="仿宋_GB2312" w:hAnsi="宋体" w:cs="宋体"/>
          <w:kern w:val="0"/>
          <w:sz w:val="28"/>
          <w:szCs w:val="28"/>
        </w:rPr>
        <w:t>10000</w:t>
      </w:r>
      <w:r>
        <w:rPr>
          <w:rFonts w:ascii="仿宋_GB2312" w:eastAsia="仿宋_GB2312" w:hAnsi="宋体" w:cs="宋体" w:hint="eastAsia"/>
          <w:kern w:val="0"/>
          <w:sz w:val="28"/>
          <w:szCs w:val="28"/>
        </w:rPr>
        <w:t>元（含杉木、马尾松、木荷、桂花、罗汉松、红叶石楠、香樟等其它珍贵树种）。</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移植的绿化苗、地径</w:t>
      </w:r>
      <w:r>
        <w:rPr>
          <w:rFonts w:ascii="仿宋_GB2312" w:eastAsia="仿宋_GB2312" w:hAnsi="宋体" w:cs="宋体"/>
          <w:kern w:val="0"/>
          <w:sz w:val="28"/>
          <w:szCs w:val="28"/>
        </w:rPr>
        <w:t>3</w:t>
      </w:r>
      <w:r>
        <w:rPr>
          <w:rFonts w:ascii="仿宋_GB2312" w:eastAsia="仿宋_GB2312" w:hAnsi="宋体" w:cs="宋体" w:hint="eastAsia"/>
          <w:kern w:val="0"/>
          <w:sz w:val="28"/>
          <w:szCs w:val="28"/>
        </w:rPr>
        <w:t>厘米以下，根据苗情，每亩</w:t>
      </w:r>
      <w:r>
        <w:rPr>
          <w:rFonts w:ascii="仿宋_GB2312" w:eastAsia="仿宋_GB2312" w:hAnsi="宋体" w:cs="宋体"/>
          <w:kern w:val="0"/>
          <w:sz w:val="28"/>
          <w:szCs w:val="28"/>
        </w:rPr>
        <w:t>2000</w:t>
      </w:r>
      <w:r>
        <w:rPr>
          <w:rFonts w:ascii="仿宋_GB2312" w:eastAsia="仿宋_GB2312" w:hAnsi="宋体" w:cs="宋体"/>
          <w:kern w:val="0"/>
          <w:sz w:val="28"/>
          <w:szCs w:val="28"/>
        </w:rPr>
        <w:t>—</w:t>
      </w:r>
      <w:r>
        <w:rPr>
          <w:rFonts w:ascii="仿宋_GB2312" w:eastAsia="仿宋_GB2312" w:hAnsi="宋体" w:cs="宋体"/>
          <w:kern w:val="0"/>
          <w:sz w:val="28"/>
          <w:szCs w:val="28"/>
        </w:rPr>
        <w:t>3000</w:t>
      </w:r>
      <w:r>
        <w:rPr>
          <w:rFonts w:ascii="仿宋_GB2312" w:eastAsia="仿宋_GB2312" w:hAnsi="宋体" w:cs="宋体" w:hint="eastAsia"/>
          <w:kern w:val="0"/>
          <w:sz w:val="28"/>
          <w:szCs w:val="28"/>
        </w:rPr>
        <w:t>元（含桂花、罗汉松、红叶石楠、香樟等其它珍贵树种）。</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移植的绿化苗、地径</w:t>
      </w:r>
      <w:r>
        <w:rPr>
          <w:rFonts w:ascii="仿宋_GB2312" w:eastAsia="仿宋_GB2312" w:hAnsi="宋体" w:cs="宋体"/>
          <w:kern w:val="0"/>
          <w:sz w:val="28"/>
          <w:szCs w:val="28"/>
        </w:rPr>
        <w:t>3</w:t>
      </w:r>
      <w:r>
        <w:rPr>
          <w:rFonts w:ascii="仿宋_GB2312" w:eastAsia="仿宋_GB2312" w:hAnsi="宋体" w:cs="宋体" w:hint="eastAsia"/>
          <w:kern w:val="0"/>
          <w:sz w:val="28"/>
          <w:szCs w:val="28"/>
        </w:rPr>
        <w:t>厘米以上，根据苗情，每亩</w:t>
      </w:r>
      <w:r>
        <w:rPr>
          <w:rFonts w:ascii="仿宋_GB2312" w:eastAsia="仿宋_GB2312" w:hAnsi="宋体" w:cs="宋体"/>
          <w:kern w:val="0"/>
          <w:sz w:val="28"/>
          <w:szCs w:val="28"/>
        </w:rPr>
        <w:t>3000</w:t>
      </w:r>
      <w:r>
        <w:rPr>
          <w:rFonts w:ascii="仿宋_GB2312" w:eastAsia="仿宋_GB2312" w:hAnsi="宋体" w:cs="宋体"/>
          <w:kern w:val="0"/>
          <w:sz w:val="28"/>
          <w:szCs w:val="28"/>
        </w:rPr>
        <w:t>—</w:t>
      </w:r>
      <w:r>
        <w:rPr>
          <w:rFonts w:ascii="仿宋_GB2312" w:eastAsia="仿宋_GB2312" w:hAnsi="宋体" w:cs="宋体"/>
          <w:kern w:val="0"/>
          <w:sz w:val="28"/>
          <w:szCs w:val="28"/>
        </w:rPr>
        <w:t>5000</w:t>
      </w:r>
      <w:r>
        <w:rPr>
          <w:rFonts w:ascii="仿宋_GB2312" w:eastAsia="仿宋_GB2312" w:hAnsi="宋体" w:cs="宋体" w:hint="eastAsia"/>
          <w:kern w:val="0"/>
          <w:sz w:val="28"/>
          <w:szCs w:val="28"/>
        </w:rPr>
        <w:t>元（含桂花、罗汉松、红叶石楠、香樟等其它珍贵树种）。</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零星种植的绿化树，根据苗情，每亩</w:t>
      </w:r>
      <w:r>
        <w:rPr>
          <w:rFonts w:ascii="仿宋_GB2312" w:eastAsia="仿宋_GB2312" w:hAnsi="宋体" w:cs="宋体"/>
          <w:kern w:val="0"/>
          <w:sz w:val="28"/>
          <w:szCs w:val="28"/>
        </w:rPr>
        <w:t>1300</w:t>
      </w:r>
      <w:r>
        <w:rPr>
          <w:rFonts w:ascii="仿宋_GB2312" w:eastAsia="仿宋_GB2312" w:hAnsi="宋体" w:cs="宋体"/>
          <w:kern w:val="0"/>
          <w:sz w:val="28"/>
          <w:szCs w:val="28"/>
        </w:rPr>
        <w:t>—</w:t>
      </w:r>
      <w:r>
        <w:rPr>
          <w:rFonts w:ascii="仿宋_GB2312" w:eastAsia="仿宋_GB2312" w:hAnsi="宋体" w:cs="宋体"/>
          <w:kern w:val="0"/>
          <w:sz w:val="28"/>
          <w:szCs w:val="28"/>
        </w:rPr>
        <w:t>2600</w:t>
      </w:r>
      <w:r>
        <w:rPr>
          <w:rFonts w:ascii="仿宋_GB2312" w:eastAsia="仿宋_GB2312" w:hAnsi="宋体" w:cs="宋体" w:hint="eastAsia"/>
          <w:kern w:val="0"/>
          <w:sz w:val="28"/>
          <w:szCs w:val="28"/>
        </w:rPr>
        <w:t>元。</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草珊瑚每亩补偿</w:t>
      </w:r>
      <w:r>
        <w:rPr>
          <w:rFonts w:ascii="仿宋_GB2312" w:eastAsia="仿宋_GB2312" w:hAnsi="宋体" w:cs="宋体"/>
          <w:kern w:val="0"/>
          <w:sz w:val="28"/>
          <w:szCs w:val="28"/>
        </w:rPr>
        <w:t>8000</w:t>
      </w:r>
      <w:r>
        <w:rPr>
          <w:rFonts w:ascii="仿宋_GB2312" w:eastAsia="仿宋_GB2312" w:hAnsi="宋体" w:cs="宋体"/>
          <w:kern w:val="0"/>
          <w:sz w:val="28"/>
          <w:szCs w:val="28"/>
        </w:rPr>
        <w:t>—</w:t>
      </w:r>
      <w:r>
        <w:rPr>
          <w:rFonts w:ascii="仿宋_GB2312" w:eastAsia="仿宋_GB2312" w:hAnsi="宋体" w:cs="宋体"/>
          <w:kern w:val="0"/>
          <w:sz w:val="28"/>
          <w:szCs w:val="28"/>
        </w:rPr>
        <w:t>10000</w:t>
      </w:r>
      <w:r>
        <w:rPr>
          <w:rFonts w:ascii="仿宋_GB2312" w:eastAsia="仿宋_GB2312" w:hAnsi="宋体" w:cs="宋体" w:hint="eastAsia"/>
          <w:kern w:val="0"/>
          <w:sz w:val="28"/>
          <w:szCs w:val="28"/>
        </w:rPr>
        <w:t>元。</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（四）林木补偿</w:t>
      </w:r>
    </w:p>
    <w:p w:rsidR="00B24090" w:rsidRDefault="00B24090">
      <w:pPr>
        <w:widowControl/>
        <w:spacing w:line="500" w:lineRule="exact"/>
        <w:ind w:firstLine="612"/>
        <w:rPr>
          <w:rFonts w:ascii="仿宋_GB2312" w:eastAsia="仿宋_GB2312" w:hAnsi="宋体" w:cs="宋体"/>
          <w:kern w:val="0"/>
          <w:sz w:val="28"/>
          <w:szCs w:val="28"/>
        </w:rPr>
      </w:pPr>
      <w:r>
        <w:rPr>
          <w:rFonts w:ascii="仿宋_GB2312" w:eastAsia="仿宋_GB2312" w:hAnsi="宋体" w:cs="宋体"/>
          <w:b/>
          <w:bCs/>
          <w:kern w:val="0"/>
          <w:sz w:val="28"/>
          <w:szCs w:val="28"/>
        </w:rPr>
        <w:t>1.</w:t>
      </w:r>
      <w:r>
        <w:rPr>
          <w:rFonts w:ascii="仿宋_GB2312" w:eastAsia="仿宋_GB2312" w:hAnsi="宋体" w:cs="宋体" w:hint="eastAsia"/>
          <w:b/>
          <w:bCs/>
          <w:kern w:val="0"/>
          <w:sz w:val="28"/>
          <w:szCs w:val="28"/>
        </w:rPr>
        <w:t>幼林补偿标准</w:t>
      </w:r>
    </w:p>
    <w:p w:rsidR="00B24090" w:rsidRDefault="00B24090" w:rsidP="0068382D">
      <w:pPr>
        <w:widowControl/>
        <w:spacing w:line="500" w:lineRule="exact"/>
        <w:ind w:right="42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单位：元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tbl>
      <w:tblPr>
        <w:tblW w:w="8850" w:type="dxa"/>
        <w:tblInd w:w="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614"/>
        <w:gridCol w:w="1871"/>
        <w:gridCol w:w="1871"/>
        <w:gridCol w:w="1871"/>
        <w:gridCol w:w="1623"/>
      </w:tblGrid>
      <w:tr w:rsidR="00B24090">
        <w:trPr>
          <w:trHeight w:val="528"/>
        </w:trPr>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树</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种</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林</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龄</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杉</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松</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阔叶树</w:t>
            </w:r>
          </w:p>
        </w:tc>
      </w:tr>
      <w:tr w:rsidR="00B24090">
        <w:trPr>
          <w:cantSplit/>
          <w:trHeight w:val="528"/>
        </w:trPr>
        <w:tc>
          <w:tcPr>
            <w:tcW w:w="16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补偿</w:t>
            </w:r>
          </w:p>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标准</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1500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1400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1400</w:t>
            </w:r>
          </w:p>
        </w:tc>
      </w:tr>
      <w:tr w:rsidR="00B24090">
        <w:trPr>
          <w:cantSplit/>
          <w:trHeight w:val="528"/>
        </w:trPr>
        <w:tc>
          <w:tcPr>
            <w:tcW w:w="0" w:type="auto"/>
            <w:vMerge/>
            <w:tcBorders>
              <w:top w:val="nil"/>
              <w:left w:val="single" w:sz="8" w:space="0" w:color="auto"/>
              <w:bottom w:val="single" w:sz="8" w:space="0" w:color="auto"/>
              <w:right w:val="single" w:sz="8" w:space="0" w:color="auto"/>
            </w:tcBorders>
            <w:vAlign w:val="center"/>
          </w:tcPr>
          <w:p w:rsidR="00B24090" w:rsidRDefault="00B24090">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1850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1650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1650</w:t>
            </w:r>
          </w:p>
        </w:tc>
      </w:tr>
      <w:tr w:rsidR="00B24090">
        <w:trPr>
          <w:cantSplit/>
          <w:trHeight w:val="528"/>
        </w:trPr>
        <w:tc>
          <w:tcPr>
            <w:tcW w:w="0" w:type="auto"/>
            <w:vMerge/>
            <w:tcBorders>
              <w:top w:val="nil"/>
              <w:left w:val="single" w:sz="8" w:space="0" w:color="auto"/>
              <w:bottom w:val="single" w:sz="8" w:space="0" w:color="auto"/>
              <w:right w:val="single" w:sz="8" w:space="0" w:color="auto"/>
            </w:tcBorders>
            <w:vAlign w:val="center"/>
          </w:tcPr>
          <w:p w:rsidR="00B24090" w:rsidRDefault="00B24090">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3</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2200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1900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1900</w:t>
            </w:r>
          </w:p>
        </w:tc>
      </w:tr>
      <w:tr w:rsidR="00B24090">
        <w:trPr>
          <w:cantSplit/>
          <w:trHeight w:val="528"/>
        </w:trPr>
        <w:tc>
          <w:tcPr>
            <w:tcW w:w="0" w:type="auto"/>
            <w:vMerge/>
            <w:tcBorders>
              <w:top w:val="nil"/>
              <w:left w:val="single" w:sz="8" w:space="0" w:color="auto"/>
              <w:bottom w:val="single" w:sz="8" w:space="0" w:color="auto"/>
              <w:right w:val="single" w:sz="8" w:space="0" w:color="auto"/>
            </w:tcBorders>
            <w:vAlign w:val="center"/>
          </w:tcPr>
          <w:p w:rsidR="00B24090" w:rsidRDefault="00B24090">
            <w:pPr>
              <w:widowControl/>
              <w:spacing w:line="360" w:lineRule="exact"/>
              <w:jc w:val="left"/>
              <w:rPr>
                <w:rFonts w:ascii="仿宋_GB2312" w:eastAsia="仿宋_GB2312" w:hAnsi="宋体" w:cs="宋体"/>
                <w:kern w:val="0"/>
                <w:sz w:val="31"/>
                <w:szCs w:val="31"/>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4</w:t>
            </w:r>
            <w:r>
              <w:rPr>
                <w:rFonts w:ascii="仿宋_GB2312" w:eastAsia="仿宋_GB2312" w:hAnsi="宋体" w:cs="宋体"/>
                <w:kern w:val="0"/>
                <w:sz w:val="28"/>
                <w:szCs w:val="28"/>
              </w:rPr>
              <w:t>—</w:t>
            </w:r>
            <w:r>
              <w:rPr>
                <w:rFonts w:ascii="仿宋_GB2312" w:eastAsia="仿宋_GB2312" w:hAnsi="宋体" w:cs="宋体"/>
                <w:kern w:val="0"/>
                <w:sz w:val="28"/>
                <w:szCs w:val="28"/>
              </w:rPr>
              <w:t>9</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3000</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2400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2450</w:t>
            </w:r>
          </w:p>
        </w:tc>
      </w:tr>
    </w:tbl>
    <w:p w:rsidR="00B24090" w:rsidRDefault="00B24090">
      <w:pPr>
        <w:widowControl/>
        <w:spacing w:line="500" w:lineRule="exact"/>
        <w:ind w:firstLine="612"/>
        <w:rPr>
          <w:rFonts w:ascii="宋体" w:cs="宋体"/>
          <w:kern w:val="0"/>
          <w:sz w:val="28"/>
          <w:szCs w:val="28"/>
        </w:rPr>
      </w:pPr>
      <w:r>
        <w:rPr>
          <w:rFonts w:ascii="仿宋_GB2312" w:eastAsia="仿宋_GB2312" w:hAnsi="宋体" w:cs="宋体"/>
          <w:b/>
          <w:bCs/>
          <w:kern w:val="0"/>
          <w:sz w:val="28"/>
          <w:szCs w:val="28"/>
        </w:rPr>
        <w:lastRenderedPageBreak/>
        <w:t>2.</w:t>
      </w:r>
      <w:r>
        <w:rPr>
          <w:rFonts w:ascii="仿宋_GB2312" w:eastAsia="仿宋_GB2312" w:hAnsi="宋体" w:cs="宋体" w:hint="eastAsia"/>
          <w:b/>
          <w:bCs/>
          <w:kern w:val="0"/>
          <w:sz w:val="28"/>
          <w:szCs w:val="28"/>
        </w:rPr>
        <w:t>中龄林补偿标准</w:t>
      </w:r>
    </w:p>
    <w:p w:rsidR="00B24090" w:rsidRDefault="00B24090" w:rsidP="00064E98">
      <w:pPr>
        <w:widowControl/>
        <w:spacing w:line="500" w:lineRule="exact"/>
        <w:ind w:right="420"/>
        <w:jc w:val="right"/>
        <w:rPr>
          <w:rFonts w:ascii="宋体" w:cs="宋体"/>
          <w:kern w:val="0"/>
          <w:sz w:val="28"/>
          <w:szCs w:val="28"/>
        </w:rPr>
      </w:pPr>
      <w:r>
        <w:rPr>
          <w:rFonts w:ascii="仿宋_GB2312" w:eastAsia="仿宋_GB2312" w:hAnsi="宋体" w:cs="宋体" w:hint="eastAsia"/>
          <w:kern w:val="0"/>
          <w:sz w:val="28"/>
          <w:szCs w:val="28"/>
        </w:rPr>
        <w:t>单位：元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tbl>
      <w:tblPr>
        <w:tblW w:w="8850" w:type="dxa"/>
        <w:tblInd w:w="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50"/>
        <w:gridCol w:w="2115"/>
        <w:gridCol w:w="2430"/>
        <w:gridCol w:w="2355"/>
      </w:tblGrid>
      <w:tr w:rsidR="00B24090">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树</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种</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杉</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松</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阔叶树</w:t>
            </w:r>
          </w:p>
        </w:tc>
      </w:tr>
      <w:tr w:rsidR="00B24090">
        <w:trPr>
          <w:trHeight w:val="471"/>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补偿标准</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2500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2300</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2200</w:t>
            </w:r>
          </w:p>
        </w:tc>
      </w:tr>
    </w:tbl>
    <w:p w:rsidR="00B24090" w:rsidRDefault="00B24090">
      <w:pPr>
        <w:widowControl/>
        <w:spacing w:line="500" w:lineRule="exact"/>
        <w:ind w:firstLineChars="200" w:firstLine="562"/>
        <w:rPr>
          <w:rFonts w:ascii="宋体" w:cs="宋体"/>
          <w:kern w:val="0"/>
          <w:sz w:val="28"/>
          <w:szCs w:val="28"/>
        </w:rPr>
      </w:pPr>
      <w:r>
        <w:rPr>
          <w:rFonts w:ascii="仿宋_GB2312" w:eastAsia="仿宋_GB2312" w:hAnsi="宋体" w:cs="宋体"/>
          <w:b/>
          <w:bCs/>
          <w:kern w:val="0"/>
          <w:sz w:val="28"/>
          <w:szCs w:val="28"/>
        </w:rPr>
        <w:t>3.</w:t>
      </w:r>
      <w:r>
        <w:rPr>
          <w:rFonts w:ascii="仿宋_GB2312" w:eastAsia="仿宋_GB2312" w:hAnsi="宋体" w:cs="宋体" w:hint="eastAsia"/>
          <w:b/>
          <w:bCs/>
          <w:kern w:val="0"/>
          <w:sz w:val="28"/>
          <w:szCs w:val="28"/>
        </w:rPr>
        <w:t>成熟林补偿标准</w:t>
      </w:r>
    </w:p>
    <w:p w:rsidR="00B24090" w:rsidRDefault="00B24090" w:rsidP="00064E98">
      <w:pPr>
        <w:widowControl/>
        <w:spacing w:line="500" w:lineRule="exact"/>
        <w:ind w:right="420" w:firstLineChars="200" w:firstLine="560"/>
        <w:jc w:val="right"/>
        <w:rPr>
          <w:rFonts w:ascii="宋体" w:cs="宋体"/>
          <w:kern w:val="0"/>
          <w:sz w:val="28"/>
          <w:szCs w:val="28"/>
        </w:rPr>
      </w:pPr>
      <w:r>
        <w:rPr>
          <w:rFonts w:ascii="仿宋_GB2312" w:eastAsia="仿宋_GB2312" w:hAnsi="宋体" w:cs="宋体" w:hint="eastAsia"/>
          <w:kern w:val="0"/>
          <w:sz w:val="28"/>
          <w:szCs w:val="28"/>
        </w:rPr>
        <w:t>单位：元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tbl>
      <w:tblPr>
        <w:tblW w:w="8850" w:type="dxa"/>
        <w:tblInd w:w="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65"/>
        <w:gridCol w:w="2100"/>
        <w:gridCol w:w="2430"/>
        <w:gridCol w:w="2355"/>
      </w:tblGrid>
      <w:tr w:rsidR="00B24090">
        <w:trPr>
          <w:trHeight w:val="624"/>
        </w:trPr>
        <w:tc>
          <w:tcPr>
            <w:tcW w:w="1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树</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种</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杉</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松</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木</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阔叶树</w:t>
            </w:r>
          </w:p>
        </w:tc>
      </w:tr>
      <w:tr w:rsidR="00B24090">
        <w:trPr>
          <w:trHeight w:val="419"/>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补偿标准</w:t>
            </w:r>
          </w:p>
        </w:tc>
        <w:tc>
          <w:tcPr>
            <w:tcW w:w="210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2000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1800</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500" w:lineRule="atLeast"/>
              <w:jc w:val="center"/>
              <w:rPr>
                <w:rFonts w:ascii="仿宋_GB2312" w:eastAsia="仿宋_GB2312" w:hAnsi="宋体" w:cs="宋体"/>
                <w:kern w:val="0"/>
                <w:sz w:val="31"/>
                <w:szCs w:val="31"/>
              </w:rPr>
            </w:pPr>
            <w:r>
              <w:rPr>
                <w:rFonts w:ascii="仿宋_GB2312" w:eastAsia="仿宋_GB2312" w:hAnsi="宋体" w:cs="宋体"/>
                <w:kern w:val="0"/>
                <w:sz w:val="28"/>
                <w:szCs w:val="28"/>
              </w:rPr>
              <w:t>1700</w:t>
            </w:r>
          </w:p>
        </w:tc>
      </w:tr>
    </w:tbl>
    <w:p w:rsidR="00B24090" w:rsidRPr="00064E98" w:rsidRDefault="00B24090" w:rsidP="00064E98">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注：幼、中、成林由产权人自行移栽或砍伐（审批手续由征迁单位办理）。</w:t>
      </w:r>
    </w:p>
    <w:p w:rsidR="00B24090" w:rsidRDefault="00B24090">
      <w:pPr>
        <w:widowControl/>
        <w:spacing w:line="500" w:lineRule="exact"/>
        <w:ind w:firstLineChars="200" w:firstLine="562"/>
        <w:rPr>
          <w:rFonts w:ascii="仿宋_GB2312" w:eastAsia="仿宋_GB2312" w:hAnsi="宋体" w:cs="宋体"/>
          <w:b/>
          <w:bCs/>
          <w:kern w:val="0"/>
          <w:sz w:val="28"/>
          <w:szCs w:val="28"/>
        </w:rPr>
      </w:pPr>
      <w:r>
        <w:rPr>
          <w:rFonts w:ascii="仿宋_GB2312" w:eastAsia="仿宋_GB2312" w:hAnsi="黑体" w:cs="宋体" w:hint="eastAsia"/>
          <w:b/>
          <w:bCs/>
          <w:kern w:val="0"/>
          <w:sz w:val="28"/>
          <w:szCs w:val="28"/>
        </w:rPr>
        <w:t>二、地上建（构）筑物补偿标准</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（一）房屋（住宅）补偿</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按《三明市区集体土地上房屋征收补偿安置实施细则（试行）》补偿。</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（二）不列等建筑补偿标准</w:t>
      </w:r>
    </w:p>
    <w:p w:rsidR="00B24090" w:rsidRDefault="00B24090">
      <w:pPr>
        <w:widowControl/>
        <w:spacing w:line="500" w:lineRule="exact"/>
        <w:ind w:firstLineChars="200" w:firstLine="560"/>
        <w:rPr>
          <w:rFonts w:ascii="仿宋_GB2312" w:eastAsia="仿宋_GB2312" w:hAnsi="宋体" w:cs="宋体"/>
          <w:spacing w:val="-4"/>
          <w:kern w:val="0"/>
          <w:sz w:val="28"/>
          <w:szCs w:val="28"/>
        </w:rPr>
      </w:pPr>
      <w:r>
        <w:rPr>
          <w:rFonts w:ascii="仿宋_GB2312" w:eastAsia="仿宋_GB2312" w:hAnsi="宋体" w:cs="宋体"/>
          <w:kern w:val="0"/>
          <w:sz w:val="28"/>
          <w:szCs w:val="28"/>
        </w:rPr>
        <w:t>1.</w:t>
      </w:r>
      <w:r>
        <w:rPr>
          <w:rFonts w:ascii="仿宋_GB2312" w:eastAsia="仿宋_GB2312" w:hAnsi="宋体" w:cs="宋体" w:hint="eastAsia"/>
          <w:spacing w:val="-4"/>
          <w:kern w:val="0"/>
          <w:sz w:val="28"/>
          <w:szCs w:val="28"/>
        </w:rPr>
        <w:t>层高在</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米以下的建筑物，危房，户外单独所建的猪栏、牛栏、禽舍、简易谷杂物仓库、简易厕所及四面没有围墙、门、窗开放式简易棚等建筑物均属不列等建筑物</w:t>
      </w:r>
      <w:r>
        <w:rPr>
          <w:rFonts w:ascii="仿宋_GB2312" w:eastAsia="仿宋_GB2312" w:hAnsi="宋体" w:cs="宋体"/>
          <w:spacing w:val="-4"/>
          <w:kern w:val="0"/>
          <w:sz w:val="28"/>
          <w:szCs w:val="28"/>
        </w:rPr>
        <w:t>(</w:t>
      </w:r>
      <w:r>
        <w:rPr>
          <w:rFonts w:ascii="仿宋_GB2312" w:eastAsia="仿宋_GB2312" w:hAnsi="宋体" w:cs="宋体" w:hint="eastAsia"/>
          <w:spacing w:val="-4"/>
          <w:kern w:val="0"/>
          <w:sz w:val="28"/>
          <w:szCs w:val="28"/>
        </w:rPr>
        <w:t>烤烟房单独补偿</w:t>
      </w:r>
      <w:r>
        <w:rPr>
          <w:rFonts w:ascii="仿宋_GB2312" w:eastAsia="仿宋_GB2312" w:hAnsi="宋体" w:cs="宋体"/>
          <w:spacing w:val="-4"/>
          <w:kern w:val="0"/>
          <w:sz w:val="28"/>
          <w:szCs w:val="28"/>
        </w:rPr>
        <w:t>)</w:t>
      </w:r>
      <w:r>
        <w:rPr>
          <w:rFonts w:ascii="仿宋_GB2312" w:eastAsia="仿宋_GB2312" w:hAnsi="宋体" w:cs="宋体" w:hint="eastAsia"/>
          <w:spacing w:val="-4"/>
          <w:kern w:val="0"/>
          <w:sz w:val="28"/>
          <w:szCs w:val="28"/>
        </w:rPr>
        <w:t>补偿标准如下：</w:t>
      </w:r>
    </w:p>
    <w:tbl>
      <w:tblPr>
        <w:tblW w:w="892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67"/>
        <w:gridCol w:w="2030"/>
        <w:gridCol w:w="2188"/>
        <w:gridCol w:w="2736"/>
      </w:tblGrid>
      <w:tr w:rsidR="00B24090">
        <w:trPr>
          <w:trHeight w:val="416"/>
          <w:jc w:val="center"/>
        </w:trPr>
        <w:tc>
          <w:tcPr>
            <w:tcW w:w="19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类</w:t>
            </w:r>
            <w:r>
              <w:rPr>
                <w:rFonts w:ascii="仿宋_GB2312" w:eastAsia="仿宋_GB2312" w:hAnsi="宋体" w:cs="宋体"/>
                <w:kern w:val="0"/>
                <w:sz w:val="28"/>
                <w:szCs w:val="28"/>
              </w:rPr>
              <w:t xml:space="preserve"> </w:t>
            </w:r>
            <w:r>
              <w:rPr>
                <w:rFonts w:ascii="宋体" w:eastAsia="仿宋_GB2312" w:hAnsi="宋体" w:cs="宋体"/>
                <w:kern w:val="0"/>
                <w:sz w:val="28"/>
                <w:szCs w:val="28"/>
              </w:rPr>
              <w:t> </w:t>
            </w:r>
            <w:r>
              <w:rPr>
                <w:rFonts w:ascii="仿宋_GB2312" w:eastAsia="仿宋_GB2312" w:hAnsi="宋体" w:cs="宋体" w:hint="eastAsia"/>
                <w:kern w:val="0"/>
                <w:sz w:val="28"/>
                <w:szCs w:val="28"/>
              </w:rPr>
              <w:t>别</w:t>
            </w:r>
          </w:p>
        </w:tc>
        <w:tc>
          <w:tcPr>
            <w:tcW w:w="42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补偿标准（元</w:t>
            </w:r>
            <w:r>
              <w:rPr>
                <w:rFonts w:ascii="仿宋_GB2312" w:eastAsia="仿宋_GB2312" w:hAnsi="宋体" w:cs="宋体"/>
                <w:kern w:val="0"/>
                <w:sz w:val="28"/>
                <w:szCs w:val="28"/>
              </w:rPr>
              <w:t>/</w:t>
            </w:r>
            <w:r>
              <w:rPr>
                <w:rFonts w:ascii="仿宋_GB2312" w:hAnsi="宋体" w:cs="宋体" w:hint="eastAsia"/>
                <w:kern w:val="0"/>
                <w:sz w:val="28"/>
                <w:szCs w:val="28"/>
              </w:rPr>
              <w:t>㎡</w:t>
            </w:r>
            <w:r>
              <w:rPr>
                <w:rFonts w:ascii="仿宋_GB2312" w:eastAsia="仿宋_GB2312" w:hAnsi="仿宋_GB2312" w:cs="仿宋_GB2312" w:hint="eastAsia"/>
                <w:kern w:val="0"/>
                <w:sz w:val="28"/>
                <w:szCs w:val="28"/>
              </w:rPr>
              <w:t>）</w:t>
            </w:r>
          </w:p>
        </w:tc>
        <w:tc>
          <w:tcPr>
            <w:tcW w:w="27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备注</w:t>
            </w:r>
          </w:p>
        </w:tc>
      </w:tr>
      <w:tr w:rsidR="00B24090">
        <w:trPr>
          <w:trHeight w:val="416"/>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24090" w:rsidRDefault="00B24090">
            <w:pPr>
              <w:widowControl/>
              <w:spacing w:line="360" w:lineRule="exact"/>
              <w:jc w:val="left"/>
              <w:rPr>
                <w:rFonts w:ascii="仿宋_GB2312" w:eastAsia="仿宋_GB2312" w:hAnsi="宋体" w:cs="宋体"/>
                <w:kern w:val="0"/>
                <w:sz w:val="31"/>
                <w:szCs w:val="31"/>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正常使用</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闲置、荒废</w:t>
            </w:r>
          </w:p>
        </w:tc>
        <w:tc>
          <w:tcPr>
            <w:tcW w:w="0" w:type="auto"/>
            <w:vMerge/>
            <w:tcBorders>
              <w:top w:val="single" w:sz="8" w:space="0" w:color="auto"/>
              <w:left w:val="nil"/>
              <w:bottom w:val="single" w:sz="8" w:space="0" w:color="auto"/>
              <w:right w:val="single" w:sz="8" w:space="0" w:color="auto"/>
            </w:tcBorders>
            <w:vAlign w:val="center"/>
          </w:tcPr>
          <w:p w:rsidR="00B24090" w:rsidRDefault="00B24090">
            <w:pPr>
              <w:widowControl/>
              <w:spacing w:line="360" w:lineRule="exact"/>
              <w:jc w:val="left"/>
              <w:rPr>
                <w:rFonts w:ascii="仿宋_GB2312" w:eastAsia="仿宋_GB2312" w:hAnsi="宋体" w:cs="宋体"/>
                <w:kern w:val="0"/>
                <w:sz w:val="31"/>
                <w:szCs w:val="31"/>
              </w:rPr>
            </w:pPr>
          </w:p>
        </w:tc>
      </w:tr>
      <w:tr w:rsidR="00B24090">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砖木结构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150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土木结构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100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60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木质结构</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120</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80</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41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土木烤烟房</w:t>
            </w:r>
          </w:p>
        </w:tc>
        <w:tc>
          <w:tcPr>
            <w:tcW w:w="42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1800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个</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699"/>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电控砼烤烟房</w:t>
            </w:r>
          </w:p>
        </w:tc>
        <w:tc>
          <w:tcPr>
            <w:tcW w:w="42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40000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座</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tcPr>
          <w:p w:rsidR="00B24090" w:rsidRDefault="00B24090">
            <w:pPr>
              <w:widowControl/>
              <w:spacing w:line="36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其中砼烤烟房</w:t>
            </w:r>
            <w:r>
              <w:rPr>
                <w:rFonts w:ascii="仿宋_GB2312" w:eastAsia="仿宋_GB2312" w:hAnsi="宋体" w:cs="宋体"/>
                <w:kern w:val="0"/>
                <w:sz w:val="28"/>
                <w:szCs w:val="28"/>
              </w:rPr>
              <w:t>2</w:t>
            </w:r>
            <w:r>
              <w:rPr>
                <w:rFonts w:ascii="仿宋_GB2312" w:eastAsia="仿宋_GB2312" w:hAnsi="宋体" w:cs="宋体" w:hint="eastAsia"/>
                <w:kern w:val="0"/>
                <w:sz w:val="28"/>
                <w:szCs w:val="28"/>
              </w:rPr>
              <w:t>万元，设备</w:t>
            </w:r>
            <w:r>
              <w:rPr>
                <w:rFonts w:ascii="仿宋_GB2312" w:eastAsia="仿宋_GB2312" w:hAnsi="宋体" w:cs="宋体"/>
                <w:kern w:val="0"/>
                <w:sz w:val="28"/>
                <w:szCs w:val="28"/>
              </w:rPr>
              <w:t>2</w:t>
            </w:r>
            <w:r>
              <w:rPr>
                <w:rFonts w:ascii="仿宋_GB2312" w:eastAsia="仿宋_GB2312" w:hAnsi="宋体" w:cs="宋体" w:hint="eastAsia"/>
                <w:kern w:val="0"/>
                <w:sz w:val="28"/>
                <w:szCs w:val="28"/>
              </w:rPr>
              <w:t>万元</w:t>
            </w:r>
          </w:p>
        </w:tc>
      </w:tr>
    </w:tbl>
    <w:p w:rsidR="00B24090" w:rsidRDefault="00B24090">
      <w:pPr>
        <w:widowControl/>
        <w:spacing w:line="500" w:lineRule="exact"/>
        <w:ind w:firstLineChars="200" w:firstLine="544"/>
        <w:rPr>
          <w:rFonts w:ascii="仿宋_GB2312" w:eastAsia="仿宋_GB2312" w:hAnsi="宋体" w:cs="宋体"/>
          <w:spacing w:val="-4"/>
          <w:kern w:val="0"/>
          <w:sz w:val="28"/>
          <w:szCs w:val="28"/>
        </w:rPr>
      </w:pPr>
      <w:r>
        <w:rPr>
          <w:rFonts w:ascii="仿宋_GB2312" w:eastAsia="仿宋_GB2312" w:hAnsi="宋体" w:cs="宋体"/>
          <w:spacing w:val="-4"/>
          <w:kern w:val="0"/>
          <w:sz w:val="28"/>
          <w:szCs w:val="28"/>
        </w:rPr>
        <w:lastRenderedPageBreak/>
        <w:t>2.</w:t>
      </w:r>
      <w:r>
        <w:rPr>
          <w:rFonts w:ascii="仿宋_GB2312" w:eastAsia="仿宋_GB2312" w:hAnsi="宋体" w:cs="宋体" w:hint="eastAsia"/>
          <w:spacing w:val="-4"/>
          <w:kern w:val="0"/>
          <w:sz w:val="28"/>
          <w:szCs w:val="28"/>
        </w:rPr>
        <w:t>层高在</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米（含</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米）以上的不列等建筑物的补偿，根据类别按层在</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米以下的不列等建筑物标准的</w:t>
      </w:r>
      <w:r>
        <w:rPr>
          <w:rFonts w:ascii="仿宋_GB2312" w:eastAsia="仿宋_GB2312" w:hAnsi="宋体" w:cs="宋体"/>
          <w:spacing w:val="-4"/>
          <w:kern w:val="0"/>
          <w:sz w:val="28"/>
          <w:szCs w:val="28"/>
        </w:rPr>
        <w:t>2</w:t>
      </w:r>
      <w:r>
        <w:rPr>
          <w:rFonts w:ascii="仿宋_GB2312" w:eastAsia="仿宋_GB2312" w:hAnsi="宋体" w:cs="宋体" w:hint="eastAsia"/>
          <w:spacing w:val="-4"/>
          <w:kern w:val="0"/>
          <w:sz w:val="28"/>
          <w:szCs w:val="28"/>
        </w:rPr>
        <w:t>倍补偿。</w:t>
      </w:r>
    </w:p>
    <w:p w:rsidR="00B24090" w:rsidRDefault="00B24090">
      <w:pPr>
        <w:widowControl/>
        <w:spacing w:line="500" w:lineRule="exact"/>
        <w:ind w:firstLineChars="200" w:firstLine="544"/>
        <w:rPr>
          <w:rFonts w:ascii="仿宋_GB2312" w:eastAsia="仿宋_GB2312" w:hAnsi="宋体" w:cs="宋体"/>
          <w:spacing w:val="-4"/>
          <w:kern w:val="0"/>
          <w:sz w:val="28"/>
          <w:szCs w:val="28"/>
        </w:rPr>
      </w:pPr>
      <w:r>
        <w:rPr>
          <w:rFonts w:ascii="仿宋_GB2312" w:eastAsia="仿宋_GB2312" w:hAnsi="宋体" w:cs="宋体"/>
          <w:spacing w:val="-4"/>
          <w:kern w:val="0"/>
          <w:sz w:val="28"/>
          <w:szCs w:val="28"/>
        </w:rPr>
        <w:t>3.</w:t>
      </w:r>
      <w:r>
        <w:rPr>
          <w:rFonts w:ascii="仿宋_GB2312" w:eastAsia="仿宋_GB2312" w:hAnsi="宋体" w:cs="宋体" w:hint="eastAsia"/>
          <w:spacing w:val="-4"/>
          <w:kern w:val="0"/>
          <w:sz w:val="28"/>
          <w:szCs w:val="28"/>
        </w:rPr>
        <w:t>层高在</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米（含</w:t>
      </w:r>
      <w:r>
        <w:rPr>
          <w:rFonts w:ascii="仿宋_GB2312" w:eastAsia="仿宋_GB2312" w:hAnsi="宋体" w:cs="宋体"/>
          <w:spacing w:val="-4"/>
          <w:kern w:val="0"/>
          <w:sz w:val="28"/>
          <w:szCs w:val="28"/>
        </w:rPr>
        <w:t>2.2</w:t>
      </w:r>
      <w:r>
        <w:rPr>
          <w:rFonts w:ascii="仿宋_GB2312" w:eastAsia="仿宋_GB2312" w:hAnsi="宋体" w:cs="宋体" w:hint="eastAsia"/>
          <w:spacing w:val="-4"/>
          <w:kern w:val="0"/>
          <w:sz w:val="28"/>
          <w:szCs w:val="28"/>
        </w:rPr>
        <w:t>米）以上，用于农业生产、管理等的建筑物补偿标准如下：</w:t>
      </w:r>
    </w:p>
    <w:tbl>
      <w:tblPr>
        <w:tblW w:w="857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33"/>
        <w:gridCol w:w="3039"/>
        <w:gridCol w:w="2803"/>
      </w:tblGrid>
      <w:tr w:rsidR="00B24090">
        <w:trPr>
          <w:trHeight w:val="333"/>
          <w:jc w:val="center"/>
        </w:trPr>
        <w:tc>
          <w:tcPr>
            <w:tcW w:w="2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类别</w:t>
            </w:r>
          </w:p>
        </w:tc>
        <w:tc>
          <w:tcPr>
            <w:tcW w:w="3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补偿标准</w:t>
            </w:r>
          </w:p>
        </w:tc>
        <w:tc>
          <w:tcPr>
            <w:tcW w:w="2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备注</w:t>
            </w:r>
          </w:p>
        </w:tc>
      </w:tr>
      <w:tr w:rsidR="00B24090">
        <w:trPr>
          <w:trHeight w:val="269"/>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砖木结构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400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333"/>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木质结构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350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r w:rsidR="00B24090">
        <w:trPr>
          <w:trHeight w:val="255"/>
          <w:jc w:val="center"/>
        </w:trPr>
        <w:tc>
          <w:tcPr>
            <w:tcW w:w="2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hint="eastAsia"/>
                <w:kern w:val="0"/>
                <w:sz w:val="28"/>
                <w:szCs w:val="28"/>
              </w:rPr>
              <w:t>土木结构</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仿宋_GB2312" w:eastAsia="仿宋_GB2312" w:hAnsi="宋体" w:cs="宋体"/>
                <w:kern w:val="0"/>
                <w:sz w:val="28"/>
                <w:szCs w:val="28"/>
              </w:rPr>
              <w:t>320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hAnsi="宋体" w:cs="宋体" w:hint="eastAsia"/>
                <w:kern w:val="0"/>
                <w:sz w:val="28"/>
                <w:szCs w:val="28"/>
              </w:rPr>
              <w:t>㎡</w:t>
            </w:r>
          </w:p>
        </w:tc>
        <w:tc>
          <w:tcPr>
            <w:tcW w:w="2803" w:type="dxa"/>
            <w:tcBorders>
              <w:top w:val="nil"/>
              <w:left w:val="nil"/>
              <w:bottom w:val="single" w:sz="8" w:space="0" w:color="auto"/>
              <w:right w:val="single" w:sz="8" w:space="0" w:color="auto"/>
            </w:tcBorders>
            <w:tcMar>
              <w:top w:w="0" w:type="dxa"/>
              <w:left w:w="108" w:type="dxa"/>
              <w:bottom w:w="0" w:type="dxa"/>
              <w:right w:w="108" w:type="dxa"/>
            </w:tcMar>
          </w:tcPr>
          <w:p w:rsidR="00B24090" w:rsidRDefault="00B24090">
            <w:pPr>
              <w:widowControl/>
              <w:spacing w:line="320" w:lineRule="exact"/>
              <w:jc w:val="center"/>
              <w:rPr>
                <w:rFonts w:ascii="仿宋_GB2312" w:eastAsia="仿宋_GB2312" w:hAnsi="宋体" w:cs="宋体"/>
                <w:kern w:val="0"/>
                <w:sz w:val="31"/>
                <w:szCs w:val="31"/>
              </w:rPr>
            </w:pPr>
            <w:r>
              <w:rPr>
                <w:rFonts w:ascii="宋体" w:eastAsia="仿宋_GB2312" w:hAnsi="宋体" w:cs="宋体"/>
                <w:kern w:val="0"/>
                <w:sz w:val="28"/>
                <w:szCs w:val="28"/>
              </w:rPr>
              <w:t> </w:t>
            </w:r>
          </w:p>
        </w:tc>
      </w:tr>
    </w:tbl>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层高在</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米以下，用于农业生产、管理等建筑补偿标准，根据类别参照层高在</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米（含</w:t>
      </w:r>
      <w:r>
        <w:rPr>
          <w:rFonts w:ascii="仿宋_GB2312" w:eastAsia="仿宋_GB2312" w:hAnsi="宋体" w:cs="宋体"/>
          <w:kern w:val="0"/>
          <w:sz w:val="28"/>
          <w:szCs w:val="28"/>
        </w:rPr>
        <w:t>2.2</w:t>
      </w:r>
      <w:r>
        <w:rPr>
          <w:rFonts w:ascii="仿宋_GB2312" w:eastAsia="仿宋_GB2312" w:hAnsi="宋体" w:cs="宋体" w:hint="eastAsia"/>
          <w:kern w:val="0"/>
          <w:sz w:val="28"/>
          <w:szCs w:val="28"/>
        </w:rPr>
        <w:t>米）以上的不列等建筑物的标准补偿。</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炉灶、水池、水井、围墙等补偿标准：</w:t>
      </w:r>
    </w:p>
    <w:tbl>
      <w:tblPr>
        <w:tblW w:w="0" w:type="auto"/>
        <w:jc w:val="center"/>
        <w:tblCellMar>
          <w:left w:w="0" w:type="dxa"/>
          <w:right w:w="0" w:type="dxa"/>
        </w:tblCellMar>
        <w:tblLook w:val="00A0"/>
      </w:tblPr>
      <w:tblGrid>
        <w:gridCol w:w="1852"/>
        <w:gridCol w:w="2277"/>
        <w:gridCol w:w="992"/>
        <w:gridCol w:w="911"/>
        <w:gridCol w:w="2841"/>
      </w:tblGrid>
      <w:tr w:rsidR="00B24090">
        <w:trPr>
          <w:trHeight w:val="337"/>
          <w:jc w:val="center"/>
        </w:trPr>
        <w:tc>
          <w:tcPr>
            <w:tcW w:w="412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项目</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单位</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单价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说明</w:t>
            </w:r>
          </w:p>
        </w:tc>
      </w:tr>
      <w:tr w:rsidR="00B24090">
        <w:trPr>
          <w:trHeight w:val="412"/>
          <w:jc w:val="center"/>
        </w:trPr>
        <w:tc>
          <w:tcPr>
            <w:tcW w:w="185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砖砌民用炉灶</w:t>
            </w: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水泥面层（两口</w:t>
            </w:r>
            <w:r>
              <w:rPr>
                <w:rFonts w:ascii="仿宋_GB2312" w:eastAsia="仿宋_GB2312" w:hAnsi="仿宋"/>
                <w:szCs w:val="21"/>
              </w:rPr>
              <w:t>/</w:t>
            </w:r>
            <w:r>
              <w:rPr>
                <w:rFonts w:ascii="仿宋_GB2312" w:eastAsia="仿宋_GB2312" w:hAnsi="仿宋" w:hint="eastAsia"/>
                <w:szCs w:val="21"/>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300</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老式青砖炉灶</w:t>
            </w:r>
          </w:p>
          <w:p w:rsidR="00B24090" w:rsidRDefault="00B24090">
            <w:pPr>
              <w:spacing w:line="240" w:lineRule="exact"/>
              <w:jc w:val="center"/>
              <w:rPr>
                <w:rFonts w:ascii="仿宋_GB2312" w:eastAsia="仿宋_GB2312" w:hAnsi="仿宋"/>
                <w:szCs w:val="21"/>
              </w:rPr>
            </w:pPr>
          </w:p>
        </w:tc>
      </w:tr>
      <w:tr w:rsidR="00B24090">
        <w:trPr>
          <w:trHeight w:val="419"/>
          <w:jc w:val="center"/>
        </w:trPr>
        <w:tc>
          <w:tcPr>
            <w:tcW w:w="1852"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szCs w:val="21"/>
              </w:rPr>
            </w:pPr>
            <w:r>
              <w:rPr>
                <w:rFonts w:ascii="仿宋_GB2312" w:eastAsia="仿宋_GB2312" w:hAnsi="仿宋" w:hint="eastAsia"/>
                <w:szCs w:val="21"/>
              </w:rPr>
              <w:t>水泥面层（一口</w:t>
            </w:r>
            <w:r>
              <w:rPr>
                <w:rFonts w:ascii="仿宋_GB2312" w:eastAsia="仿宋_GB2312" w:hAnsi="仿宋"/>
                <w:szCs w:val="21"/>
              </w:rPr>
              <w:t>/</w:t>
            </w:r>
            <w:r>
              <w:rPr>
                <w:rFonts w:ascii="仿宋_GB2312" w:eastAsia="仿宋_GB2312" w:hAnsi="仿宋" w:hint="eastAsia"/>
                <w:szCs w:val="21"/>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150</w:t>
            </w:r>
          </w:p>
        </w:tc>
        <w:tc>
          <w:tcPr>
            <w:tcW w:w="0" w:type="auto"/>
            <w:vMerge/>
            <w:tcBorders>
              <w:left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1"/>
          <w:jc w:val="center"/>
        </w:trPr>
        <w:tc>
          <w:tcPr>
            <w:tcW w:w="185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砖砌炉灶每增加一台补偿单价</w:t>
            </w:r>
          </w:p>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（适用同一产权）</w:t>
            </w: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水泥面层（两口</w:t>
            </w:r>
            <w:r>
              <w:rPr>
                <w:rFonts w:ascii="仿宋_GB2312" w:eastAsia="仿宋_GB2312" w:hAnsi="仿宋"/>
                <w:szCs w:val="21"/>
              </w:rPr>
              <w:t>/</w:t>
            </w:r>
            <w:r>
              <w:rPr>
                <w:rFonts w:ascii="仿宋_GB2312" w:eastAsia="仿宋_GB2312" w:hAnsi="仿宋" w:hint="eastAsia"/>
                <w:szCs w:val="21"/>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80</w:t>
            </w:r>
          </w:p>
        </w:tc>
        <w:tc>
          <w:tcPr>
            <w:tcW w:w="0" w:type="auto"/>
            <w:vMerge/>
            <w:tcBorders>
              <w:left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6"/>
          <w:jc w:val="center"/>
        </w:trPr>
        <w:tc>
          <w:tcPr>
            <w:tcW w:w="1852"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水泥面层（一口</w:t>
            </w:r>
            <w:r>
              <w:rPr>
                <w:rFonts w:ascii="仿宋_GB2312" w:eastAsia="仿宋_GB2312" w:hAnsi="仿宋"/>
                <w:szCs w:val="21"/>
              </w:rPr>
              <w:t>/</w:t>
            </w:r>
            <w:r>
              <w:rPr>
                <w:rFonts w:ascii="仿宋_GB2312" w:eastAsia="仿宋_GB2312" w:hAnsi="仿宋" w:hint="eastAsia"/>
                <w:szCs w:val="21"/>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40</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23"/>
          <w:jc w:val="center"/>
        </w:trPr>
        <w:tc>
          <w:tcPr>
            <w:tcW w:w="185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砖砌水池</w:t>
            </w: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水泥面层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个</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5"/>
          <w:jc w:val="center"/>
        </w:trPr>
        <w:tc>
          <w:tcPr>
            <w:tcW w:w="1852"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瓷砖面层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个</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393"/>
          <w:jc w:val="center"/>
        </w:trPr>
        <w:tc>
          <w:tcPr>
            <w:tcW w:w="185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砖砌水池每增加一个增补</w:t>
            </w:r>
          </w:p>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（适用同一产权）</w:t>
            </w: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水泥面层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个</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40"/>
          <w:jc w:val="center"/>
        </w:trPr>
        <w:tc>
          <w:tcPr>
            <w:tcW w:w="1852"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 w:val="24"/>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瓷砖面层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个</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29"/>
          <w:jc w:val="center"/>
        </w:trPr>
        <w:tc>
          <w:tcPr>
            <w:tcW w:w="412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机井（自压井）</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口</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7"/>
          <w:jc w:val="center"/>
        </w:trPr>
        <w:tc>
          <w:tcPr>
            <w:tcW w:w="185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提桶水井</w:t>
            </w:r>
          </w:p>
        </w:tc>
        <w:tc>
          <w:tcPr>
            <w:tcW w:w="2277"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3.0m</w:t>
            </w:r>
            <w:r>
              <w:rPr>
                <w:rFonts w:ascii="仿宋_GB2312" w:eastAsia="仿宋_GB2312" w:hAnsi="仿宋" w:hint="eastAsia"/>
                <w:szCs w:val="21"/>
              </w:rPr>
              <w:t>深以内</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_GB2312" w:hAnsi="仿宋" w:hint="eastAsia"/>
                <w:szCs w:val="21"/>
              </w:rPr>
              <w:t>口</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每超过</w:t>
            </w:r>
            <w:r>
              <w:rPr>
                <w:rFonts w:ascii="仿宋_GB2312" w:eastAsia="仿宋_GB2312" w:hAnsi="仿宋"/>
                <w:szCs w:val="21"/>
              </w:rPr>
              <w:t>1m</w:t>
            </w:r>
            <w:r>
              <w:rPr>
                <w:rFonts w:ascii="仿宋_GB2312" w:eastAsia="仿宋_GB2312" w:hAnsi="仿宋" w:hint="eastAsia"/>
                <w:szCs w:val="21"/>
              </w:rPr>
              <w:t>深，增补</w:t>
            </w:r>
            <w:r>
              <w:rPr>
                <w:rFonts w:ascii="仿宋_GB2312" w:eastAsia="仿宋_GB2312" w:hAnsi="仿宋"/>
                <w:szCs w:val="21"/>
              </w:rPr>
              <w:t>100</w:t>
            </w:r>
            <w:r>
              <w:rPr>
                <w:rFonts w:ascii="仿宋_GB2312" w:eastAsia="仿宋_GB2312" w:hAnsi="仿宋" w:hint="eastAsia"/>
                <w:szCs w:val="21"/>
              </w:rPr>
              <w:t>元</w:t>
            </w:r>
            <w:r>
              <w:rPr>
                <w:rFonts w:ascii="仿宋_GB2312" w:eastAsia="仿宋_GB2312" w:hAnsi="仿宋"/>
                <w:szCs w:val="21"/>
              </w:rPr>
              <w:t>/m</w:t>
            </w:r>
          </w:p>
        </w:tc>
      </w:tr>
      <w:tr w:rsidR="00B24090">
        <w:trPr>
          <w:trHeight w:val="404"/>
          <w:jc w:val="center"/>
        </w:trPr>
        <w:tc>
          <w:tcPr>
            <w:tcW w:w="185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围墙</w:t>
            </w: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夯土围墙</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1"/>
          <w:jc w:val="center"/>
        </w:trPr>
        <w:tc>
          <w:tcPr>
            <w:tcW w:w="1852" w:type="dxa"/>
            <w:vMerge/>
            <w:tcBorders>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砖围墙</w:t>
            </w:r>
            <w:r>
              <w:rPr>
                <w:rFonts w:ascii="仿宋_GB2312" w:eastAsia="仿宋_GB2312" w:hAnsi="仿宋"/>
                <w:szCs w:val="21"/>
              </w:rPr>
              <w:t>24</w:t>
            </w:r>
            <w:r>
              <w:rPr>
                <w:rFonts w:ascii="仿宋_GB2312" w:eastAsia="仿宋_GB2312" w:hAnsi="仿宋" w:hint="eastAsia"/>
                <w:szCs w:val="21"/>
              </w:rPr>
              <w:t>厘米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7"/>
          <w:jc w:val="center"/>
        </w:trPr>
        <w:tc>
          <w:tcPr>
            <w:tcW w:w="1852" w:type="dxa"/>
            <w:vMerge/>
            <w:tcBorders>
              <w:left w:val="single" w:sz="4" w:space="0" w:color="000000"/>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砖围墙</w:t>
            </w:r>
            <w:r>
              <w:rPr>
                <w:rFonts w:ascii="仿宋_GB2312" w:eastAsia="仿宋_GB2312" w:hAnsi="仿宋"/>
                <w:szCs w:val="21"/>
              </w:rPr>
              <w:t>18</w:t>
            </w:r>
            <w:r>
              <w:rPr>
                <w:rFonts w:ascii="仿宋_GB2312" w:eastAsia="仿宋_GB2312" w:hAnsi="仿宋" w:hint="eastAsia"/>
                <w:szCs w:val="21"/>
              </w:rPr>
              <w:t>厘米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8"/>
          <w:jc w:val="center"/>
        </w:trPr>
        <w:tc>
          <w:tcPr>
            <w:tcW w:w="1852"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砖围墙</w:t>
            </w:r>
            <w:r>
              <w:rPr>
                <w:rFonts w:ascii="仿宋_GB2312" w:eastAsia="仿宋_GB2312" w:hAnsi="仿宋"/>
                <w:szCs w:val="21"/>
              </w:rPr>
              <w:t>12</w:t>
            </w:r>
            <w:r>
              <w:rPr>
                <w:rFonts w:ascii="仿宋_GB2312" w:eastAsia="仿宋_GB2312" w:hAnsi="仿宋" w:hint="eastAsia"/>
                <w:szCs w:val="21"/>
              </w:rPr>
              <w:t>厘米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27"/>
          <w:jc w:val="center"/>
        </w:trPr>
        <w:tc>
          <w:tcPr>
            <w:tcW w:w="1852"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水泥坪</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砼厚度</w:t>
            </w:r>
            <w:r>
              <w:rPr>
                <w:rFonts w:ascii="仿宋_GB2312" w:eastAsia="仿宋_GB2312" w:hAnsi="仿宋"/>
                <w:szCs w:val="21"/>
              </w:rPr>
              <w:t>15-20cm</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4"/>
          <w:jc w:val="center"/>
        </w:trPr>
        <w:tc>
          <w:tcPr>
            <w:tcW w:w="1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砼厚度</w:t>
            </w:r>
            <w:r>
              <w:rPr>
                <w:rFonts w:ascii="仿宋_GB2312" w:eastAsia="仿宋_GB2312" w:hAnsi="仿宋"/>
                <w:szCs w:val="21"/>
              </w:rPr>
              <w:t>10-15cm</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24"/>
          <w:jc w:val="center"/>
        </w:trPr>
        <w:tc>
          <w:tcPr>
            <w:tcW w:w="1852"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extDirection w:val="tbRlV"/>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砼厚度</w:t>
            </w:r>
            <w:r>
              <w:rPr>
                <w:rFonts w:ascii="仿宋_GB2312" w:eastAsia="仿宋_GB2312" w:hAnsi="仿宋"/>
                <w:szCs w:val="21"/>
              </w:rPr>
              <w:t>10cm</w:t>
            </w:r>
            <w:r>
              <w:rPr>
                <w:rFonts w:ascii="仿宋_GB2312" w:eastAsia="仿宋_GB2312" w:hAnsi="仿宋" w:hint="eastAsia"/>
                <w:szCs w:val="21"/>
              </w:rPr>
              <w:t>以下</w:t>
            </w: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w:t>
            </w:r>
            <w:r>
              <w:rPr>
                <w:rFonts w:ascii="仿宋_GB2312" w:eastAsia="仿宋" w:hAnsi="仿宋" w:hint="eastAsia"/>
                <w:szCs w:val="21"/>
              </w:rPr>
              <w:t>㎡</w:t>
            </w:r>
          </w:p>
        </w:tc>
        <w:tc>
          <w:tcPr>
            <w:tcW w:w="9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40</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7"/>
          <w:jc w:val="center"/>
        </w:trPr>
        <w:tc>
          <w:tcPr>
            <w:tcW w:w="1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挡墙</w:t>
            </w: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r>
              <w:rPr>
                <w:rFonts w:ascii="仿宋_GB2312" w:hAnsi="仿宋" w:hint="eastAsia"/>
                <w:szCs w:val="21"/>
              </w:rPr>
              <w:t>³</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240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专指房前屋后山体挡土墙。</w:t>
            </w:r>
          </w:p>
        </w:tc>
      </w:tr>
      <w:tr w:rsidR="00B24090">
        <w:trPr>
          <w:trHeight w:val="409"/>
          <w:jc w:val="center"/>
        </w:trPr>
        <w:tc>
          <w:tcPr>
            <w:tcW w:w="1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门墩</w:t>
            </w: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r>
              <w:rPr>
                <w:rFonts w:ascii="仿宋_GB2312" w:hAnsi="仿宋" w:hint="eastAsia"/>
                <w:szCs w:val="21"/>
              </w:rPr>
              <w:t>³</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240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14"/>
          <w:jc w:val="center"/>
        </w:trPr>
        <w:tc>
          <w:tcPr>
            <w:tcW w:w="18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lastRenderedPageBreak/>
              <w:t>涵管</w:t>
            </w: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管径</w:t>
            </w:r>
            <w:r>
              <w:rPr>
                <w:rFonts w:ascii="仿宋_GB2312" w:eastAsia="仿宋_GB2312" w:hAnsi="仿宋"/>
                <w:szCs w:val="21"/>
              </w:rPr>
              <w:t>200-500mm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7"/>
          <w:jc w:val="center"/>
        </w:trPr>
        <w:tc>
          <w:tcPr>
            <w:tcW w:w="1852" w:type="dxa"/>
            <w:vMerge/>
            <w:tcBorders>
              <w:left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jc w:val="center"/>
            </w:pPr>
            <w:r>
              <w:rPr>
                <w:rFonts w:ascii="仿宋_GB2312" w:eastAsia="仿宋_GB2312" w:hAnsi="仿宋" w:hint="eastAsia"/>
                <w:szCs w:val="21"/>
              </w:rPr>
              <w:t>管径</w:t>
            </w:r>
            <w:r>
              <w:rPr>
                <w:rFonts w:ascii="仿宋_GB2312" w:eastAsia="仿宋_GB2312" w:hAnsi="仿宋"/>
                <w:szCs w:val="21"/>
              </w:rPr>
              <w:t>600-900mm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300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7"/>
          <w:jc w:val="center"/>
        </w:trPr>
        <w:tc>
          <w:tcPr>
            <w:tcW w:w="1852" w:type="dxa"/>
            <w:vMerge/>
            <w:tcBorders>
              <w:left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jc w:val="center"/>
            </w:pPr>
            <w:r>
              <w:rPr>
                <w:rFonts w:ascii="仿宋_GB2312" w:eastAsia="仿宋_GB2312" w:hAnsi="仿宋" w:hint="eastAsia"/>
                <w:szCs w:val="21"/>
              </w:rPr>
              <w:t>管径</w:t>
            </w:r>
            <w:r>
              <w:rPr>
                <w:rFonts w:ascii="仿宋_GB2312" w:eastAsia="仿宋_GB2312" w:hAnsi="仿宋"/>
                <w:szCs w:val="21"/>
              </w:rPr>
              <w:t>1000-1500mm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400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r w:rsidR="00B24090">
        <w:trPr>
          <w:trHeight w:val="407"/>
          <w:jc w:val="center"/>
        </w:trPr>
        <w:tc>
          <w:tcPr>
            <w:tcW w:w="18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jc w:val="center"/>
              <w:rPr>
                <w:rFonts w:ascii="仿宋_GB2312" w:eastAsia="仿宋_GB2312" w:hAnsi="仿宋"/>
                <w:szCs w:val="21"/>
              </w:rPr>
            </w:pPr>
            <w:r>
              <w:rPr>
                <w:rFonts w:ascii="仿宋_GB2312" w:eastAsia="仿宋_GB2312" w:hAnsi="仿宋" w:hint="eastAsia"/>
                <w:szCs w:val="21"/>
              </w:rPr>
              <w:t>管径</w:t>
            </w:r>
            <w:r>
              <w:rPr>
                <w:rFonts w:ascii="仿宋_GB2312" w:eastAsia="仿宋_GB2312" w:hAnsi="仿宋"/>
                <w:szCs w:val="21"/>
              </w:rPr>
              <w:t>1600mm</w:t>
            </w:r>
            <w:r>
              <w:rPr>
                <w:rFonts w:ascii="仿宋_GB2312" w:eastAsia="仿宋_GB2312" w:hAnsi="仿宋" w:hint="eastAsia"/>
                <w:szCs w:val="21"/>
              </w:rPr>
              <w:t>以上</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hint="eastAsia"/>
                <w:szCs w:val="21"/>
              </w:rPr>
              <w:t>元</w:t>
            </w:r>
            <w:r>
              <w:rPr>
                <w:rFonts w:ascii="仿宋_GB2312" w:eastAsia="仿宋_GB2312" w:hAnsi="仿宋"/>
                <w:szCs w:val="21"/>
              </w:rPr>
              <w:t>/m</w:t>
            </w: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r>
              <w:rPr>
                <w:rFonts w:ascii="仿宋_GB2312" w:eastAsia="仿宋_GB2312" w:hAnsi="仿宋"/>
                <w:szCs w:val="21"/>
              </w:rPr>
              <w:t>500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090" w:rsidRDefault="00B24090">
            <w:pPr>
              <w:spacing w:line="240" w:lineRule="exact"/>
              <w:jc w:val="center"/>
              <w:rPr>
                <w:rFonts w:ascii="仿宋_GB2312" w:eastAsia="仿宋_GB2312" w:hAnsi="仿宋"/>
                <w:szCs w:val="21"/>
              </w:rPr>
            </w:pPr>
          </w:p>
        </w:tc>
      </w:tr>
    </w:tbl>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（三）塘坝征迁补偿</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根据塘坝的建设材料和鱼塘养殖水面的实际面积，按照以下标准进行补偿：</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土塘坝</w:t>
      </w:r>
      <w:r>
        <w:rPr>
          <w:rFonts w:ascii="仿宋_GB2312" w:eastAsia="仿宋_GB2312" w:hAnsi="宋体" w:cs="宋体"/>
          <w:kern w:val="0"/>
          <w:sz w:val="28"/>
          <w:szCs w:val="28"/>
        </w:rPr>
        <w:t>2000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浆砌毛石塘坝</w:t>
      </w:r>
      <w:r>
        <w:rPr>
          <w:rFonts w:ascii="仿宋_GB2312" w:eastAsia="仿宋_GB2312" w:hAnsi="宋体" w:cs="宋体"/>
          <w:kern w:val="0"/>
          <w:sz w:val="28"/>
          <w:szCs w:val="28"/>
        </w:rPr>
        <w:t>2500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砖砌粉刷塘坝</w:t>
      </w:r>
      <w:r>
        <w:rPr>
          <w:rFonts w:ascii="仿宋_GB2312" w:eastAsia="仿宋_GB2312" w:hAnsi="宋体" w:cs="宋体"/>
          <w:kern w:val="0"/>
          <w:sz w:val="28"/>
          <w:szCs w:val="28"/>
        </w:rPr>
        <w:t>3200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混凝土塘坝</w:t>
      </w:r>
      <w:r>
        <w:rPr>
          <w:rFonts w:ascii="仿宋_GB2312" w:eastAsia="仿宋_GB2312" w:hAnsi="宋体" w:cs="宋体"/>
          <w:kern w:val="0"/>
          <w:sz w:val="28"/>
          <w:szCs w:val="28"/>
        </w:rPr>
        <w:t>5200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亩。</w:t>
      </w:r>
    </w:p>
    <w:p w:rsidR="00B24090" w:rsidRDefault="00B24090">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（四）坟墓迁移补偿标准</w:t>
      </w:r>
    </w:p>
    <w:p w:rsidR="00B24090" w:rsidRDefault="00B24090">
      <w:pPr>
        <w:widowControl/>
        <w:spacing w:line="500" w:lineRule="exact"/>
        <w:ind w:firstLineChars="200" w:firstLine="560"/>
        <w:rPr>
          <w:rFonts w:ascii="宋体" w:cs="宋体"/>
          <w:sz w:val="27"/>
          <w:szCs w:val="27"/>
        </w:rPr>
      </w:pPr>
      <w:r>
        <w:rPr>
          <w:rFonts w:ascii="仿宋_GB2312" w:eastAsia="仿宋_GB2312" w:hAnsi="宋体" w:cs="宋体" w:hint="eastAsia"/>
          <w:kern w:val="0"/>
          <w:sz w:val="28"/>
          <w:szCs w:val="28"/>
        </w:rPr>
        <w:t>土坟</w:t>
      </w:r>
      <w:r>
        <w:rPr>
          <w:rFonts w:ascii="仿宋_GB2312" w:eastAsia="仿宋_GB2312" w:hAnsi="宋体" w:cs="宋体"/>
          <w:kern w:val="0"/>
          <w:sz w:val="28"/>
          <w:szCs w:val="28"/>
        </w:rPr>
        <w:t>2000</w:t>
      </w:r>
      <w:r>
        <w:rPr>
          <w:rFonts w:ascii="仿宋_GB2312" w:eastAsia="仿宋_GB2312" w:hAnsi="宋体" w:cs="宋体"/>
          <w:kern w:val="0"/>
          <w:sz w:val="28"/>
          <w:szCs w:val="28"/>
        </w:rPr>
        <w:t>—</w:t>
      </w:r>
      <w:r>
        <w:rPr>
          <w:rFonts w:ascii="仿宋_GB2312" w:eastAsia="仿宋_GB2312" w:hAnsi="宋体" w:cs="宋体"/>
          <w:kern w:val="0"/>
          <w:sz w:val="28"/>
          <w:szCs w:val="28"/>
        </w:rPr>
        <w:t>3000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座；砖混</w:t>
      </w:r>
      <w:r>
        <w:rPr>
          <w:rFonts w:ascii="仿宋_GB2312" w:eastAsia="仿宋_GB2312" w:hAnsi="宋体" w:cs="宋体"/>
          <w:kern w:val="0"/>
          <w:sz w:val="28"/>
          <w:szCs w:val="28"/>
        </w:rPr>
        <w:t>3000</w:t>
      </w:r>
      <w:r>
        <w:rPr>
          <w:rFonts w:ascii="仿宋_GB2312" w:eastAsia="仿宋_GB2312" w:hAnsi="宋体" w:cs="宋体"/>
          <w:kern w:val="0"/>
          <w:sz w:val="28"/>
          <w:szCs w:val="28"/>
        </w:rPr>
        <w:t>—</w:t>
      </w:r>
      <w:r>
        <w:rPr>
          <w:rFonts w:ascii="仿宋_GB2312" w:eastAsia="仿宋_GB2312" w:hAnsi="宋体" w:cs="宋体"/>
          <w:kern w:val="0"/>
          <w:sz w:val="28"/>
          <w:szCs w:val="28"/>
        </w:rPr>
        <w:t>5000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座；墓中多罐每增加</w:t>
      </w:r>
      <w:r>
        <w:rPr>
          <w:rFonts w:ascii="仿宋_GB2312" w:eastAsia="仿宋_GB2312" w:hAnsi="宋体" w:cs="宋体"/>
          <w:kern w:val="0"/>
          <w:sz w:val="28"/>
          <w:szCs w:val="28"/>
        </w:rPr>
        <w:t>1</w:t>
      </w:r>
      <w:r>
        <w:rPr>
          <w:rFonts w:ascii="仿宋_GB2312" w:eastAsia="仿宋_GB2312" w:hAnsi="宋体" w:cs="宋体" w:hint="eastAsia"/>
          <w:kern w:val="0"/>
          <w:sz w:val="28"/>
          <w:szCs w:val="28"/>
        </w:rPr>
        <w:t>个加补</w:t>
      </w:r>
      <w:r>
        <w:rPr>
          <w:rFonts w:ascii="仿宋_GB2312" w:eastAsia="仿宋_GB2312" w:hAnsi="宋体" w:cs="宋体"/>
          <w:kern w:val="0"/>
          <w:sz w:val="28"/>
          <w:szCs w:val="28"/>
        </w:rPr>
        <w:t>300</w:t>
      </w:r>
      <w:r>
        <w:rPr>
          <w:rFonts w:ascii="仿宋_GB2312" w:eastAsia="仿宋_GB2312" w:hAnsi="宋体" w:cs="宋体" w:hint="eastAsia"/>
          <w:kern w:val="0"/>
          <w:sz w:val="28"/>
          <w:szCs w:val="28"/>
        </w:rPr>
        <w:t>元，祖坟和特型墓实行评估，按评估补偿。</w:t>
      </w:r>
    </w:p>
    <w:sectPr w:rsidR="00B24090" w:rsidSect="00B26CC0">
      <w:headerReference w:type="default" r:id="rId6"/>
      <w:footerReference w:type="default" r:id="rId7"/>
      <w:pgSz w:w="11906" w:h="16838"/>
      <w:pgMar w:top="1701" w:right="1417" w:bottom="1701" w:left="1417" w:header="851" w:footer="1134" w:gutter="0"/>
      <w:pgNumType w:fmt="numberInDash" w:start="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F4F" w:rsidRDefault="00595F4F" w:rsidP="00B26CC0">
      <w:r>
        <w:separator/>
      </w:r>
    </w:p>
  </w:endnote>
  <w:endnote w:type="continuationSeparator" w:id="0">
    <w:p w:rsidR="00595F4F" w:rsidRDefault="00595F4F" w:rsidP="00B26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90" w:rsidRDefault="00EA610E">
    <w:pPr>
      <w:pStyle w:val="a3"/>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1;mso-wrap-style:none;mso-position-horizontal:outside;mso-position-horizontal-relative:margin" filled="f" stroked="f" strokeweight=".5pt">
          <v:textbox style="mso-fit-shape-to-text:t" inset="0,0,0,0">
            <w:txbxContent>
              <w:p w:rsidR="00B24090" w:rsidRDefault="00EA610E">
                <w:pPr>
                  <w:pStyle w:val="a3"/>
                  <w:rPr>
                    <w:sz w:val="24"/>
                    <w:szCs w:val="24"/>
                  </w:rPr>
                </w:pPr>
                <w:r>
                  <w:rPr>
                    <w:sz w:val="24"/>
                    <w:szCs w:val="24"/>
                  </w:rPr>
                  <w:fldChar w:fldCharType="begin"/>
                </w:r>
                <w:r w:rsidR="00B24090">
                  <w:rPr>
                    <w:sz w:val="24"/>
                    <w:szCs w:val="24"/>
                  </w:rPr>
                  <w:instrText xml:space="preserve"> PAGE  \* MERGEFORMAT </w:instrText>
                </w:r>
                <w:r>
                  <w:rPr>
                    <w:sz w:val="24"/>
                    <w:szCs w:val="24"/>
                  </w:rPr>
                  <w:fldChar w:fldCharType="separate"/>
                </w:r>
                <w:r w:rsidR="003E769C">
                  <w:rPr>
                    <w:noProof/>
                    <w:sz w:val="24"/>
                    <w:szCs w:val="24"/>
                  </w:rPr>
                  <w:t>- 18 -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F4F" w:rsidRDefault="00595F4F" w:rsidP="00B26CC0">
      <w:r>
        <w:separator/>
      </w:r>
    </w:p>
  </w:footnote>
  <w:footnote w:type="continuationSeparator" w:id="0">
    <w:p w:rsidR="00595F4F" w:rsidRDefault="00595F4F" w:rsidP="00B26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90" w:rsidRDefault="00B24090" w:rsidP="00631F9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B92"/>
    <w:rsid w:val="000025AD"/>
    <w:rsid w:val="00003160"/>
    <w:rsid w:val="000032BF"/>
    <w:rsid w:val="00004406"/>
    <w:rsid w:val="00006E42"/>
    <w:rsid w:val="0001101E"/>
    <w:rsid w:val="00011E6F"/>
    <w:rsid w:val="0002018F"/>
    <w:rsid w:val="00021F7A"/>
    <w:rsid w:val="000220E6"/>
    <w:rsid w:val="00022C01"/>
    <w:rsid w:val="00026013"/>
    <w:rsid w:val="00030900"/>
    <w:rsid w:val="00030FA3"/>
    <w:rsid w:val="000374F1"/>
    <w:rsid w:val="00037CDD"/>
    <w:rsid w:val="000501F3"/>
    <w:rsid w:val="00055B34"/>
    <w:rsid w:val="00056FDF"/>
    <w:rsid w:val="00057589"/>
    <w:rsid w:val="0006173D"/>
    <w:rsid w:val="00064E98"/>
    <w:rsid w:val="000651CC"/>
    <w:rsid w:val="00067C59"/>
    <w:rsid w:val="0007104A"/>
    <w:rsid w:val="000733C9"/>
    <w:rsid w:val="00073832"/>
    <w:rsid w:val="000744DB"/>
    <w:rsid w:val="00084687"/>
    <w:rsid w:val="00084F02"/>
    <w:rsid w:val="000901AC"/>
    <w:rsid w:val="00090A14"/>
    <w:rsid w:val="00094514"/>
    <w:rsid w:val="00094C36"/>
    <w:rsid w:val="000A72A6"/>
    <w:rsid w:val="000B1B76"/>
    <w:rsid w:val="000B7333"/>
    <w:rsid w:val="000C11F9"/>
    <w:rsid w:val="000C1480"/>
    <w:rsid w:val="000C238F"/>
    <w:rsid w:val="000C397B"/>
    <w:rsid w:val="000C3A62"/>
    <w:rsid w:val="000C4EA3"/>
    <w:rsid w:val="000E37ED"/>
    <w:rsid w:val="000E6D27"/>
    <w:rsid w:val="000E6F29"/>
    <w:rsid w:val="000F289E"/>
    <w:rsid w:val="00100135"/>
    <w:rsid w:val="00105433"/>
    <w:rsid w:val="00106BBA"/>
    <w:rsid w:val="0011025F"/>
    <w:rsid w:val="00110BFD"/>
    <w:rsid w:val="00113CA2"/>
    <w:rsid w:val="001145A6"/>
    <w:rsid w:val="00117B1E"/>
    <w:rsid w:val="0012199A"/>
    <w:rsid w:val="00121B02"/>
    <w:rsid w:val="00124139"/>
    <w:rsid w:val="00127F84"/>
    <w:rsid w:val="001318D1"/>
    <w:rsid w:val="00131BD2"/>
    <w:rsid w:val="001325BA"/>
    <w:rsid w:val="00133FBD"/>
    <w:rsid w:val="001353A9"/>
    <w:rsid w:val="00135C7E"/>
    <w:rsid w:val="001368DC"/>
    <w:rsid w:val="00136DDF"/>
    <w:rsid w:val="00141DAF"/>
    <w:rsid w:val="001462DA"/>
    <w:rsid w:val="00146ACA"/>
    <w:rsid w:val="00150617"/>
    <w:rsid w:val="00151AFA"/>
    <w:rsid w:val="0015477F"/>
    <w:rsid w:val="00163AC9"/>
    <w:rsid w:val="00164045"/>
    <w:rsid w:val="00164831"/>
    <w:rsid w:val="00165692"/>
    <w:rsid w:val="001677E2"/>
    <w:rsid w:val="00170FD1"/>
    <w:rsid w:val="00171C11"/>
    <w:rsid w:val="00172AA6"/>
    <w:rsid w:val="001800B0"/>
    <w:rsid w:val="00181999"/>
    <w:rsid w:val="00185272"/>
    <w:rsid w:val="001865A2"/>
    <w:rsid w:val="00186959"/>
    <w:rsid w:val="00187BF4"/>
    <w:rsid w:val="001912E9"/>
    <w:rsid w:val="001918FA"/>
    <w:rsid w:val="00191B7D"/>
    <w:rsid w:val="00195DAF"/>
    <w:rsid w:val="001A0DE2"/>
    <w:rsid w:val="001A1424"/>
    <w:rsid w:val="001A50B9"/>
    <w:rsid w:val="001B0166"/>
    <w:rsid w:val="001B1C6A"/>
    <w:rsid w:val="001B5694"/>
    <w:rsid w:val="001B5B32"/>
    <w:rsid w:val="001B7852"/>
    <w:rsid w:val="001C36AD"/>
    <w:rsid w:val="001C3B37"/>
    <w:rsid w:val="001C4ECC"/>
    <w:rsid w:val="001D3B7A"/>
    <w:rsid w:val="001D3F9D"/>
    <w:rsid w:val="001D5B92"/>
    <w:rsid w:val="001D5D04"/>
    <w:rsid w:val="001D5D2E"/>
    <w:rsid w:val="001E122D"/>
    <w:rsid w:val="001E2476"/>
    <w:rsid w:val="001E3E81"/>
    <w:rsid w:val="001E41BD"/>
    <w:rsid w:val="001F613B"/>
    <w:rsid w:val="001F65E4"/>
    <w:rsid w:val="001F71AD"/>
    <w:rsid w:val="001F73DA"/>
    <w:rsid w:val="00204759"/>
    <w:rsid w:val="00207624"/>
    <w:rsid w:val="00213AD5"/>
    <w:rsid w:val="00217F3A"/>
    <w:rsid w:val="002260E3"/>
    <w:rsid w:val="00226DF9"/>
    <w:rsid w:val="002339C1"/>
    <w:rsid w:val="002343C8"/>
    <w:rsid w:val="0024174D"/>
    <w:rsid w:val="00242728"/>
    <w:rsid w:val="00242D0C"/>
    <w:rsid w:val="00243AA7"/>
    <w:rsid w:val="002449CF"/>
    <w:rsid w:val="002454F9"/>
    <w:rsid w:val="002464B9"/>
    <w:rsid w:val="00251AC3"/>
    <w:rsid w:val="002521DA"/>
    <w:rsid w:val="002566BE"/>
    <w:rsid w:val="0025739E"/>
    <w:rsid w:val="00261430"/>
    <w:rsid w:val="002615A5"/>
    <w:rsid w:val="00261EA7"/>
    <w:rsid w:val="002643D0"/>
    <w:rsid w:val="00264597"/>
    <w:rsid w:val="00264697"/>
    <w:rsid w:val="00265475"/>
    <w:rsid w:val="00266118"/>
    <w:rsid w:val="00266D4E"/>
    <w:rsid w:val="00272516"/>
    <w:rsid w:val="00274B2D"/>
    <w:rsid w:val="00281047"/>
    <w:rsid w:val="0028648C"/>
    <w:rsid w:val="00286A81"/>
    <w:rsid w:val="0029022B"/>
    <w:rsid w:val="00295337"/>
    <w:rsid w:val="00296E26"/>
    <w:rsid w:val="00297C3F"/>
    <w:rsid w:val="002A2875"/>
    <w:rsid w:val="002A30AB"/>
    <w:rsid w:val="002A5243"/>
    <w:rsid w:val="002B0F37"/>
    <w:rsid w:val="002B535A"/>
    <w:rsid w:val="002B62AD"/>
    <w:rsid w:val="002B62ED"/>
    <w:rsid w:val="002B7016"/>
    <w:rsid w:val="002C30C0"/>
    <w:rsid w:val="002D1C5D"/>
    <w:rsid w:val="002D1D58"/>
    <w:rsid w:val="002D3ED4"/>
    <w:rsid w:val="002D5E91"/>
    <w:rsid w:val="002D7890"/>
    <w:rsid w:val="002E0EF3"/>
    <w:rsid w:val="002F0FC8"/>
    <w:rsid w:val="002F5801"/>
    <w:rsid w:val="00301079"/>
    <w:rsid w:val="00301E8E"/>
    <w:rsid w:val="00303BEB"/>
    <w:rsid w:val="0031750E"/>
    <w:rsid w:val="00320480"/>
    <w:rsid w:val="00321005"/>
    <w:rsid w:val="00323FE1"/>
    <w:rsid w:val="00325888"/>
    <w:rsid w:val="003260AB"/>
    <w:rsid w:val="00330F6C"/>
    <w:rsid w:val="00334A72"/>
    <w:rsid w:val="00334D29"/>
    <w:rsid w:val="00334F4B"/>
    <w:rsid w:val="003370C5"/>
    <w:rsid w:val="00337EC5"/>
    <w:rsid w:val="00346107"/>
    <w:rsid w:val="00346A1E"/>
    <w:rsid w:val="00347A66"/>
    <w:rsid w:val="00350019"/>
    <w:rsid w:val="00351FDE"/>
    <w:rsid w:val="00356AC9"/>
    <w:rsid w:val="00356B2B"/>
    <w:rsid w:val="0036195E"/>
    <w:rsid w:val="0036266F"/>
    <w:rsid w:val="00363735"/>
    <w:rsid w:val="00367835"/>
    <w:rsid w:val="00373594"/>
    <w:rsid w:val="00385742"/>
    <w:rsid w:val="003918FE"/>
    <w:rsid w:val="00391BBB"/>
    <w:rsid w:val="00391F35"/>
    <w:rsid w:val="00391F6D"/>
    <w:rsid w:val="0039208C"/>
    <w:rsid w:val="00393DB7"/>
    <w:rsid w:val="0039519C"/>
    <w:rsid w:val="003A3035"/>
    <w:rsid w:val="003A337F"/>
    <w:rsid w:val="003A3E12"/>
    <w:rsid w:val="003A4FA4"/>
    <w:rsid w:val="003A5274"/>
    <w:rsid w:val="003B0E2C"/>
    <w:rsid w:val="003B2F65"/>
    <w:rsid w:val="003B450B"/>
    <w:rsid w:val="003B5D94"/>
    <w:rsid w:val="003C21CD"/>
    <w:rsid w:val="003C356E"/>
    <w:rsid w:val="003C7D2E"/>
    <w:rsid w:val="003D2F82"/>
    <w:rsid w:val="003E0AA2"/>
    <w:rsid w:val="003E1DD7"/>
    <w:rsid w:val="003E2474"/>
    <w:rsid w:val="003E24BD"/>
    <w:rsid w:val="003E3483"/>
    <w:rsid w:val="003E3492"/>
    <w:rsid w:val="003E3ECC"/>
    <w:rsid w:val="003E4BC8"/>
    <w:rsid w:val="003E6087"/>
    <w:rsid w:val="003E769C"/>
    <w:rsid w:val="00403405"/>
    <w:rsid w:val="0040569D"/>
    <w:rsid w:val="00405B67"/>
    <w:rsid w:val="00406BF2"/>
    <w:rsid w:val="00410DD3"/>
    <w:rsid w:val="00412CBD"/>
    <w:rsid w:val="00416E79"/>
    <w:rsid w:val="00427A89"/>
    <w:rsid w:val="004316F4"/>
    <w:rsid w:val="00437D52"/>
    <w:rsid w:val="0044072D"/>
    <w:rsid w:val="00444EEB"/>
    <w:rsid w:val="00446D88"/>
    <w:rsid w:val="004547AF"/>
    <w:rsid w:val="00455635"/>
    <w:rsid w:val="00455A7F"/>
    <w:rsid w:val="00460C6B"/>
    <w:rsid w:val="004630B4"/>
    <w:rsid w:val="00467EA2"/>
    <w:rsid w:val="00470416"/>
    <w:rsid w:val="00472020"/>
    <w:rsid w:val="004817AD"/>
    <w:rsid w:val="00482144"/>
    <w:rsid w:val="00484669"/>
    <w:rsid w:val="0048667D"/>
    <w:rsid w:val="004868F0"/>
    <w:rsid w:val="00487B8B"/>
    <w:rsid w:val="00491693"/>
    <w:rsid w:val="00493BE2"/>
    <w:rsid w:val="00495E36"/>
    <w:rsid w:val="004968D7"/>
    <w:rsid w:val="004A5147"/>
    <w:rsid w:val="004A6330"/>
    <w:rsid w:val="004B1844"/>
    <w:rsid w:val="004B4429"/>
    <w:rsid w:val="004B5285"/>
    <w:rsid w:val="004B583C"/>
    <w:rsid w:val="004B5A73"/>
    <w:rsid w:val="004B6CF2"/>
    <w:rsid w:val="004B7676"/>
    <w:rsid w:val="004C27F1"/>
    <w:rsid w:val="004C320B"/>
    <w:rsid w:val="004C53C7"/>
    <w:rsid w:val="004C561E"/>
    <w:rsid w:val="004C62F2"/>
    <w:rsid w:val="004D3085"/>
    <w:rsid w:val="004D608B"/>
    <w:rsid w:val="004D79FE"/>
    <w:rsid w:val="004E5EDB"/>
    <w:rsid w:val="004E635B"/>
    <w:rsid w:val="004E66F5"/>
    <w:rsid w:val="004F0B60"/>
    <w:rsid w:val="004F1774"/>
    <w:rsid w:val="004F1F83"/>
    <w:rsid w:val="004F36F2"/>
    <w:rsid w:val="004F4612"/>
    <w:rsid w:val="004F644D"/>
    <w:rsid w:val="004F787B"/>
    <w:rsid w:val="00500A07"/>
    <w:rsid w:val="00504B16"/>
    <w:rsid w:val="00505E22"/>
    <w:rsid w:val="00514590"/>
    <w:rsid w:val="0052121A"/>
    <w:rsid w:val="00523C9F"/>
    <w:rsid w:val="0053490C"/>
    <w:rsid w:val="00535E08"/>
    <w:rsid w:val="005361CA"/>
    <w:rsid w:val="0054078B"/>
    <w:rsid w:val="0054081A"/>
    <w:rsid w:val="00540F69"/>
    <w:rsid w:val="0054197C"/>
    <w:rsid w:val="005423C5"/>
    <w:rsid w:val="00545B45"/>
    <w:rsid w:val="005462B5"/>
    <w:rsid w:val="00551542"/>
    <w:rsid w:val="00564670"/>
    <w:rsid w:val="00572915"/>
    <w:rsid w:val="00573407"/>
    <w:rsid w:val="00582666"/>
    <w:rsid w:val="00584260"/>
    <w:rsid w:val="005870A6"/>
    <w:rsid w:val="0059509D"/>
    <w:rsid w:val="00595F4F"/>
    <w:rsid w:val="005A17B9"/>
    <w:rsid w:val="005A4D75"/>
    <w:rsid w:val="005A5D1A"/>
    <w:rsid w:val="005B2D28"/>
    <w:rsid w:val="005B3810"/>
    <w:rsid w:val="005B4DAC"/>
    <w:rsid w:val="005B53E5"/>
    <w:rsid w:val="005B7AB2"/>
    <w:rsid w:val="005B7AD5"/>
    <w:rsid w:val="005C29BD"/>
    <w:rsid w:val="005C4494"/>
    <w:rsid w:val="005C5F6A"/>
    <w:rsid w:val="005D31A2"/>
    <w:rsid w:val="005D4B56"/>
    <w:rsid w:val="005D5A40"/>
    <w:rsid w:val="005E26E8"/>
    <w:rsid w:val="005E6049"/>
    <w:rsid w:val="005E633D"/>
    <w:rsid w:val="005E643E"/>
    <w:rsid w:val="005E6F9A"/>
    <w:rsid w:val="005F71DA"/>
    <w:rsid w:val="006045DD"/>
    <w:rsid w:val="00611644"/>
    <w:rsid w:val="0061364B"/>
    <w:rsid w:val="0061493F"/>
    <w:rsid w:val="00614CE1"/>
    <w:rsid w:val="006164FD"/>
    <w:rsid w:val="006176A8"/>
    <w:rsid w:val="006239F8"/>
    <w:rsid w:val="00631F92"/>
    <w:rsid w:val="00633853"/>
    <w:rsid w:val="00635543"/>
    <w:rsid w:val="006367C9"/>
    <w:rsid w:val="006457E5"/>
    <w:rsid w:val="006506CA"/>
    <w:rsid w:val="00655D41"/>
    <w:rsid w:val="006568F9"/>
    <w:rsid w:val="006618BB"/>
    <w:rsid w:val="006670DC"/>
    <w:rsid w:val="00670980"/>
    <w:rsid w:val="00671A91"/>
    <w:rsid w:val="006774B5"/>
    <w:rsid w:val="0068382D"/>
    <w:rsid w:val="00684F78"/>
    <w:rsid w:val="0069190B"/>
    <w:rsid w:val="00691DD5"/>
    <w:rsid w:val="00693444"/>
    <w:rsid w:val="006955E8"/>
    <w:rsid w:val="006A3D2E"/>
    <w:rsid w:val="006A3D9F"/>
    <w:rsid w:val="006A7E94"/>
    <w:rsid w:val="006B35E2"/>
    <w:rsid w:val="006B3946"/>
    <w:rsid w:val="006B44EA"/>
    <w:rsid w:val="006B7387"/>
    <w:rsid w:val="006C06C2"/>
    <w:rsid w:val="006C16FF"/>
    <w:rsid w:val="006C22C2"/>
    <w:rsid w:val="006C4FF4"/>
    <w:rsid w:val="006D2934"/>
    <w:rsid w:val="006D474C"/>
    <w:rsid w:val="006D6149"/>
    <w:rsid w:val="006D7097"/>
    <w:rsid w:val="006E18B0"/>
    <w:rsid w:val="006E1E8D"/>
    <w:rsid w:val="006E435F"/>
    <w:rsid w:val="006E74B3"/>
    <w:rsid w:val="006E7E10"/>
    <w:rsid w:val="006F2504"/>
    <w:rsid w:val="006F2BB2"/>
    <w:rsid w:val="006F3D5E"/>
    <w:rsid w:val="006F57D7"/>
    <w:rsid w:val="006F7AF1"/>
    <w:rsid w:val="00701C5C"/>
    <w:rsid w:val="00704919"/>
    <w:rsid w:val="0072119B"/>
    <w:rsid w:val="00730AAF"/>
    <w:rsid w:val="007358EB"/>
    <w:rsid w:val="00742187"/>
    <w:rsid w:val="0074307B"/>
    <w:rsid w:val="00750F95"/>
    <w:rsid w:val="00751F9A"/>
    <w:rsid w:val="00754155"/>
    <w:rsid w:val="00754215"/>
    <w:rsid w:val="00757516"/>
    <w:rsid w:val="00760187"/>
    <w:rsid w:val="007626E0"/>
    <w:rsid w:val="0076787D"/>
    <w:rsid w:val="00767D0A"/>
    <w:rsid w:val="00770B5C"/>
    <w:rsid w:val="00772A35"/>
    <w:rsid w:val="0078267C"/>
    <w:rsid w:val="00782797"/>
    <w:rsid w:val="00786B09"/>
    <w:rsid w:val="00787297"/>
    <w:rsid w:val="00795902"/>
    <w:rsid w:val="00795DF9"/>
    <w:rsid w:val="00796DFF"/>
    <w:rsid w:val="0079784A"/>
    <w:rsid w:val="007A2E4B"/>
    <w:rsid w:val="007A381E"/>
    <w:rsid w:val="007A502C"/>
    <w:rsid w:val="007B1A31"/>
    <w:rsid w:val="007B3A0E"/>
    <w:rsid w:val="007B4EAC"/>
    <w:rsid w:val="007B6F24"/>
    <w:rsid w:val="007B716E"/>
    <w:rsid w:val="007C0B8E"/>
    <w:rsid w:val="007C48A5"/>
    <w:rsid w:val="007C5B9C"/>
    <w:rsid w:val="007D2923"/>
    <w:rsid w:val="007D30DB"/>
    <w:rsid w:val="007D40DB"/>
    <w:rsid w:val="007D5035"/>
    <w:rsid w:val="007D5B54"/>
    <w:rsid w:val="007E18D4"/>
    <w:rsid w:val="007E3592"/>
    <w:rsid w:val="007E45A7"/>
    <w:rsid w:val="007E5035"/>
    <w:rsid w:val="007E50ED"/>
    <w:rsid w:val="007E5887"/>
    <w:rsid w:val="007E7E2F"/>
    <w:rsid w:val="007F0707"/>
    <w:rsid w:val="007F0FE7"/>
    <w:rsid w:val="007F2DDC"/>
    <w:rsid w:val="007F508B"/>
    <w:rsid w:val="007F6E8E"/>
    <w:rsid w:val="0080048F"/>
    <w:rsid w:val="0080251D"/>
    <w:rsid w:val="00804469"/>
    <w:rsid w:val="008059D4"/>
    <w:rsid w:val="00815FD9"/>
    <w:rsid w:val="008217E8"/>
    <w:rsid w:val="00822AA1"/>
    <w:rsid w:val="00825838"/>
    <w:rsid w:val="00826198"/>
    <w:rsid w:val="008315CE"/>
    <w:rsid w:val="00833712"/>
    <w:rsid w:val="008356D7"/>
    <w:rsid w:val="00841F81"/>
    <w:rsid w:val="00841FA0"/>
    <w:rsid w:val="00843518"/>
    <w:rsid w:val="00844077"/>
    <w:rsid w:val="008451BC"/>
    <w:rsid w:val="008501BE"/>
    <w:rsid w:val="00850477"/>
    <w:rsid w:val="0085052C"/>
    <w:rsid w:val="00850751"/>
    <w:rsid w:val="008518D1"/>
    <w:rsid w:val="008547EB"/>
    <w:rsid w:val="0085647E"/>
    <w:rsid w:val="00856E21"/>
    <w:rsid w:val="00861622"/>
    <w:rsid w:val="00864CDD"/>
    <w:rsid w:val="008663ED"/>
    <w:rsid w:val="008669BC"/>
    <w:rsid w:val="008765F6"/>
    <w:rsid w:val="008874ED"/>
    <w:rsid w:val="00892225"/>
    <w:rsid w:val="008951CD"/>
    <w:rsid w:val="00895C08"/>
    <w:rsid w:val="008A1399"/>
    <w:rsid w:val="008A41E8"/>
    <w:rsid w:val="008A5A28"/>
    <w:rsid w:val="008B1421"/>
    <w:rsid w:val="008B1A97"/>
    <w:rsid w:val="008B4A1C"/>
    <w:rsid w:val="008C06A8"/>
    <w:rsid w:val="008C0FA6"/>
    <w:rsid w:val="008C5491"/>
    <w:rsid w:val="008C5712"/>
    <w:rsid w:val="008C625A"/>
    <w:rsid w:val="008D4E5C"/>
    <w:rsid w:val="008D4F79"/>
    <w:rsid w:val="008D6EF4"/>
    <w:rsid w:val="008E5C05"/>
    <w:rsid w:val="008E7122"/>
    <w:rsid w:val="008F03C3"/>
    <w:rsid w:val="008F33C0"/>
    <w:rsid w:val="008F5D50"/>
    <w:rsid w:val="008F61A6"/>
    <w:rsid w:val="00903F47"/>
    <w:rsid w:val="0090663B"/>
    <w:rsid w:val="00906BA2"/>
    <w:rsid w:val="00906E7E"/>
    <w:rsid w:val="00914F90"/>
    <w:rsid w:val="009165B9"/>
    <w:rsid w:val="00916B15"/>
    <w:rsid w:val="00921F36"/>
    <w:rsid w:val="0092301E"/>
    <w:rsid w:val="009239F6"/>
    <w:rsid w:val="00923A2C"/>
    <w:rsid w:val="00924244"/>
    <w:rsid w:val="00924DFF"/>
    <w:rsid w:val="00925D75"/>
    <w:rsid w:val="00933783"/>
    <w:rsid w:val="00934096"/>
    <w:rsid w:val="00936A28"/>
    <w:rsid w:val="00940F35"/>
    <w:rsid w:val="00941B60"/>
    <w:rsid w:val="009428E9"/>
    <w:rsid w:val="0094457D"/>
    <w:rsid w:val="00945550"/>
    <w:rsid w:val="00950900"/>
    <w:rsid w:val="00951EFB"/>
    <w:rsid w:val="009546BC"/>
    <w:rsid w:val="00957ED5"/>
    <w:rsid w:val="00961BE5"/>
    <w:rsid w:val="00962FFC"/>
    <w:rsid w:val="00965EBE"/>
    <w:rsid w:val="00975A95"/>
    <w:rsid w:val="009827D8"/>
    <w:rsid w:val="00985984"/>
    <w:rsid w:val="0099008C"/>
    <w:rsid w:val="00991D02"/>
    <w:rsid w:val="009920D2"/>
    <w:rsid w:val="00992682"/>
    <w:rsid w:val="009948A3"/>
    <w:rsid w:val="00995C3B"/>
    <w:rsid w:val="00995DDB"/>
    <w:rsid w:val="009A1C48"/>
    <w:rsid w:val="009A247C"/>
    <w:rsid w:val="009B2079"/>
    <w:rsid w:val="009B3011"/>
    <w:rsid w:val="009B676E"/>
    <w:rsid w:val="009C0E47"/>
    <w:rsid w:val="009C1B01"/>
    <w:rsid w:val="009D1823"/>
    <w:rsid w:val="009D1ABD"/>
    <w:rsid w:val="009D2430"/>
    <w:rsid w:val="009D3B05"/>
    <w:rsid w:val="009D3EA5"/>
    <w:rsid w:val="009D67BC"/>
    <w:rsid w:val="009E04C8"/>
    <w:rsid w:val="009E5B27"/>
    <w:rsid w:val="009E5CF0"/>
    <w:rsid w:val="009F15BB"/>
    <w:rsid w:val="009F1EFF"/>
    <w:rsid w:val="009F210E"/>
    <w:rsid w:val="009F45D0"/>
    <w:rsid w:val="009F589F"/>
    <w:rsid w:val="009F6547"/>
    <w:rsid w:val="00A0246E"/>
    <w:rsid w:val="00A054FB"/>
    <w:rsid w:val="00A06632"/>
    <w:rsid w:val="00A0781D"/>
    <w:rsid w:val="00A07DA4"/>
    <w:rsid w:val="00A114E0"/>
    <w:rsid w:val="00A11AB8"/>
    <w:rsid w:val="00A13B22"/>
    <w:rsid w:val="00A17441"/>
    <w:rsid w:val="00A17F1D"/>
    <w:rsid w:val="00A2296D"/>
    <w:rsid w:val="00A22AD5"/>
    <w:rsid w:val="00A32CF5"/>
    <w:rsid w:val="00A37F6C"/>
    <w:rsid w:val="00A4053A"/>
    <w:rsid w:val="00A40766"/>
    <w:rsid w:val="00A44604"/>
    <w:rsid w:val="00A47F13"/>
    <w:rsid w:val="00A5383C"/>
    <w:rsid w:val="00A53CEB"/>
    <w:rsid w:val="00A53DF3"/>
    <w:rsid w:val="00A53FDF"/>
    <w:rsid w:val="00A63878"/>
    <w:rsid w:val="00A7066D"/>
    <w:rsid w:val="00A71F73"/>
    <w:rsid w:val="00A80050"/>
    <w:rsid w:val="00A82F85"/>
    <w:rsid w:val="00A831D3"/>
    <w:rsid w:val="00A87268"/>
    <w:rsid w:val="00A91F9C"/>
    <w:rsid w:val="00A93415"/>
    <w:rsid w:val="00AA13AC"/>
    <w:rsid w:val="00AA42F5"/>
    <w:rsid w:val="00AA58E7"/>
    <w:rsid w:val="00AB1471"/>
    <w:rsid w:val="00AB2978"/>
    <w:rsid w:val="00AB79AE"/>
    <w:rsid w:val="00AC084E"/>
    <w:rsid w:val="00AC24C1"/>
    <w:rsid w:val="00AC39CF"/>
    <w:rsid w:val="00AC5309"/>
    <w:rsid w:val="00AC6A40"/>
    <w:rsid w:val="00AC6EFF"/>
    <w:rsid w:val="00AD2895"/>
    <w:rsid w:val="00AD5DA6"/>
    <w:rsid w:val="00AE372A"/>
    <w:rsid w:val="00AE7CDA"/>
    <w:rsid w:val="00AF1D05"/>
    <w:rsid w:val="00AF443A"/>
    <w:rsid w:val="00B00E55"/>
    <w:rsid w:val="00B07AC0"/>
    <w:rsid w:val="00B11DB3"/>
    <w:rsid w:val="00B134EE"/>
    <w:rsid w:val="00B14F53"/>
    <w:rsid w:val="00B24090"/>
    <w:rsid w:val="00B25E59"/>
    <w:rsid w:val="00B26CC0"/>
    <w:rsid w:val="00B27F97"/>
    <w:rsid w:val="00B35FBD"/>
    <w:rsid w:val="00B41660"/>
    <w:rsid w:val="00B43D3F"/>
    <w:rsid w:val="00B455EC"/>
    <w:rsid w:val="00B46465"/>
    <w:rsid w:val="00B46AA2"/>
    <w:rsid w:val="00B47A96"/>
    <w:rsid w:val="00B512CE"/>
    <w:rsid w:val="00B60562"/>
    <w:rsid w:val="00B60972"/>
    <w:rsid w:val="00B664A2"/>
    <w:rsid w:val="00B664F3"/>
    <w:rsid w:val="00B71EE4"/>
    <w:rsid w:val="00B7458F"/>
    <w:rsid w:val="00B74EE2"/>
    <w:rsid w:val="00B771E6"/>
    <w:rsid w:val="00B84B40"/>
    <w:rsid w:val="00B84C35"/>
    <w:rsid w:val="00B85AF1"/>
    <w:rsid w:val="00B93B28"/>
    <w:rsid w:val="00BA3B43"/>
    <w:rsid w:val="00BA43FE"/>
    <w:rsid w:val="00BA45A8"/>
    <w:rsid w:val="00BA6A4B"/>
    <w:rsid w:val="00BA7D40"/>
    <w:rsid w:val="00BB0FF9"/>
    <w:rsid w:val="00BB1A9E"/>
    <w:rsid w:val="00BB5DA3"/>
    <w:rsid w:val="00BB7315"/>
    <w:rsid w:val="00BC02CF"/>
    <w:rsid w:val="00BC45B0"/>
    <w:rsid w:val="00BC566E"/>
    <w:rsid w:val="00BC6ACF"/>
    <w:rsid w:val="00BE2F27"/>
    <w:rsid w:val="00BF05DC"/>
    <w:rsid w:val="00BF0603"/>
    <w:rsid w:val="00BF0B88"/>
    <w:rsid w:val="00BF2649"/>
    <w:rsid w:val="00BF4385"/>
    <w:rsid w:val="00BF5639"/>
    <w:rsid w:val="00BF6E8B"/>
    <w:rsid w:val="00C00D64"/>
    <w:rsid w:val="00C02DDE"/>
    <w:rsid w:val="00C04F4D"/>
    <w:rsid w:val="00C078BA"/>
    <w:rsid w:val="00C11CE7"/>
    <w:rsid w:val="00C16BD0"/>
    <w:rsid w:val="00C17CAE"/>
    <w:rsid w:val="00C20B77"/>
    <w:rsid w:val="00C20F0E"/>
    <w:rsid w:val="00C22649"/>
    <w:rsid w:val="00C3463D"/>
    <w:rsid w:val="00C3769C"/>
    <w:rsid w:val="00C4392E"/>
    <w:rsid w:val="00C47F6F"/>
    <w:rsid w:val="00C50664"/>
    <w:rsid w:val="00C50B68"/>
    <w:rsid w:val="00C525F5"/>
    <w:rsid w:val="00C52D61"/>
    <w:rsid w:val="00C52E22"/>
    <w:rsid w:val="00C553B3"/>
    <w:rsid w:val="00C56D3B"/>
    <w:rsid w:val="00C5751F"/>
    <w:rsid w:val="00C61206"/>
    <w:rsid w:val="00C704B7"/>
    <w:rsid w:val="00C70907"/>
    <w:rsid w:val="00C741E6"/>
    <w:rsid w:val="00C74523"/>
    <w:rsid w:val="00C761E0"/>
    <w:rsid w:val="00C77138"/>
    <w:rsid w:val="00C84E42"/>
    <w:rsid w:val="00C85C82"/>
    <w:rsid w:val="00C95FD7"/>
    <w:rsid w:val="00C96525"/>
    <w:rsid w:val="00CA7CAC"/>
    <w:rsid w:val="00CB378C"/>
    <w:rsid w:val="00CC2DC5"/>
    <w:rsid w:val="00CC676E"/>
    <w:rsid w:val="00CD07DC"/>
    <w:rsid w:val="00CD533F"/>
    <w:rsid w:val="00CD5C81"/>
    <w:rsid w:val="00CE4F4F"/>
    <w:rsid w:val="00CE5FA1"/>
    <w:rsid w:val="00CE67EC"/>
    <w:rsid w:val="00CE7A8C"/>
    <w:rsid w:val="00CF125C"/>
    <w:rsid w:val="00CF20A6"/>
    <w:rsid w:val="00CF27AE"/>
    <w:rsid w:val="00CF5F35"/>
    <w:rsid w:val="00CF7C32"/>
    <w:rsid w:val="00D05905"/>
    <w:rsid w:val="00D07D9F"/>
    <w:rsid w:val="00D10F8F"/>
    <w:rsid w:val="00D12FD9"/>
    <w:rsid w:val="00D15CC3"/>
    <w:rsid w:val="00D17224"/>
    <w:rsid w:val="00D17A3A"/>
    <w:rsid w:val="00D21792"/>
    <w:rsid w:val="00D230D4"/>
    <w:rsid w:val="00D23EDE"/>
    <w:rsid w:val="00D2793D"/>
    <w:rsid w:val="00D30ABA"/>
    <w:rsid w:val="00D31F5C"/>
    <w:rsid w:val="00D32F3A"/>
    <w:rsid w:val="00D33101"/>
    <w:rsid w:val="00D35895"/>
    <w:rsid w:val="00D371E4"/>
    <w:rsid w:val="00D504F2"/>
    <w:rsid w:val="00D5211D"/>
    <w:rsid w:val="00D53FAB"/>
    <w:rsid w:val="00D55C72"/>
    <w:rsid w:val="00D60D57"/>
    <w:rsid w:val="00D61116"/>
    <w:rsid w:val="00D82D2D"/>
    <w:rsid w:val="00D83153"/>
    <w:rsid w:val="00D84C16"/>
    <w:rsid w:val="00D85EAE"/>
    <w:rsid w:val="00D917F3"/>
    <w:rsid w:val="00D951DF"/>
    <w:rsid w:val="00DA3610"/>
    <w:rsid w:val="00DA6DC6"/>
    <w:rsid w:val="00DB022E"/>
    <w:rsid w:val="00DB637F"/>
    <w:rsid w:val="00DB72AB"/>
    <w:rsid w:val="00DC14E7"/>
    <w:rsid w:val="00DC4095"/>
    <w:rsid w:val="00DC5175"/>
    <w:rsid w:val="00DC6137"/>
    <w:rsid w:val="00DC6BC3"/>
    <w:rsid w:val="00DC6DD2"/>
    <w:rsid w:val="00DC76F0"/>
    <w:rsid w:val="00DD47A7"/>
    <w:rsid w:val="00DD6BC9"/>
    <w:rsid w:val="00DE1903"/>
    <w:rsid w:val="00DE235A"/>
    <w:rsid w:val="00DE59BD"/>
    <w:rsid w:val="00DF165C"/>
    <w:rsid w:val="00DF1813"/>
    <w:rsid w:val="00DF1EDF"/>
    <w:rsid w:val="00DF42A0"/>
    <w:rsid w:val="00E02FD0"/>
    <w:rsid w:val="00E03DB9"/>
    <w:rsid w:val="00E04A49"/>
    <w:rsid w:val="00E05ED6"/>
    <w:rsid w:val="00E06060"/>
    <w:rsid w:val="00E064D8"/>
    <w:rsid w:val="00E072B0"/>
    <w:rsid w:val="00E14D0E"/>
    <w:rsid w:val="00E15AE1"/>
    <w:rsid w:val="00E15D06"/>
    <w:rsid w:val="00E1759D"/>
    <w:rsid w:val="00E20520"/>
    <w:rsid w:val="00E21A19"/>
    <w:rsid w:val="00E23F94"/>
    <w:rsid w:val="00E31A5D"/>
    <w:rsid w:val="00E3522E"/>
    <w:rsid w:val="00E3776E"/>
    <w:rsid w:val="00E43EC4"/>
    <w:rsid w:val="00E468B1"/>
    <w:rsid w:val="00E562AF"/>
    <w:rsid w:val="00E576F1"/>
    <w:rsid w:val="00E61BED"/>
    <w:rsid w:val="00E61C7A"/>
    <w:rsid w:val="00E61CBC"/>
    <w:rsid w:val="00E63665"/>
    <w:rsid w:val="00E66B1F"/>
    <w:rsid w:val="00E71639"/>
    <w:rsid w:val="00E75470"/>
    <w:rsid w:val="00E76F6E"/>
    <w:rsid w:val="00E813C2"/>
    <w:rsid w:val="00E8191C"/>
    <w:rsid w:val="00E909A6"/>
    <w:rsid w:val="00E93E83"/>
    <w:rsid w:val="00EA1CA7"/>
    <w:rsid w:val="00EA5F25"/>
    <w:rsid w:val="00EA610E"/>
    <w:rsid w:val="00EA6705"/>
    <w:rsid w:val="00EB4C7F"/>
    <w:rsid w:val="00EB75DF"/>
    <w:rsid w:val="00EC3D62"/>
    <w:rsid w:val="00EC58D5"/>
    <w:rsid w:val="00EC63F2"/>
    <w:rsid w:val="00ED04D9"/>
    <w:rsid w:val="00ED33A7"/>
    <w:rsid w:val="00EE1CDA"/>
    <w:rsid w:val="00EE27B1"/>
    <w:rsid w:val="00EE6035"/>
    <w:rsid w:val="00EF0671"/>
    <w:rsid w:val="00EF0B00"/>
    <w:rsid w:val="00F07742"/>
    <w:rsid w:val="00F07AB5"/>
    <w:rsid w:val="00F11ADE"/>
    <w:rsid w:val="00F121CB"/>
    <w:rsid w:val="00F142D4"/>
    <w:rsid w:val="00F17627"/>
    <w:rsid w:val="00F21432"/>
    <w:rsid w:val="00F218CE"/>
    <w:rsid w:val="00F222C9"/>
    <w:rsid w:val="00F22932"/>
    <w:rsid w:val="00F268F1"/>
    <w:rsid w:val="00F30AF4"/>
    <w:rsid w:val="00F417E6"/>
    <w:rsid w:val="00F42D1A"/>
    <w:rsid w:val="00F434E6"/>
    <w:rsid w:val="00F51975"/>
    <w:rsid w:val="00F55A36"/>
    <w:rsid w:val="00F61CE8"/>
    <w:rsid w:val="00F62E1E"/>
    <w:rsid w:val="00F630BF"/>
    <w:rsid w:val="00F6398C"/>
    <w:rsid w:val="00F654B9"/>
    <w:rsid w:val="00F65523"/>
    <w:rsid w:val="00F65E73"/>
    <w:rsid w:val="00F670C1"/>
    <w:rsid w:val="00F73060"/>
    <w:rsid w:val="00F736C9"/>
    <w:rsid w:val="00F740C5"/>
    <w:rsid w:val="00F752CE"/>
    <w:rsid w:val="00F75AA7"/>
    <w:rsid w:val="00F76E9E"/>
    <w:rsid w:val="00F8252A"/>
    <w:rsid w:val="00F837CC"/>
    <w:rsid w:val="00F842A2"/>
    <w:rsid w:val="00F8443C"/>
    <w:rsid w:val="00FA7205"/>
    <w:rsid w:val="00FB16E7"/>
    <w:rsid w:val="00FB3CCC"/>
    <w:rsid w:val="00FC0815"/>
    <w:rsid w:val="00FC5185"/>
    <w:rsid w:val="00FD2202"/>
    <w:rsid w:val="00FD3F4C"/>
    <w:rsid w:val="00FD48B8"/>
    <w:rsid w:val="00FD4D83"/>
    <w:rsid w:val="00FE061E"/>
    <w:rsid w:val="00FE1FC5"/>
    <w:rsid w:val="00FE479D"/>
    <w:rsid w:val="00FF25F4"/>
    <w:rsid w:val="00FF700F"/>
    <w:rsid w:val="06E3560D"/>
    <w:rsid w:val="24F9754A"/>
    <w:rsid w:val="524D021E"/>
    <w:rsid w:val="56C2649F"/>
    <w:rsid w:val="5EC17C0C"/>
    <w:rsid w:val="6CCD42C1"/>
    <w:rsid w:val="77B42F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6CC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26CC0"/>
    <w:rPr>
      <w:rFonts w:cs="Times New Roman"/>
      <w:sz w:val="18"/>
      <w:szCs w:val="18"/>
    </w:rPr>
  </w:style>
  <w:style w:type="paragraph" w:styleId="a4">
    <w:name w:val="header"/>
    <w:basedOn w:val="a"/>
    <w:link w:val="Char0"/>
    <w:uiPriority w:val="99"/>
    <w:rsid w:val="00B26C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26CC0"/>
    <w:rPr>
      <w:rFonts w:cs="Times New Roman"/>
      <w:sz w:val="18"/>
      <w:szCs w:val="18"/>
    </w:rPr>
  </w:style>
  <w:style w:type="paragraph" w:styleId="a5">
    <w:name w:val="Normal (Web)"/>
    <w:basedOn w:val="a"/>
    <w:uiPriority w:val="99"/>
    <w:rsid w:val="00B26CC0"/>
    <w:pPr>
      <w:widowControl/>
      <w:jc w:val="left"/>
    </w:pPr>
    <w:rPr>
      <w:rFonts w:ascii="宋体" w:hAnsi="宋体" w:cs="宋体"/>
      <w:kern w:val="0"/>
      <w:sz w:val="24"/>
    </w:rPr>
  </w:style>
  <w:style w:type="character" w:styleId="a6">
    <w:name w:val="page number"/>
    <w:basedOn w:val="a0"/>
    <w:uiPriority w:val="99"/>
    <w:rsid w:val="00B26CC0"/>
    <w:rPr>
      <w:rFonts w:cs="Times New Roman"/>
    </w:rPr>
  </w:style>
  <w:style w:type="character" w:customStyle="1" w:styleId="Bodytext1">
    <w:name w:val="Body text|1_"/>
    <w:basedOn w:val="a0"/>
    <w:link w:val="Bodytext10"/>
    <w:uiPriority w:val="99"/>
    <w:locked/>
    <w:rsid w:val="00B26CC0"/>
    <w:rPr>
      <w:rFonts w:ascii="宋体" w:eastAsia="宋体" w:cs="宋体"/>
      <w:color w:val="000000"/>
      <w:sz w:val="28"/>
      <w:szCs w:val="28"/>
      <w:lang w:val="zh-TW" w:eastAsia="zh-TW"/>
    </w:rPr>
  </w:style>
  <w:style w:type="paragraph" w:customStyle="1" w:styleId="Bodytext10">
    <w:name w:val="Body text|1"/>
    <w:basedOn w:val="a"/>
    <w:link w:val="Bodytext1"/>
    <w:uiPriority w:val="99"/>
    <w:rsid w:val="00B26CC0"/>
    <w:pPr>
      <w:spacing w:line="415" w:lineRule="auto"/>
      <w:ind w:firstLine="400"/>
      <w:jc w:val="left"/>
    </w:pPr>
    <w:rPr>
      <w:rFonts w:ascii="宋体" w:hAnsi="宋体" w:cs="宋体"/>
      <w:color w:val="000000"/>
      <w:kern w:val="0"/>
      <w:sz w:val="28"/>
      <w:szCs w:val="2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2029</Words>
  <Characters>11571</Characters>
  <Application>Microsoft Office Word</Application>
  <DocSecurity>0</DocSecurity>
  <Lines>96</Lines>
  <Paragraphs>27</Paragraphs>
  <ScaleCrop>false</ScaleCrop>
  <Company>Microsoft China</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省一建下洋片区棚户区F地块改造项目</dc:title>
  <dc:subject/>
  <dc:creator>user</dc:creator>
  <cp:keywords/>
  <dc:description/>
  <cp:lastModifiedBy>user</cp:lastModifiedBy>
  <cp:revision>198</cp:revision>
  <cp:lastPrinted>2021-06-01T09:37:00Z</cp:lastPrinted>
  <dcterms:created xsi:type="dcterms:W3CDTF">2021-04-08T08:48:00Z</dcterms:created>
  <dcterms:modified xsi:type="dcterms:W3CDTF">2021-06-10T02:56:00Z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08B265AF1BB34AE2A4B2BDD2DD587A0B</vt:lpwstr>
  </property>
</Properties>
</file>