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85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黄砂化工园三农公司110kV供电线路荆农线、砂农线迁改工程</w:t>
      </w:r>
      <w:r>
        <w:rPr>
          <w:rFonts w:hint="eastAsia" w:ascii="方正小标宋简体" w:hAnsi="方正小标宋简体" w:eastAsia="方正小标宋简体" w:cs="方正小标宋简体"/>
          <w:kern w:val="2"/>
          <w:sz w:val="28"/>
          <w:szCs w:val="22"/>
          <w:lang w:val="en-US" w:eastAsia="zh-CN" w:bidi="ar-SA"/>
        </w:rPr>
        <w:t>投资总概表</w:t>
      </w:r>
    </w:p>
    <w:p w14:paraId="06A313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28"/>
          <w:szCs w:val="22"/>
          <w:lang w:val="en-US" w:eastAsia="zh-CN" w:bidi="ar-SA"/>
        </w:rPr>
      </w:pPr>
    </w:p>
    <w:tbl>
      <w:tblPr>
        <w:tblStyle w:val="4"/>
        <w:tblW w:w="9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36"/>
        <w:gridCol w:w="1200"/>
        <w:gridCol w:w="1241"/>
        <w:gridCol w:w="1050"/>
        <w:gridCol w:w="1132"/>
        <w:gridCol w:w="1377"/>
      </w:tblGrid>
      <w:tr w14:paraId="1512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6182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A9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0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B02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318.9902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353.94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867.9752</w:t>
            </w:r>
          </w:p>
        </w:tc>
      </w:tr>
      <w:tr w14:paraId="6D87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电缆部分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353.94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686.02</w:t>
            </w:r>
          </w:p>
        </w:tc>
      </w:tr>
      <w:tr w14:paraId="235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架空部分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181.9552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181.9552</w:t>
            </w:r>
          </w:p>
        </w:tc>
      </w:tr>
      <w:tr w14:paraId="50D8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26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DD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08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86.9987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86.9987</w:t>
            </w:r>
          </w:p>
        </w:tc>
      </w:tr>
      <w:tr w14:paraId="081E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66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2F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07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19.0225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19.0225</w:t>
            </w:r>
          </w:p>
        </w:tc>
      </w:tr>
      <w:tr w14:paraId="29FC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F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A7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10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7A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AC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BB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8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20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65.6346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65.6346</w:t>
            </w:r>
          </w:p>
        </w:tc>
      </w:tr>
      <w:tr w14:paraId="0880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环境影响咨询服务费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25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D8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6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F42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青赔费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FD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9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D2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B6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桩基检测费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23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A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04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0.3416</w:t>
            </w:r>
          </w:p>
        </w:tc>
      </w:tr>
      <w:tr w14:paraId="7039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1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5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</w:tr>
      <w:tr w14:paraId="09EF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A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C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6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</w:p>
        </w:tc>
      </w:tr>
      <w:tr w14:paraId="59B0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B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09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6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5B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3F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974.07</w:t>
            </w:r>
          </w:p>
        </w:tc>
      </w:tr>
    </w:tbl>
    <w:p w14:paraId="13EC1C73">
      <w:pPr>
        <w:pStyle w:val="3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06AF0F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华文中宋" w:cs="Times New Roman"/>
      <w:kern w:val="2"/>
      <w:sz w:val="44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spacing w:line="600" w:lineRule="exact"/>
      <w:ind w:firstLine="420" w:firstLineChars="100"/>
      <w:jc w:val="center"/>
    </w:pPr>
    <w:rPr>
      <w:rFonts w:ascii="Times New Roman" w:hAnsi="Times New Roman" w:eastAsia="华文中宋" w:cs="Times New Roman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2025-05-20T08:34:22Z</dcterms:created>
  <dc:creator>Administrator</dc:creator>
  <cp:lastModifiedBy>zxh</cp:lastModifiedBy>
  <dcterms:modified xsi:type="dcterms:W3CDTF">2025-05-20T08:34:42Z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eyJoZGlkIjoiNDgzODExYTlmYjZiNmU1OTI4MGU4ZWNmYmI1ZWNlMTQiLCJ1c2VySWQiOiI1NDcwOTU1MjMifQ==</vt:lpwstr>
  </property>
  <property fmtid="{D5CDD505-2E9C-101B-9397-08002B2CF9AE}" pid="4" name="ICV">
    <vt:lpwstr>8755FD349143427D8DD5C74B8E158B87_12</vt:lpwstr>
  </property>
</Properties>
</file>