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三元区存量房交易计税评估基准价格调整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实施办法</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color w:val="000000"/>
          <w:sz w:val="32"/>
          <w:szCs w:val="32"/>
          <w:lang w:eastAsia="zh-CN"/>
        </w:rPr>
      </w:pPr>
      <w:r>
        <w:rPr>
          <w:rFonts w:hint="eastAsia" w:ascii="仿宋_GB2312"/>
          <w:color w:val="000000"/>
          <w:sz w:val="32"/>
          <w:szCs w:val="32"/>
          <w:lang w:eastAsia="zh-CN"/>
        </w:rPr>
        <w:t>为深入贯彻落实党中央、国务院和省市深化“放管服”改革决策部署，坚持“房住不炒”的定位，进一步加强存量房交易税收征管，提高应用房地产评估技术的质量和效率，根据《中华人民共和国税收征收管理法》及其实施细则、《财政部 国家税务总局关于推进应用房地产评估技术加强存量房交易税收征管工作的通知》（财税〔2010〕105号）、《财政部 国家税务总局关于推广应用房地产估价技术加强存量房交易税收征管工作的通知》（财税〔2011〕61号）等文件精神，做好三元区存量房交易计税评估基准价格进行调整工作，结合我区实际，制定本办法。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一、调整背景</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s="Times New Roman"/>
          <w:color w:val="000000"/>
          <w:sz w:val="32"/>
          <w:szCs w:val="32"/>
        </w:rPr>
      </w:pPr>
      <w:r>
        <w:rPr>
          <w:rFonts w:hint="eastAsia" w:ascii="仿宋_GB2312" w:hAnsi="宋体" w:eastAsia="仿宋_GB2312"/>
          <w:color w:val="000000"/>
          <w:sz w:val="32"/>
          <w:szCs w:val="32"/>
        </w:rPr>
        <w:t>2013年市区应用房地产估价技术加强存量房交易税收征管工作以来，市区房地产税收一体化管理、税收风</w:t>
      </w:r>
      <w:r>
        <w:rPr>
          <w:rFonts w:hint="eastAsia" w:ascii="仿宋_GB2312"/>
          <w:color w:val="000000"/>
          <w:sz w:val="32"/>
          <w:szCs w:val="32"/>
          <w:lang w:eastAsia="zh-CN"/>
        </w:rPr>
        <w:t>险</w:t>
      </w:r>
      <w:r>
        <w:rPr>
          <w:rFonts w:hint="eastAsia" w:ascii="仿宋_GB2312" w:hAnsi="宋体" w:eastAsia="仿宋_GB2312"/>
          <w:color w:val="000000"/>
          <w:sz w:val="32"/>
          <w:szCs w:val="32"/>
        </w:rPr>
        <w:t>防范能力和纳税人税法遵从度有了明显的提升，房产交易秩序更加</w:t>
      </w:r>
      <w:r>
        <w:rPr>
          <w:rFonts w:hint="eastAsia" w:ascii="仿宋_GB2312" w:hAnsi="宋体" w:eastAsia="仿宋_GB2312" w:cs="Times New Roman"/>
          <w:color w:val="000000"/>
          <w:sz w:val="32"/>
          <w:szCs w:val="32"/>
        </w:rPr>
        <w:t>规范，纳税人满意度不断提高。近年来，随着市区“南拓北扩”政策的不断推进，城市建设进入了发展的快车道，</w:t>
      </w:r>
      <w:r>
        <w:rPr>
          <w:rFonts w:hint="eastAsia" w:ascii="仿宋_GB2312" w:hAnsi="宋体" w:eastAsia="仿宋_GB2312" w:cs="Times New Roman"/>
          <w:color w:val="000000"/>
          <w:sz w:val="32"/>
          <w:szCs w:val="32"/>
          <w:lang w:eastAsia="zh-CN"/>
        </w:rPr>
        <w:t>但</w:t>
      </w:r>
      <w:r>
        <w:rPr>
          <w:rFonts w:hint="eastAsia" w:ascii="仿宋_GB2312" w:hAnsi="宋体" w:eastAsia="仿宋_GB2312" w:cs="Times New Roman"/>
          <w:color w:val="000000"/>
          <w:sz w:val="32"/>
          <w:szCs w:val="32"/>
        </w:rPr>
        <w:t>新增楼盘尚未维护评估交易计税基准价格。同时，受经济下行和网络电商发展的叠加影响，</w:t>
      </w:r>
      <w:r>
        <w:rPr>
          <w:rFonts w:hint="eastAsia" w:ascii="仿宋_GB2312" w:hAnsi="宋体" w:eastAsia="仿宋_GB2312" w:cs="Times New Roman"/>
          <w:color w:val="000000"/>
          <w:sz w:val="32"/>
          <w:szCs w:val="32"/>
          <w:lang w:eastAsia="zh-CN"/>
        </w:rPr>
        <w:t>三元区</w:t>
      </w:r>
      <w:r>
        <w:rPr>
          <w:rFonts w:hint="eastAsia" w:ascii="仿宋_GB2312" w:hAnsi="宋体" w:eastAsia="仿宋_GB2312" w:cs="Times New Roman"/>
          <w:color w:val="000000"/>
          <w:sz w:val="32"/>
          <w:szCs w:val="32"/>
        </w:rPr>
        <w:t>存量商业店面</w:t>
      </w:r>
      <w:r>
        <w:rPr>
          <w:rFonts w:hint="eastAsia" w:ascii="仿宋_GB2312" w:hAnsi="宋体" w:eastAsia="仿宋_GB2312" w:cs="Times New Roman"/>
          <w:color w:val="000000"/>
          <w:sz w:val="32"/>
          <w:szCs w:val="32"/>
          <w:lang w:eastAsia="zh-CN"/>
        </w:rPr>
        <w:t>和车位</w:t>
      </w:r>
      <w:r>
        <w:rPr>
          <w:rFonts w:hint="eastAsia" w:ascii="仿宋_GB2312" w:hAnsi="宋体" w:eastAsia="仿宋_GB2312" w:cs="Times New Roman"/>
          <w:color w:val="000000"/>
          <w:sz w:val="32"/>
          <w:szCs w:val="32"/>
        </w:rPr>
        <w:t>价格下降明显，评估基</w:t>
      </w:r>
      <w:r>
        <w:rPr>
          <w:rFonts w:hint="eastAsia" w:ascii="仿宋_GB2312" w:hAnsi="宋体" w:eastAsia="仿宋_GB2312"/>
          <w:color w:val="000000"/>
          <w:sz w:val="32"/>
          <w:szCs w:val="32"/>
        </w:rPr>
        <w:t>准价已较大程度偏离市场实际。因此，</w:t>
      </w:r>
      <w:r>
        <w:rPr>
          <w:rFonts w:hint="eastAsia" w:ascii="仿宋_GB2312" w:hAnsi="宋体" w:eastAsia="仿宋_GB2312" w:cs="Times New Roman"/>
          <w:color w:val="000000"/>
          <w:sz w:val="32"/>
          <w:szCs w:val="32"/>
          <w:lang w:eastAsia="zh-CN"/>
        </w:rPr>
        <w:t>需</w:t>
      </w:r>
      <w:r>
        <w:rPr>
          <w:rFonts w:hint="eastAsia" w:ascii="仿宋_GB2312" w:cs="Times New Roman"/>
          <w:color w:val="000000"/>
          <w:sz w:val="32"/>
          <w:szCs w:val="32"/>
          <w:lang w:eastAsia="zh-CN"/>
        </w:rPr>
        <w:t>及时</w:t>
      </w:r>
      <w:r>
        <w:rPr>
          <w:rFonts w:hint="eastAsia" w:ascii="仿宋_GB2312" w:hAnsi="宋体" w:eastAsia="仿宋_GB2312" w:cs="Times New Roman"/>
          <w:color w:val="000000"/>
          <w:sz w:val="32"/>
          <w:szCs w:val="32"/>
        </w:rPr>
        <w:t>对</w:t>
      </w:r>
      <w:r>
        <w:rPr>
          <w:rFonts w:hint="eastAsia" w:ascii="仿宋_GB2312" w:hAnsi="宋体" w:eastAsia="仿宋_GB2312" w:cs="Times New Roman"/>
          <w:color w:val="000000"/>
          <w:sz w:val="32"/>
          <w:szCs w:val="32"/>
          <w:lang w:eastAsia="zh-CN"/>
        </w:rPr>
        <w:t>三元区</w:t>
      </w:r>
      <w:r>
        <w:rPr>
          <w:rFonts w:hint="eastAsia" w:ascii="仿宋_GB2312" w:hAnsi="宋体" w:eastAsia="仿宋_GB2312" w:cs="Times New Roman"/>
          <w:color w:val="000000"/>
          <w:sz w:val="32"/>
          <w:szCs w:val="32"/>
        </w:rPr>
        <w:t>存量房交易计税评估基准价格进行调整更新。</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二、政策依据</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（一）《中华人民共和国税收征收管理法》及</w:t>
      </w:r>
      <w:r>
        <w:rPr>
          <w:rFonts w:hint="eastAsia" w:ascii="仿宋_GB2312"/>
          <w:color w:val="000000"/>
          <w:sz w:val="32"/>
          <w:szCs w:val="32"/>
          <w:lang w:eastAsia="zh-CN"/>
        </w:rPr>
        <w:t>其</w:t>
      </w:r>
      <w:r>
        <w:rPr>
          <w:rFonts w:hint="eastAsia" w:ascii="仿宋_GB2312" w:hAnsi="宋体" w:eastAsia="仿宋_GB2312"/>
          <w:color w:val="000000"/>
          <w:sz w:val="32"/>
          <w:szCs w:val="32"/>
        </w:rPr>
        <w:t>实施细则；</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（二）</w:t>
      </w:r>
      <w:r>
        <w:rPr>
          <w:rFonts w:hint="eastAsia" w:ascii="仿宋_GB2312" w:hAnsi="仿宋" w:eastAsia="仿宋_GB2312"/>
          <w:color w:val="000000"/>
          <w:sz w:val="32"/>
          <w:szCs w:val="32"/>
        </w:rPr>
        <w:t>《财政部 国家税务总局关于推进应用房地产评估技术加强存量房交易税收征管工作的通知》（财税〔2010〕105</w:t>
      </w:r>
      <w:r>
        <w:rPr>
          <w:rFonts w:hint="eastAsia" w:ascii="仿宋_GB2312" w:hAnsi="宋体"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（三）《财政部 国家税务总局关于推广应用房地产估价技术加强存量房交易税收征管工作的通知》（财税〔2011〕61号）；</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（四）《国家税务总局</w:t>
      </w:r>
      <w:r>
        <w:rPr>
          <w:rFonts w:ascii="仿宋_GB2312" w:hAnsi="宋体" w:eastAsia="仿宋_GB2312"/>
          <w:color w:val="000000"/>
          <w:sz w:val="32"/>
          <w:szCs w:val="32"/>
        </w:rPr>
        <w:t>关于进一步加强存量房交易税收征管工作的通知</w:t>
      </w:r>
      <w:r>
        <w:rPr>
          <w:rFonts w:hint="eastAsia" w:ascii="仿宋_GB2312" w:hAnsi="宋体" w:eastAsia="仿宋_GB2312"/>
          <w:color w:val="000000"/>
          <w:sz w:val="32"/>
          <w:szCs w:val="32"/>
        </w:rPr>
        <w:t>》（</w:t>
      </w:r>
      <w:r>
        <w:rPr>
          <w:rFonts w:ascii="仿宋_GB2312" w:hAnsi="宋体" w:eastAsia="仿宋_GB2312"/>
          <w:color w:val="000000"/>
          <w:sz w:val="32"/>
          <w:szCs w:val="32"/>
        </w:rPr>
        <w:t>税总发〔2013〕129号</w:t>
      </w:r>
      <w:r>
        <w:rPr>
          <w:rFonts w:hint="eastAsia" w:ascii="仿宋_GB2312"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（五）《国家税务总局关于印发&lt;房地产交易税收服务和管理指引&gt;的通知》（税总发〔2017〕4号）；</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（六）《福建省财政厅 福建省地方税务局关于进一步推进应用房地产估价技术加强存量房交易税收征管工作的通知》（闽财税〔2012〕72号）；</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（七）《三明市人民政府办公室转发市财政局等单位关于三明市区应用房地产估价技术加强存量房交易税收征管办法的通知》（明政办〔2013〕101号）；</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（八）《国家税务总局三明市税务局关于在三明市区范围内开展应用房地产估价技术加强存量房交易税收征管有关事项的公告》（明税公告〔2018〕2号）</w:t>
      </w:r>
      <w:r>
        <w:rPr>
          <w:rFonts w:hint="eastAsia" w:ascii="仿宋_GB2312" w:hAnsi="宋体"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三、工作内容</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（一）工作原则</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1.合法原则。根据法律、法规及相关规范性文件规定开展存量房评估工作，保证评估工作合法有效，数据指标合法真实。</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2.公平原则。严格按规范和标准确定评估技术路线，确保评估结果客观公正。</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3.效率原则。通过计算机批量评估，实现信息自动比对、计税价格自动核定、税费自动计算的功能，有效缩短办税时间，优化纳税服务，提高征管效率。</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olor w:val="FF0000"/>
          <w:sz w:val="32"/>
          <w:szCs w:val="32"/>
        </w:rPr>
      </w:pPr>
      <w:r>
        <w:rPr>
          <w:rFonts w:hint="eastAsia" w:ascii="仿宋_GB2312" w:hAnsi="仿宋_GB2312" w:eastAsia="仿宋_GB2312"/>
          <w:sz w:val="32"/>
          <w:szCs w:val="32"/>
        </w:rPr>
        <w:t>通过存量房交易评估价格系统数据调整更新，建立更加完善的</w:t>
      </w:r>
      <w:r>
        <w:rPr>
          <w:rFonts w:hint="eastAsia" w:ascii="仿宋_GB2312" w:hAnsi="仿宋_GB2312" w:eastAsia="仿宋_GB2312" w:cs="Times New Roman"/>
          <w:sz w:val="32"/>
          <w:szCs w:val="32"/>
        </w:rPr>
        <w:t>覆盖</w:t>
      </w:r>
      <w:r>
        <w:rPr>
          <w:rFonts w:hint="eastAsia" w:ascii="仿宋_GB2312" w:hAnsi="仿宋_GB2312" w:eastAsia="仿宋_GB2312" w:cs="Times New Roman"/>
          <w:sz w:val="32"/>
          <w:szCs w:val="32"/>
          <w:lang w:eastAsia="zh-CN"/>
        </w:rPr>
        <w:t>三元</w:t>
      </w:r>
      <w:r>
        <w:rPr>
          <w:rFonts w:hint="eastAsia" w:ascii="仿宋_GB2312" w:hAnsi="仿宋_GB2312" w:eastAsia="仿宋_GB2312" w:cs="Times New Roman"/>
          <w:sz w:val="32"/>
          <w:szCs w:val="32"/>
        </w:rPr>
        <w:t>区的存量房交易价格评估系统，推进房地产税收管理一体化，堵塞税收流失漏洞，充分体现税收公平、公正、公开、效率原则，减少纳税争议、降低税收执法风险，完善房产、土地税源数据库，为房地产税税制改革作好数据和技术准备，助力</w:t>
      </w:r>
      <w:r>
        <w:rPr>
          <w:rFonts w:hint="eastAsia" w:ascii="仿宋_GB2312" w:hAnsi="仿宋_GB2312" w:eastAsia="仿宋_GB2312" w:cs="Times New Roman"/>
          <w:sz w:val="32"/>
          <w:szCs w:val="32"/>
          <w:lang w:eastAsia="zh-CN"/>
        </w:rPr>
        <w:t>三元区</w:t>
      </w:r>
      <w:r>
        <w:rPr>
          <w:rFonts w:hint="eastAsia" w:ascii="仿宋_GB2312" w:hAnsi="仿宋_GB2312" w:eastAsia="仿宋_GB2312" w:cs="Times New Roman"/>
          <w:sz w:val="32"/>
          <w:szCs w:val="32"/>
        </w:rPr>
        <w:t>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（三）调整范围</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调整更新</w:t>
      </w:r>
      <w:r>
        <w:rPr>
          <w:rFonts w:hint="eastAsia" w:ascii="仿宋_GB2312" w:hAnsi="仿宋_GB2312" w:eastAsia="仿宋_GB2312"/>
          <w:sz w:val="32"/>
          <w:szCs w:val="32"/>
          <w:lang w:eastAsia="zh-CN"/>
        </w:rPr>
        <w:t>三元</w:t>
      </w:r>
      <w:r>
        <w:rPr>
          <w:rFonts w:hint="eastAsia" w:ascii="仿宋_GB2312" w:hAnsi="仿宋_GB2312" w:eastAsia="仿宋_GB2312"/>
          <w:sz w:val="32"/>
          <w:szCs w:val="32"/>
        </w:rPr>
        <w:t>区城镇规划区范围内的存量房交易计税评估基准价格。此交易包括但不限于销售、赠予、继承、投资、交换、更名等形式；此存量房包括住宅（成套）、自建房、储藏间、别墅、商业营业用房、办公用房、车库、车位等。</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rPr>
        <w:t>（四）调整</w:t>
      </w:r>
      <w:r>
        <w:rPr>
          <w:rFonts w:hint="eastAsia" w:ascii="楷体_GB2312" w:hAnsi="楷体_GB2312" w:eastAsia="楷体_GB2312" w:cs="楷体_GB2312"/>
          <w:b/>
          <w:color w:val="000000"/>
          <w:sz w:val="32"/>
          <w:szCs w:val="32"/>
          <w:lang w:eastAsia="zh-CN"/>
        </w:rPr>
        <w:t>方法</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存量房交易计税评估基准价格调整</w:t>
      </w:r>
      <w:r>
        <w:rPr>
          <w:rFonts w:hint="eastAsia" w:ascii="仿宋_GB2312" w:hAnsi="宋体" w:eastAsia="仿宋_GB2312"/>
          <w:color w:val="000000"/>
          <w:sz w:val="32"/>
          <w:szCs w:val="32"/>
          <w:lang w:eastAsia="zh-CN"/>
        </w:rPr>
        <w:t>根据公开招投标中标企业确定的基准价格</w:t>
      </w:r>
      <w:r>
        <w:rPr>
          <w:rFonts w:hint="eastAsia" w:ascii="仿宋_GB2312" w:hAnsi="宋体" w:eastAsia="仿宋_GB2312"/>
          <w:color w:val="000000"/>
          <w:sz w:val="32"/>
          <w:szCs w:val="32"/>
        </w:rPr>
        <w:t>进行调整更新。</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四、基准价格的调整及</w:t>
      </w:r>
      <w:r>
        <w:rPr>
          <w:rFonts w:hint="eastAsia" w:ascii="黑体" w:hAnsi="黑体" w:eastAsia="黑体"/>
          <w:color w:val="000000"/>
          <w:sz w:val="32"/>
          <w:szCs w:val="32"/>
          <w:lang w:eastAsia="zh-CN"/>
        </w:rPr>
        <w:t>调整</w:t>
      </w:r>
      <w:r>
        <w:rPr>
          <w:rFonts w:hint="eastAsia" w:ascii="黑体" w:hAnsi="黑体" w:eastAsia="黑体"/>
          <w:color w:val="000000"/>
          <w:sz w:val="32"/>
          <w:szCs w:val="32"/>
        </w:rPr>
        <w:t>系数的确定</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（一）基准价格的调整</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b w:val="0"/>
          <w:bCs/>
          <w:sz w:val="32"/>
          <w:szCs w:val="32"/>
          <w:lang w:eastAsia="zh-CN"/>
        </w:rPr>
      </w:pPr>
      <w:r>
        <w:rPr>
          <w:rFonts w:hint="eastAsia" w:ascii="仿宋_GB2312" w:hAnsi="仿宋_GB2312" w:eastAsia="仿宋_GB2312"/>
          <w:b w:val="0"/>
          <w:bCs/>
          <w:sz w:val="32"/>
          <w:szCs w:val="32"/>
        </w:rPr>
        <w:t>1.住宅类</w:t>
      </w:r>
      <w:r>
        <w:rPr>
          <w:rFonts w:hint="eastAsia" w:ascii="仿宋_GB2312" w:hAnsi="仿宋_GB2312" w:eastAsia="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Times New Roman"/>
          <w:b w:val="0"/>
          <w:bCs/>
          <w:sz w:val="32"/>
          <w:szCs w:val="32"/>
          <w:lang w:val="en-US" w:eastAsia="zh-CN"/>
        </w:rPr>
      </w:pPr>
      <w:r>
        <w:rPr>
          <w:rFonts w:hint="eastAsia" w:ascii="仿宋_GB2312" w:hAnsi="仿宋_GB2312" w:eastAsia="仿宋_GB2312" w:cs="Times New Roman"/>
          <w:b w:val="0"/>
          <w:bCs/>
          <w:sz w:val="32"/>
          <w:szCs w:val="32"/>
          <w:lang w:val="en-US" w:eastAsia="zh-CN"/>
        </w:rPr>
        <w:t>2.自建房类；</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Times New Roman"/>
          <w:b w:val="0"/>
          <w:bCs/>
          <w:sz w:val="32"/>
          <w:szCs w:val="32"/>
          <w:lang w:val="en-US" w:eastAsia="zh-CN"/>
        </w:rPr>
      </w:pPr>
      <w:r>
        <w:rPr>
          <w:rFonts w:hint="eastAsia" w:ascii="仿宋_GB2312" w:hAnsi="仿宋_GB2312" w:eastAsia="仿宋_GB2312" w:cs="Times New Roman"/>
          <w:b w:val="0"/>
          <w:bCs/>
          <w:sz w:val="32"/>
          <w:szCs w:val="32"/>
          <w:lang w:val="en-US" w:eastAsia="zh-CN"/>
        </w:rPr>
        <w:t>3.别墅类；</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 w:eastAsia="仿宋_GB2312" w:cs="仿宋_GB2312"/>
          <w:b w:val="0"/>
          <w:bCs/>
          <w:sz w:val="32"/>
          <w:szCs w:val="32"/>
          <w:lang w:eastAsia="zh-CN"/>
        </w:rPr>
      </w:pPr>
      <w:r>
        <w:rPr>
          <w:rFonts w:hint="eastAsia" w:ascii="仿宋_GB2312" w:hAnsi="仿宋" w:eastAsia="仿宋_GB2312" w:cs="仿宋_GB2312"/>
          <w:b w:val="0"/>
          <w:bCs/>
          <w:sz w:val="32"/>
          <w:szCs w:val="32"/>
          <w:lang w:val="en-US" w:eastAsia="zh-CN"/>
        </w:rPr>
        <w:t>4</w:t>
      </w:r>
      <w:r>
        <w:rPr>
          <w:rFonts w:hint="eastAsia" w:ascii="仿宋_GB2312" w:hAnsi="仿宋" w:eastAsia="仿宋_GB2312" w:cs="仿宋_GB2312"/>
          <w:b w:val="0"/>
          <w:bCs/>
          <w:sz w:val="32"/>
          <w:szCs w:val="32"/>
        </w:rPr>
        <w:t>.办公类</w:t>
      </w:r>
      <w:r>
        <w:rPr>
          <w:rFonts w:hint="eastAsia" w:ascii="仿宋_GB2312" w:hAnsi="仿宋"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 w:eastAsia="仿宋_GB2312" w:cs="仿宋_GB2312"/>
          <w:b w:val="0"/>
          <w:bCs/>
          <w:sz w:val="32"/>
          <w:szCs w:val="32"/>
          <w:lang w:eastAsia="zh-CN"/>
        </w:rPr>
      </w:pPr>
      <w:r>
        <w:rPr>
          <w:rFonts w:hint="eastAsia" w:ascii="仿宋_GB2312" w:hAnsi="仿宋" w:eastAsia="仿宋_GB2312" w:cs="仿宋_GB2312"/>
          <w:b w:val="0"/>
          <w:bCs/>
          <w:sz w:val="32"/>
          <w:szCs w:val="32"/>
          <w:lang w:val="en-US" w:eastAsia="zh-CN"/>
        </w:rPr>
        <w:t>5</w:t>
      </w:r>
      <w:r>
        <w:rPr>
          <w:rFonts w:hint="eastAsia" w:ascii="仿宋_GB2312" w:hAnsi="仿宋" w:eastAsia="仿宋_GB2312" w:cs="仿宋_GB2312"/>
          <w:b w:val="0"/>
          <w:bCs/>
          <w:sz w:val="32"/>
          <w:szCs w:val="32"/>
        </w:rPr>
        <w:t>.商业营业用房</w:t>
      </w:r>
      <w:r>
        <w:rPr>
          <w:rFonts w:hint="eastAsia" w:ascii="仿宋_GB2312" w:hAnsi="仿宋"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 w:eastAsia="仿宋_GB2312" w:cs="仿宋_GB2312"/>
          <w:b w:val="0"/>
          <w:bCs/>
          <w:sz w:val="32"/>
          <w:szCs w:val="32"/>
          <w:lang w:eastAsia="zh-CN"/>
        </w:rPr>
      </w:pPr>
      <w:r>
        <w:rPr>
          <w:rFonts w:hint="eastAsia" w:ascii="仿宋_GB2312" w:hAnsi="仿宋" w:eastAsia="仿宋_GB2312" w:cs="仿宋_GB2312"/>
          <w:b w:val="0"/>
          <w:bCs/>
          <w:sz w:val="32"/>
          <w:szCs w:val="32"/>
          <w:lang w:val="en-US" w:eastAsia="zh-CN"/>
        </w:rPr>
        <w:t>6</w:t>
      </w:r>
      <w:r>
        <w:rPr>
          <w:rFonts w:hint="eastAsia" w:ascii="仿宋_GB2312" w:hAnsi="仿宋" w:eastAsia="仿宋_GB2312" w:cs="仿宋_GB2312"/>
          <w:b w:val="0"/>
          <w:bCs/>
          <w:sz w:val="32"/>
          <w:szCs w:val="32"/>
        </w:rPr>
        <w:t>.车位（车库）</w:t>
      </w:r>
      <w:r>
        <w:rPr>
          <w:rFonts w:hint="eastAsia" w:ascii="仿宋_GB2312" w:hAnsi="仿宋"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 w:eastAsia="仿宋_GB2312" w:cs="仿宋_GB2312"/>
          <w:b w:val="0"/>
          <w:bCs/>
          <w:sz w:val="28"/>
          <w:szCs w:val="28"/>
          <w:lang w:eastAsia="zh-CN"/>
        </w:rPr>
      </w:pPr>
      <w:r>
        <w:rPr>
          <w:rFonts w:hint="eastAsia" w:ascii="仿宋_GB2312" w:hAnsi="仿宋" w:eastAsia="仿宋_GB2312" w:cs="仿宋_GB2312"/>
          <w:b w:val="0"/>
          <w:bCs/>
          <w:sz w:val="32"/>
          <w:szCs w:val="32"/>
          <w:lang w:val="en-US" w:eastAsia="zh-CN"/>
        </w:rPr>
        <w:t>7.</w:t>
      </w:r>
      <w:r>
        <w:rPr>
          <w:rFonts w:hint="eastAsia" w:ascii="仿宋_GB2312" w:hAnsi="仿宋" w:eastAsia="仿宋_GB2312" w:cs="仿宋_GB2312"/>
          <w:b w:val="0"/>
          <w:bCs/>
          <w:sz w:val="32"/>
          <w:szCs w:val="32"/>
        </w:rPr>
        <w:t>储藏间</w:t>
      </w:r>
      <w:r>
        <w:rPr>
          <w:rFonts w:hint="eastAsia" w:ascii="仿宋_GB2312" w:hAnsi="仿宋"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（二）调整系数的确定</w:t>
      </w:r>
    </w:p>
    <w:p>
      <w:pPr>
        <w:keepNext w:val="0"/>
        <w:keepLines w:val="0"/>
        <w:pageBreakBefore w:val="0"/>
        <w:widowControl/>
        <w:kinsoku/>
        <w:wordWrap/>
        <w:overflowPunct/>
        <w:topLinePunct w:val="0"/>
        <w:autoSpaceDE/>
        <w:autoSpaceDN/>
        <w:bidi w:val="0"/>
        <w:adjustRightInd/>
        <w:snapToGrid/>
        <w:spacing w:line="576" w:lineRule="exact"/>
        <w:ind w:firstLine="650" w:firstLineChars="200"/>
        <w:textAlignment w:val="auto"/>
        <w:rPr>
          <w:rFonts w:hint="eastAsia"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1.住宅调整系数的确定</w:t>
      </w:r>
    </w:p>
    <w:p>
      <w:pPr>
        <w:keepNext w:val="0"/>
        <w:keepLines w:val="0"/>
        <w:pageBreakBefore w:val="0"/>
        <w:widowControl/>
        <w:kinsoku/>
        <w:wordWrap/>
        <w:overflowPunct/>
        <w:topLinePunct w:val="0"/>
        <w:autoSpaceDE/>
        <w:autoSpaceDN/>
        <w:bidi w:val="0"/>
        <w:adjustRightInd/>
        <w:snapToGrid/>
        <w:spacing w:line="576" w:lineRule="exact"/>
        <w:ind w:firstLine="65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（1）建筑结构系数</w:t>
      </w:r>
    </w:p>
    <w:tbl>
      <w:tblPr>
        <w:tblStyle w:val="5"/>
        <w:tblW w:w="8550" w:type="dxa"/>
        <w:jc w:val="center"/>
        <w:tblLayout w:type="fixed"/>
        <w:tblCellMar>
          <w:top w:w="0" w:type="dxa"/>
          <w:left w:w="108" w:type="dxa"/>
          <w:bottom w:w="0" w:type="dxa"/>
          <w:right w:w="108" w:type="dxa"/>
        </w:tblCellMar>
      </w:tblPr>
      <w:tblGrid>
        <w:gridCol w:w="950"/>
        <w:gridCol w:w="1661"/>
        <w:gridCol w:w="1247"/>
        <w:gridCol w:w="1476"/>
        <w:gridCol w:w="1110"/>
        <w:gridCol w:w="1053"/>
        <w:gridCol w:w="1053"/>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结构类别</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钢和钢筋混凝土结构</w:t>
            </w:r>
          </w:p>
        </w:tc>
        <w:tc>
          <w:tcPr>
            <w:tcW w:w="111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钢结构</w:t>
            </w:r>
          </w:p>
        </w:tc>
        <w:tc>
          <w:tcPr>
            <w:tcW w:w="131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钢筋混凝土结构</w:t>
            </w:r>
          </w:p>
        </w:tc>
        <w:tc>
          <w:tcPr>
            <w:tcW w:w="99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混合结构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砖木结构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其他结构</w:t>
            </w:r>
          </w:p>
        </w:tc>
      </w:tr>
      <w:tr>
        <w:tblPrEx>
          <w:tblCellMar>
            <w:top w:w="0" w:type="dxa"/>
            <w:left w:w="108" w:type="dxa"/>
            <w:bottom w:w="0" w:type="dxa"/>
            <w:right w:w="108" w:type="dxa"/>
          </w:tblCellMar>
        </w:tblPrEx>
        <w:trPr>
          <w:trHeight w:val="403"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1113"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131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9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-12%</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（2）建成年限调整系数</w:t>
      </w:r>
    </w:p>
    <w:tbl>
      <w:tblPr>
        <w:tblStyle w:val="5"/>
        <w:tblW w:w="8550" w:type="dxa"/>
        <w:jc w:val="center"/>
        <w:tblLayout w:type="fixed"/>
        <w:tblCellMar>
          <w:top w:w="0" w:type="dxa"/>
          <w:left w:w="108" w:type="dxa"/>
          <w:bottom w:w="0" w:type="dxa"/>
          <w:right w:w="108" w:type="dxa"/>
        </w:tblCellMar>
      </w:tblPr>
      <w:tblGrid>
        <w:gridCol w:w="950"/>
        <w:gridCol w:w="950"/>
        <w:gridCol w:w="950"/>
        <w:gridCol w:w="950"/>
        <w:gridCol w:w="950"/>
        <w:gridCol w:w="950"/>
        <w:gridCol w:w="950"/>
        <w:gridCol w:w="950"/>
        <w:gridCol w:w="950"/>
      </w:tblGrid>
      <w:tr>
        <w:tblPrEx>
          <w:tblCellMar>
            <w:top w:w="0" w:type="dxa"/>
            <w:left w:w="108" w:type="dxa"/>
            <w:bottom w:w="0" w:type="dxa"/>
            <w:right w:w="108" w:type="dxa"/>
          </w:tblCellMar>
        </w:tblPrEx>
        <w:trPr>
          <w:trHeight w:val="403" w:hRule="atLeast"/>
          <w:jc w:val="center"/>
        </w:trPr>
        <w:tc>
          <w:tcPr>
            <w:tcW w:w="93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建成年限</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1年以前</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5-10年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10-15年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15-20年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20-30年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30-40年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40年以上</w:t>
            </w:r>
          </w:p>
        </w:tc>
      </w:tr>
      <w:tr>
        <w:tblPrEx>
          <w:tblCellMar>
            <w:top w:w="0" w:type="dxa"/>
            <w:left w:w="108" w:type="dxa"/>
            <w:bottom w:w="0" w:type="dxa"/>
            <w:right w:w="108" w:type="dxa"/>
          </w:tblCellMar>
        </w:tblPrEx>
        <w:trPr>
          <w:trHeight w:val="403" w:hRule="atLeast"/>
          <w:jc w:val="center"/>
        </w:trPr>
        <w:tc>
          <w:tcPr>
            <w:tcW w:w="93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-11%</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-14%</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-17%</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-25%</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（3）电梯调整系数</w:t>
      </w:r>
    </w:p>
    <w:tbl>
      <w:tblPr>
        <w:tblStyle w:val="5"/>
        <w:tblW w:w="8550" w:type="dxa"/>
        <w:jc w:val="center"/>
        <w:tblLayout w:type="fixed"/>
        <w:tblCellMar>
          <w:top w:w="0" w:type="dxa"/>
          <w:left w:w="108" w:type="dxa"/>
          <w:bottom w:w="0" w:type="dxa"/>
          <w:right w:w="108" w:type="dxa"/>
        </w:tblCellMar>
      </w:tblPr>
      <w:tblGrid>
        <w:gridCol w:w="949"/>
        <w:gridCol w:w="1661"/>
        <w:gridCol w:w="5940"/>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无电梯</w:t>
            </w:r>
          </w:p>
        </w:tc>
        <w:tc>
          <w:tcPr>
            <w:tcW w:w="53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r>
      <w:tr>
        <w:tblPrEx>
          <w:tblCellMar>
            <w:top w:w="0" w:type="dxa"/>
            <w:left w:w="108" w:type="dxa"/>
            <w:bottom w:w="0" w:type="dxa"/>
            <w:right w:w="108" w:type="dxa"/>
          </w:tblCellMar>
        </w:tblPrEx>
        <w:trPr>
          <w:trHeight w:val="403"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有电梯</w:t>
            </w:r>
          </w:p>
        </w:tc>
        <w:tc>
          <w:tcPr>
            <w:tcW w:w="53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（4）楼层调整系数</w:t>
      </w:r>
    </w:p>
    <w:tbl>
      <w:tblPr>
        <w:tblStyle w:val="5"/>
        <w:tblW w:w="8550" w:type="dxa"/>
        <w:jc w:val="center"/>
        <w:tblLayout w:type="fixed"/>
        <w:tblCellMar>
          <w:top w:w="0" w:type="dxa"/>
          <w:left w:w="108" w:type="dxa"/>
          <w:bottom w:w="0" w:type="dxa"/>
          <w:right w:w="108" w:type="dxa"/>
        </w:tblCellMar>
      </w:tblPr>
      <w:tblGrid>
        <w:gridCol w:w="1163"/>
        <w:gridCol w:w="1831"/>
        <w:gridCol w:w="1623"/>
        <w:gridCol w:w="2014"/>
        <w:gridCol w:w="1919"/>
      </w:tblGrid>
      <w:tr>
        <w:tblPrEx>
          <w:tblCellMar>
            <w:top w:w="0" w:type="dxa"/>
            <w:left w:w="108" w:type="dxa"/>
            <w:bottom w:w="0" w:type="dxa"/>
            <w:right w:w="108" w:type="dxa"/>
          </w:tblCellMar>
        </w:tblPrEx>
        <w:trPr>
          <w:trHeight w:val="403" w:hRule="atLeast"/>
          <w:tblHeader/>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总层数</w:t>
            </w:r>
          </w:p>
        </w:tc>
        <w:tc>
          <w:tcPr>
            <w:tcW w:w="1800" w:type="dxa"/>
            <w:tcBorders>
              <w:top w:val="single" w:color="000000" w:sz="8" w:space="0"/>
              <w:left w:val="nil"/>
              <w:bottom w:val="single" w:color="000000" w:sz="8" w:space="0"/>
              <w:right w:val="single" w:color="000000" w:sz="8" w:space="0"/>
            </w:tcBorders>
            <w:noWrap w:val="0"/>
            <w:vAlign w:val="center"/>
          </w:tcPr>
          <w:p>
            <w:pPr>
              <w:widowControl/>
              <w:spacing w:line="360" w:lineRule="atLeast"/>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生产标准楼层</w:t>
            </w:r>
          </w:p>
        </w:tc>
        <w:tc>
          <w:tcPr>
            <w:tcW w:w="1596" w:type="dxa"/>
            <w:tcBorders>
              <w:top w:val="single" w:color="000000" w:sz="8" w:space="0"/>
              <w:left w:val="nil"/>
              <w:bottom w:val="single" w:color="000000" w:sz="8" w:space="0"/>
              <w:right w:val="single" w:color="000000" w:sz="8" w:space="0"/>
            </w:tcBorders>
            <w:noWrap w:val="0"/>
            <w:vAlign w:val="center"/>
          </w:tcPr>
          <w:p>
            <w:pPr>
              <w:widowControl/>
              <w:spacing w:line="360" w:lineRule="atLeast"/>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生产累进值</w:t>
            </w:r>
          </w:p>
        </w:tc>
        <w:tc>
          <w:tcPr>
            <w:tcW w:w="1980" w:type="dxa"/>
            <w:tcBorders>
              <w:top w:val="single" w:color="000000" w:sz="8" w:space="0"/>
              <w:left w:val="nil"/>
              <w:bottom w:val="single" w:color="000000" w:sz="8" w:space="0"/>
              <w:right w:val="single" w:color="000000" w:sz="8" w:space="0"/>
            </w:tcBorders>
            <w:noWrap w:val="0"/>
            <w:vAlign w:val="center"/>
          </w:tcPr>
          <w:p>
            <w:pPr>
              <w:widowControl/>
              <w:spacing w:line="360" w:lineRule="atLeast"/>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验证标准楼层</w:t>
            </w:r>
          </w:p>
        </w:tc>
        <w:tc>
          <w:tcPr>
            <w:tcW w:w="1887" w:type="dxa"/>
            <w:tcBorders>
              <w:top w:val="single" w:color="000000" w:sz="8" w:space="0"/>
              <w:left w:val="nil"/>
              <w:bottom w:val="single" w:color="000000" w:sz="8" w:space="0"/>
              <w:right w:val="single" w:color="000000" w:sz="8" w:space="0"/>
            </w:tcBorders>
            <w:noWrap w:val="0"/>
            <w:vAlign w:val="center"/>
          </w:tcPr>
          <w:p>
            <w:pPr>
              <w:widowControl/>
              <w:spacing w:line="360" w:lineRule="atLeast"/>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验证累进值</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0.040000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0.040000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0.020000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0.020000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7</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10</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11</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12</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14</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16</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17</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18</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596"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c>
          <w:tcPr>
            <w:tcW w:w="19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w:t>
            </w:r>
          </w:p>
        </w:tc>
        <w:tc>
          <w:tcPr>
            <w:tcW w:w="1887" w:type="dxa"/>
            <w:tcBorders>
              <w:top w:val="single" w:color="000000" w:sz="8" w:space="0"/>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0.010000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19</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21</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22</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23</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24</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25</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26</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nil"/>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27</w:t>
            </w:r>
          </w:p>
        </w:tc>
        <w:tc>
          <w:tcPr>
            <w:tcW w:w="1800" w:type="dxa"/>
            <w:tcBorders>
              <w:top w:val="nil"/>
              <w:left w:val="nil"/>
              <w:bottom w:val="nil"/>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nil"/>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nil"/>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nil"/>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28</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29</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30</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31</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32</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r>
        <w:tblPrEx>
          <w:tblCellMar>
            <w:top w:w="0" w:type="dxa"/>
            <w:left w:w="108" w:type="dxa"/>
            <w:bottom w:w="0" w:type="dxa"/>
            <w:right w:w="108" w:type="dxa"/>
          </w:tblCellMar>
        </w:tblPrEx>
        <w:trPr>
          <w:trHeight w:val="403" w:hRule="atLeast"/>
          <w:jc w:val="center"/>
        </w:trPr>
        <w:tc>
          <w:tcPr>
            <w:tcW w:w="1143"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33</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596"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c>
          <w:tcPr>
            <w:tcW w:w="198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13</w:t>
            </w:r>
          </w:p>
        </w:tc>
        <w:tc>
          <w:tcPr>
            <w:tcW w:w="1887" w:type="dxa"/>
            <w:tcBorders>
              <w:top w:val="nil"/>
              <w:left w:val="nil"/>
              <w:bottom w:val="single" w:color="000000" w:sz="8" w:space="0"/>
              <w:right w:val="single" w:color="000000" w:sz="8" w:space="0"/>
            </w:tcBorders>
            <w:noWrap w:val="0"/>
            <w:vAlign w:val="top"/>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0.006000</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（5）面积调整系数</w:t>
      </w:r>
    </w:p>
    <w:tbl>
      <w:tblPr>
        <w:tblStyle w:val="5"/>
        <w:tblW w:w="8550" w:type="dxa"/>
        <w:jc w:val="center"/>
        <w:tblLayout w:type="fixed"/>
        <w:tblCellMar>
          <w:top w:w="0" w:type="dxa"/>
          <w:left w:w="108" w:type="dxa"/>
          <w:bottom w:w="0" w:type="dxa"/>
          <w:right w:w="108" w:type="dxa"/>
        </w:tblCellMar>
      </w:tblPr>
      <w:tblGrid>
        <w:gridCol w:w="1067"/>
        <w:gridCol w:w="1069"/>
        <w:gridCol w:w="1069"/>
        <w:gridCol w:w="1069"/>
        <w:gridCol w:w="1069"/>
        <w:gridCol w:w="1069"/>
        <w:gridCol w:w="1069"/>
        <w:gridCol w:w="1069"/>
      </w:tblGrid>
      <w:tr>
        <w:tblPrEx>
          <w:tblCellMar>
            <w:top w:w="0" w:type="dxa"/>
            <w:left w:w="108" w:type="dxa"/>
            <w:bottom w:w="0" w:type="dxa"/>
            <w:right w:w="108" w:type="dxa"/>
          </w:tblCellMar>
        </w:tblPrEx>
        <w:trPr>
          <w:trHeight w:val="90"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面积大小</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小于40平方米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40-60平方米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60-80平方米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80-100平方米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100-120平方米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120-144平方米</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144平方米以上</w:t>
            </w:r>
          </w:p>
        </w:tc>
      </w:tr>
      <w:tr>
        <w:tblPrEx>
          <w:tblCellMar>
            <w:top w:w="0" w:type="dxa"/>
            <w:left w:w="108" w:type="dxa"/>
            <w:bottom w:w="0" w:type="dxa"/>
            <w:right w:w="108" w:type="dxa"/>
          </w:tblCellMar>
        </w:tblPrEx>
        <w:trPr>
          <w:trHeight w:val="974" w:hRule="atLeast"/>
          <w:jc w:val="center"/>
        </w:trPr>
        <w:tc>
          <w:tcPr>
            <w:tcW w:w="1080"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r>
    </w:tbl>
    <w:p>
      <w:pPr>
        <w:widowControl/>
        <w:ind w:firstLine="650" w:firstLineChars="200"/>
        <w:rPr>
          <w:rFonts w:hint="eastAsia"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2.自建房调整系数的确定</w:t>
      </w:r>
    </w:p>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（1）建筑结构系数</w:t>
      </w:r>
    </w:p>
    <w:tbl>
      <w:tblPr>
        <w:tblStyle w:val="5"/>
        <w:tblW w:w="8550" w:type="dxa"/>
        <w:jc w:val="center"/>
        <w:tblLayout w:type="fixed"/>
        <w:tblCellMar>
          <w:top w:w="0" w:type="dxa"/>
          <w:left w:w="108" w:type="dxa"/>
          <w:bottom w:w="0" w:type="dxa"/>
          <w:right w:w="108" w:type="dxa"/>
        </w:tblCellMar>
      </w:tblPr>
      <w:tblGrid>
        <w:gridCol w:w="950"/>
        <w:gridCol w:w="1661"/>
        <w:gridCol w:w="1247"/>
        <w:gridCol w:w="1476"/>
        <w:gridCol w:w="1110"/>
        <w:gridCol w:w="1053"/>
        <w:gridCol w:w="1053"/>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结构类别</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钢和钢筋混凝土结构</w:t>
            </w:r>
          </w:p>
        </w:tc>
        <w:tc>
          <w:tcPr>
            <w:tcW w:w="111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钢结构</w:t>
            </w:r>
          </w:p>
        </w:tc>
        <w:tc>
          <w:tcPr>
            <w:tcW w:w="131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钢筋混凝土结构</w:t>
            </w:r>
          </w:p>
        </w:tc>
        <w:tc>
          <w:tcPr>
            <w:tcW w:w="99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混合结构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砖木结构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其他结构</w:t>
            </w:r>
          </w:p>
        </w:tc>
      </w:tr>
      <w:tr>
        <w:tblPrEx>
          <w:tblCellMar>
            <w:top w:w="0" w:type="dxa"/>
            <w:left w:w="108" w:type="dxa"/>
            <w:bottom w:w="0" w:type="dxa"/>
            <w:right w:w="108" w:type="dxa"/>
          </w:tblCellMar>
        </w:tblPrEx>
        <w:trPr>
          <w:trHeight w:val="403"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1113"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131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9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-12%</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（2）建成年限调整系数</w:t>
      </w:r>
    </w:p>
    <w:tbl>
      <w:tblPr>
        <w:tblStyle w:val="5"/>
        <w:tblW w:w="8550" w:type="dxa"/>
        <w:jc w:val="center"/>
        <w:tblLayout w:type="fixed"/>
        <w:tblCellMar>
          <w:top w:w="0" w:type="dxa"/>
          <w:left w:w="108" w:type="dxa"/>
          <w:bottom w:w="0" w:type="dxa"/>
          <w:right w:w="108" w:type="dxa"/>
        </w:tblCellMar>
      </w:tblPr>
      <w:tblGrid>
        <w:gridCol w:w="950"/>
        <w:gridCol w:w="950"/>
        <w:gridCol w:w="950"/>
        <w:gridCol w:w="950"/>
        <w:gridCol w:w="950"/>
        <w:gridCol w:w="950"/>
        <w:gridCol w:w="950"/>
        <w:gridCol w:w="950"/>
        <w:gridCol w:w="950"/>
      </w:tblGrid>
      <w:tr>
        <w:tblPrEx>
          <w:tblCellMar>
            <w:top w:w="0" w:type="dxa"/>
            <w:left w:w="108" w:type="dxa"/>
            <w:bottom w:w="0" w:type="dxa"/>
            <w:right w:w="108" w:type="dxa"/>
          </w:tblCellMar>
        </w:tblPrEx>
        <w:trPr>
          <w:trHeight w:val="403" w:hRule="atLeast"/>
          <w:jc w:val="center"/>
        </w:trPr>
        <w:tc>
          <w:tcPr>
            <w:tcW w:w="93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建成年限</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1年以前</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5-10年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10-15年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15-20年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20-30年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30-40年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40年以上</w:t>
            </w:r>
          </w:p>
        </w:tc>
      </w:tr>
      <w:tr>
        <w:tblPrEx>
          <w:tblCellMar>
            <w:top w:w="0" w:type="dxa"/>
            <w:left w:w="108" w:type="dxa"/>
            <w:bottom w:w="0" w:type="dxa"/>
            <w:right w:w="108" w:type="dxa"/>
          </w:tblCellMar>
        </w:tblPrEx>
        <w:trPr>
          <w:trHeight w:val="403" w:hRule="atLeast"/>
          <w:jc w:val="center"/>
        </w:trPr>
        <w:tc>
          <w:tcPr>
            <w:tcW w:w="93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-11%</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-14%</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-17%</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-25%</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（3）电梯调整系数</w:t>
      </w:r>
    </w:p>
    <w:tbl>
      <w:tblPr>
        <w:tblStyle w:val="5"/>
        <w:tblW w:w="8550" w:type="dxa"/>
        <w:jc w:val="center"/>
        <w:tblLayout w:type="fixed"/>
        <w:tblCellMar>
          <w:top w:w="0" w:type="dxa"/>
          <w:left w:w="108" w:type="dxa"/>
          <w:bottom w:w="0" w:type="dxa"/>
          <w:right w:w="108" w:type="dxa"/>
        </w:tblCellMar>
      </w:tblPr>
      <w:tblGrid>
        <w:gridCol w:w="949"/>
        <w:gridCol w:w="1661"/>
        <w:gridCol w:w="5940"/>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无电梯</w:t>
            </w:r>
          </w:p>
        </w:tc>
        <w:tc>
          <w:tcPr>
            <w:tcW w:w="53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r>
      <w:tr>
        <w:tblPrEx>
          <w:tblCellMar>
            <w:top w:w="0" w:type="dxa"/>
            <w:left w:w="108" w:type="dxa"/>
            <w:bottom w:w="0" w:type="dxa"/>
            <w:right w:w="108" w:type="dxa"/>
          </w:tblCellMar>
        </w:tblPrEx>
        <w:trPr>
          <w:trHeight w:val="403"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有电梯</w:t>
            </w:r>
          </w:p>
        </w:tc>
        <w:tc>
          <w:tcPr>
            <w:tcW w:w="53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（4）独立位置调整系数</w:t>
      </w:r>
    </w:p>
    <w:tbl>
      <w:tblPr>
        <w:tblStyle w:val="5"/>
        <w:tblW w:w="8550" w:type="dxa"/>
        <w:jc w:val="center"/>
        <w:tblLayout w:type="fixed"/>
        <w:tblCellMar>
          <w:top w:w="0" w:type="dxa"/>
          <w:left w:w="108" w:type="dxa"/>
          <w:bottom w:w="0" w:type="dxa"/>
          <w:right w:w="108" w:type="dxa"/>
        </w:tblCellMar>
      </w:tblPr>
      <w:tblGrid>
        <w:gridCol w:w="912"/>
        <w:gridCol w:w="2106"/>
        <w:gridCol w:w="2669"/>
        <w:gridCol w:w="2863"/>
      </w:tblGrid>
      <w:tr>
        <w:tblPrEx>
          <w:tblCellMar>
            <w:top w:w="0" w:type="dxa"/>
            <w:left w:w="108" w:type="dxa"/>
            <w:bottom w:w="0" w:type="dxa"/>
            <w:right w:w="108" w:type="dxa"/>
          </w:tblCellMar>
        </w:tblPrEx>
        <w:trPr>
          <w:trHeight w:val="403" w:hRule="atLeast"/>
          <w:jc w:val="center"/>
        </w:trPr>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独立状况</w:t>
            </w:r>
          </w:p>
        </w:tc>
        <w:tc>
          <w:tcPr>
            <w:tcW w:w="213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拼联式中间</w:t>
            </w:r>
          </w:p>
        </w:tc>
        <w:tc>
          <w:tcPr>
            <w:tcW w:w="27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拼联式两侧</w:t>
            </w:r>
          </w:p>
        </w:tc>
        <w:tc>
          <w:tcPr>
            <w:tcW w:w="289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独立式</w:t>
            </w:r>
          </w:p>
        </w:tc>
      </w:tr>
      <w:tr>
        <w:tblPrEx>
          <w:tblCellMar>
            <w:top w:w="0" w:type="dxa"/>
            <w:left w:w="108" w:type="dxa"/>
            <w:bottom w:w="0" w:type="dxa"/>
            <w:right w:w="108" w:type="dxa"/>
          </w:tblCellMar>
        </w:tblPrEx>
        <w:trPr>
          <w:trHeight w:val="403" w:hRule="atLeast"/>
          <w:jc w:val="center"/>
        </w:trPr>
        <w:tc>
          <w:tcPr>
            <w:tcW w:w="921"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213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c>
          <w:tcPr>
            <w:tcW w:w="270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w:t>
            </w:r>
          </w:p>
        </w:tc>
        <w:tc>
          <w:tcPr>
            <w:tcW w:w="2896"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w:t>
            </w:r>
          </w:p>
        </w:tc>
      </w:tr>
    </w:tbl>
    <w:p>
      <w:pPr>
        <w:widowControl/>
        <w:numPr>
          <w:ilvl w:val="0"/>
          <w:numId w:val="0"/>
        </w:numPr>
        <w:ind w:firstLine="650" w:firstLineChars="200"/>
        <w:rPr>
          <w:rFonts w:hint="eastAsia"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val="en-US" w:eastAsia="zh-CN"/>
        </w:rPr>
        <w:t>3.</w:t>
      </w:r>
      <w:r>
        <w:rPr>
          <w:rFonts w:hint="eastAsia" w:ascii="仿宋_GB2312" w:hAnsi="仿宋" w:eastAsia="仿宋_GB2312" w:cs="宋体"/>
          <w:b/>
          <w:color w:val="000000"/>
          <w:kern w:val="0"/>
          <w:sz w:val="32"/>
          <w:szCs w:val="32"/>
        </w:rPr>
        <w:t>储藏间调整系数的确定</w:t>
      </w:r>
    </w:p>
    <w:p>
      <w:pPr>
        <w:widowControl/>
        <w:numPr>
          <w:ilvl w:val="0"/>
          <w:numId w:val="0"/>
        </w:numPr>
        <w:ind w:firstLine="650" w:firstLineChars="200"/>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本次评估一层储藏间单价统一按地上住宅基准价格的50%计，无单独进行系数调整。</w:t>
      </w:r>
    </w:p>
    <w:p>
      <w:pPr>
        <w:widowControl/>
        <w:ind w:firstLine="650" w:firstLineChars="200"/>
        <w:rPr>
          <w:rFonts w:hint="eastAsia"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4.别墅调整系数的确定</w:t>
      </w:r>
    </w:p>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（1）建筑结构系数</w:t>
      </w:r>
    </w:p>
    <w:tbl>
      <w:tblPr>
        <w:tblStyle w:val="5"/>
        <w:tblW w:w="8550" w:type="dxa"/>
        <w:jc w:val="center"/>
        <w:tblLayout w:type="fixed"/>
        <w:tblCellMar>
          <w:top w:w="0" w:type="dxa"/>
          <w:left w:w="108" w:type="dxa"/>
          <w:bottom w:w="0" w:type="dxa"/>
          <w:right w:w="108" w:type="dxa"/>
        </w:tblCellMar>
      </w:tblPr>
      <w:tblGrid>
        <w:gridCol w:w="950"/>
        <w:gridCol w:w="1661"/>
        <w:gridCol w:w="1247"/>
        <w:gridCol w:w="1476"/>
        <w:gridCol w:w="1110"/>
        <w:gridCol w:w="1053"/>
        <w:gridCol w:w="1053"/>
      </w:tblGrid>
      <w:tr>
        <w:tblPrEx>
          <w:tblCellMar>
            <w:top w:w="0" w:type="dxa"/>
            <w:left w:w="108" w:type="dxa"/>
            <w:bottom w:w="0" w:type="dxa"/>
            <w:right w:w="108" w:type="dxa"/>
          </w:tblCellMar>
        </w:tblPrEx>
        <w:trPr>
          <w:trHeight w:val="90"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结构类别</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钢和钢筋混凝土结构</w:t>
            </w:r>
          </w:p>
        </w:tc>
        <w:tc>
          <w:tcPr>
            <w:tcW w:w="111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钢结构</w:t>
            </w:r>
          </w:p>
        </w:tc>
        <w:tc>
          <w:tcPr>
            <w:tcW w:w="131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钢筋混凝土结构</w:t>
            </w:r>
          </w:p>
        </w:tc>
        <w:tc>
          <w:tcPr>
            <w:tcW w:w="99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混合结构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砖木结构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其他结构</w:t>
            </w:r>
          </w:p>
        </w:tc>
      </w:tr>
      <w:tr>
        <w:tblPrEx>
          <w:tblCellMar>
            <w:top w:w="0" w:type="dxa"/>
            <w:left w:w="108" w:type="dxa"/>
            <w:bottom w:w="0" w:type="dxa"/>
            <w:right w:w="108" w:type="dxa"/>
          </w:tblCellMar>
        </w:tblPrEx>
        <w:trPr>
          <w:trHeight w:val="90"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1113"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1317"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9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-12%</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（2）建成年限调整系数</w:t>
      </w:r>
    </w:p>
    <w:tbl>
      <w:tblPr>
        <w:tblStyle w:val="5"/>
        <w:tblW w:w="8550" w:type="dxa"/>
        <w:jc w:val="center"/>
        <w:tblLayout w:type="fixed"/>
        <w:tblCellMar>
          <w:top w:w="0" w:type="dxa"/>
          <w:left w:w="108" w:type="dxa"/>
          <w:bottom w:w="0" w:type="dxa"/>
          <w:right w:w="108" w:type="dxa"/>
        </w:tblCellMar>
      </w:tblPr>
      <w:tblGrid>
        <w:gridCol w:w="950"/>
        <w:gridCol w:w="950"/>
        <w:gridCol w:w="950"/>
        <w:gridCol w:w="950"/>
        <w:gridCol w:w="950"/>
        <w:gridCol w:w="950"/>
        <w:gridCol w:w="950"/>
        <w:gridCol w:w="950"/>
        <w:gridCol w:w="950"/>
      </w:tblGrid>
      <w:tr>
        <w:tblPrEx>
          <w:tblCellMar>
            <w:top w:w="0" w:type="dxa"/>
            <w:left w:w="108" w:type="dxa"/>
            <w:bottom w:w="0" w:type="dxa"/>
            <w:right w:w="108" w:type="dxa"/>
          </w:tblCellMar>
        </w:tblPrEx>
        <w:trPr>
          <w:trHeight w:val="724" w:hRule="atLeast"/>
          <w:jc w:val="center"/>
        </w:trPr>
        <w:tc>
          <w:tcPr>
            <w:tcW w:w="93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建成年限</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1年以前</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5-10年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10-15年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15-20年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20-30年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30-40年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40年以上</w:t>
            </w:r>
          </w:p>
        </w:tc>
      </w:tr>
      <w:tr>
        <w:tblPrEx>
          <w:tblCellMar>
            <w:top w:w="0" w:type="dxa"/>
            <w:left w:w="108" w:type="dxa"/>
            <w:bottom w:w="0" w:type="dxa"/>
            <w:right w:w="108" w:type="dxa"/>
          </w:tblCellMar>
        </w:tblPrEx>
        <w:trPr>
          <w:trHeight w:val="814" w:hRule="atLeast"/>
          <w:jc w:val="center"/>
        </w:trPr>
        <w:tc>
          <w:tcPr>
            <w:tcW w:w="93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-5%</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-8%</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-11%</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-14%</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-17%</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-25%</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（3）电梯调整系数</w:t>
      </w:r>
    </w:p>
    <w:tbl>
      <w:tblPr>
        <w:tblStyle w:val="5"/>
        <w:tblW w:w="8550" w:type="dxa"/>
        <w:jc w:val="center"/>
        <w:tblLayout w:type="fixed"/>
        <w:tblCellMar>
          <w:top w:w="0" w:type="dxa"/>
          <w:left w:w="108" w:type="dxa"/>
          <w:bottom w:w="0" w:type="dxa"/>
          <w:right w:w="108" w:type="dxa"/>
        </w:tblCellMar>
      </w:tblPr>
      <w:tblGrid>
        <w:gridCol w:w="949"/>
        <w:gridCol w:w="2002"/>
        <w:gridCol w:w="5599"/>
      </w:tblGrid>
      <w:tr>
        <w:tblPrEx>
          <w:tblCellMar>
            <w:top w:w="0" w:type="dxa"/>
            <w:left w:w="108" w:type="dxa"/>
            <w:bottom w:w="0" w:type="dxa"/>
            <w:right w:w="108" w:type="dxa"/>
          </w:tblCellMar>
        </w:tblPrEx>
        <w:trPr>
          <w:trHeight w:val="403" w:hRule="atLeast"/>
          <w:jc w:val="center"/>
        </w:trPr>
        <w:tc>
          <w:tcPr>
            <w:tcW w:w="94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1</w:t>
            </w:r>
          </w:p>
        </w:tc>
        <w:tc>
          <w:tcPr>
            <w:tcW w:w="200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无电梯</w:t>
            </w:r>
          </w:p>
        </w:tc>
        <w:tc>
          <w:tcPr>
            <w:tcW w:w="559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0</w:t>
            </w:r>
          </w:p>
        </w:tc>
      </w:tr>
      <w:tr>
        <w:tblPrEx>
          <w:tblCellMar>
            <w:top w:w="0" w:type="dxa"/>
            <w:left w:w="108" w:type="dxa"/>
            <w:bottom w:w="0" w:type="dxa"/>
            <w:right w:w="108" w:type="dxa"/>
          </w:tblCellMar>
        </w:tblPrEx>
        <w:trPr>
          <w:trHeight w:val="403" w:hRule="atLeast"/>
          <w:jc w:val="center"/>
        </w:trPr>
        <w:tc>
          <w:tcPr>
            <w:tcW w:w="94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2</w:t>
            </w:r>
          </w:p>
        </w:tc>
        <w:tc>
          <w:tcPr>
            <w:tcW w:w="2002"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有电梯</w:t>
            </w:r>
          </w:p>
        </w:tc>
        <w:tc>
          <w:tcPr>
            <w:tcW w:w="5599"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9%</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（4）独立位置调整系数</w:t>
      </w:r>
    </w:p>
    <w:tbl>
      <w:tblPr>
        <w:tblStyle w:val="5"/>
        <w:tblW w:w="8550" w:type="dxa"/>
        <w:jc w:val="center"/>
        <w:tblLayout w:type="fixed"/>
        <w:tblCellMar>
          <w:top w:w="0" w:type="dxa"/>
          <w:left w:w="108" w:type="dxa"/>
          <w:bottom w:w="0" w:type="dxa"/>
          <w:right w:w="108" w:type="dxa"/>
        </w:tblCellMar>
      </w:tblPr>
      <w:tblGrid>
        <w:gridCol w:w="1571"/>
        <w:gridCol w:w="2383"/>
        <w:gridCol w:w="2382"/>
        <w:gridCol w:w="2214"/>
      </w:tblGrid>
      <w:tr>
        <w:tblPrEx>
          <w:tblCellMar>
            <w:top w:w="0" w:type="dxa"/>
            <w:left w:w="108" w:type="dxa"/>
            <w:bottom w:w="0" w:type="dxa"/>
            <w:right w:w="108" w:type="dxa"/>
          </w:tblCellMar>
        </w:tblPrEx>
        <w:trPr>
          <w:trHeight w:val="403" w:hRule="atLeast"/>
          <w:jc w:val="center"/>
        </w:trPr>
        <w:tc>
          <w:tcPr>
            <w:tcW w:w="158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独立状况</w:t>
            </w:r>
          </w:p>
        </w:tc>
        <w:tc>
          <w:tcPr>
            <w:tcW w:w="241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拼联式中间</w:t>
            </w:r>
          </w:p>
        </w:tc>
        <w:tc>
          <w:tcPr>
            <w:tcW w:w="240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拼联式两侧</w:t>
            </w:r>
          </w:p>
        </w:tc>
        <w:tc>
          <w:tcPr>
            <w:tcW w:w="223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独立式</w:t>
            </w:r>
          </w:p>
        </w:tc>
      </w:tr>
      <w:tr>
        <w:tblPrEx>
          <w:tblCellMar>
            <w:top w:w="0" w:type="dxa"/>
            <w:left w:w="108" w:type="dxa"/>
            <w:bottom w:w="0" w:type="dxa"/>
            <w:right w:w="108" w:type="dxa"/>
          </w:tblCellMar>
        </w:tblPrEx>
        <w:trPr>
          <w:trHeight w:val="403" w:hRule="atLeast"/>
          <w:jc w:val="center"/>
        </w:trPr>
        <w:tc>
          <w:tcPr>
            <w:tcW w:w="158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rPr>
              <w:t>调整系数</w:t>
            </w:r>
          </w:p>
        </w:tc>
        <w:tc>
          <w:tcPr>
            <w:tcW w:w="2410"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lang w:val="en-US" w:eastAsia="zh-CN"/>
              </w:rPr>
              <w:t>-8</w:t>
            </w:r>
            <w:r>
              <w:rPr>
                <w:rFonts w:hint="eastAsia" w:ascii="仿宋_GB2312" w:hAnsi="仿宋" w:eastAsia="仿宋_GB2312" w:cs="宋体"/>
                <w:color w:val="000000"/>
                <w:kern w:val="0"/>
                <w:sz w:val="24"/>
              </w:rPr>
              <w:t>%</w:t>
            </w:r>
          </w:p>
        </w:tc>
        <w:tc>
          <w:tcPr>
            <w:tcW w:w="2409"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lang w:val="en-US" w:eastAsia="zh-CN"/>
              </w:rPr>
              <w:t>-5</w:t>
            </w:r>
            <w:r>
              <w:rPr>
                <w:rFonts w:hint="eastAsia" w:ascii="仿宋_GB2312" w:hAnsi="仿宋" w:eastAsia="仿宋_GB2312" w:cs="宋体"/>
                <w:color w:val="000000"/>
                <w:kern w:val="0"/>
                <w:sz w:val="24"/>
              </w:rPr>
              <w:t>%</w:t>
            </w:r>
          </w:p>
        </w:tc>
        <w:tc>
          <w:tcPr>
            <w:tcW w:w="2239" w:type="dxa"/>
            <w:tcBorders>
              <w:top w:val="nil"/>
              <w:left w:val="nil"/>
              <w:bottom w:val="single" w:color="000000" w:sz="8" w:space="0"/>
              <w:right w:val="single" w:color="000000" w:sz="8" w:space="0"/>
            </w:tcBorders>
            <w:noWrap w:val="0"/>
            <w:vAlign w:val="center"/>
          </w:tcPr>
          <w:p>
            <w:pPr>
              <w:widowControl/>
              <w:jc w:val="center"/>
              <w:rPr>
                <w:rFonts w:ascii="仿宋_GB2312" w:hAnsi="仿宋" w:eastAsia="仿宋_GB2312" w:cs="宋体"/>
                <w:color w:val="000000"/>
                <w:kern w:val="0"/>
                <w:sz w:val="24"/>
              </w:rPr>
            </w:pPr>
            <w:r>
              <w:rPr>
                <w:rFonts w:hint="eastAsia" w:ascii="仿宋_GB2312" w:hAnsi="仿宋" w:eastAsia="仿宋_GB2312" w:cs="宋体"/>
                <w:color w:val="000000"/>
                <w:kern w:val="0"/>
                <w:sz w:val="24"/>
                <w:lang w:val="en-US" w:eastAsia="zh-CN"/>
              </w:rPr>
              <w:t>0</w:t>
            </w:r>
            <w:r>
              <w:rPr>
                <w:rFonts w:hint="eastAsia" w:ascii="仿宋_GB2312" w:hAnsi="仿宋" w:eastAsia="仿宋_GB2312" w:cs="宋体"/>
                <w:color w:val="000000"/>
                <w:kern w:val="0"/>
                <w:sz w:val="24"/>
              </w:rPr>
              <w:t>%</w:t>
            </w:r>
          </w:p>
        </w:tc>
      </w:tr>
    </w:tbl>
    <w:p>
      <w:pPr>
        <w:spacing w:line="580" w:lineRule="exact"/>
        <w:ind w:firstLine="650" w:firstLineChars="200"/>
        <w:rPr>
          <w:rFonts w:hint="eastAsia" w:ascii="仿宋_GB2312" w:hAnsi="仿宋" w:eastAsia="仿宋_GB2312" w:cs="仿宋_GB2312"/>
          <w:b/>
          <w:sz w:val="32"/>
          <w:szCs w:val="32"/>
        </w:rPr>
      </w:pPr>
      <w:r>
        <w:rPr>
          <w:rFonts w:hint="eastAsia" w:ascii="仿宋_GB2312" w:hAnsi="仿宋" w:eastAsia="仿宋_GB2312" w:cs="仿宋_GB2312"/>
          <w:b/>
          <w:sz w:val="32"/>
          <w:szCs w:val="32"/>
        </w:rPr>
        <w:t>5.办公用房调整系数的确定</w:t>
      </w:r>
    </w:p>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（1）建筑结构系数</w:t>
      </w:r>
    </w:p>
    <w:tbl>
      <w:tblPr>
        <w:tblStyle w:val="5"/>
        <w:tblW w:w="8550" w:type="dxa"/>
        <w:jc w:val="center"/>
        <w:tblLayout w:type="fixed"/>
        <w:tblCellMar>
          <w:top w:w="0" w:type="dxa"/>
          <w:left w:w="108" w:type="dxa"/>
          <w:bottom w:w="0" w:type="dxa"/>
          <w:right w:w="108" w:type="dxa"/>
        </w:tblCellMar>
      </w:tblPr>
      <w:tblGrid>
        <w:gridCol w:w="950"/>
        <w:gridCol w:w="1661"/>
        <w:gridCol w:w="1247"/>
        <w:gridCol w:w="1476"/>
        <w:gridCol w:w="1110"/>
        <w:gridCol w:w="1053"/>
        <w:gridCol w:w="1053"/>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结构类别</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钢和钢筋混凝土结构</w:t>
            </w:r>
          </w:p>
        </w:tc>
        <w:tc>
          <w:tcPr>
            <w:tcW w:w="111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钢结构</w:t>
            </w:r>
          </w:p>
        </w:tc>
        <w:tc>
          <w:tcPr>
            <w:tcW w:w="131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钢筋混凝土结构</w:t>
            </w:r>
          </w:p>
        </w:tc>
        <w:tc>
          <w:tcPr>
            <w:tcW w:w="99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混合结构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砖木结构</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其他结构</w:t>
            </w:r>
          </w:p>
        </w:tc>
      </w:tr>
      <w:tr>
        <w:tblPrEx>
          <w:tblCellMar>
            <w:top w:w="0" w:type="dxa"/>
            <w:left w:w="108" w:type="dxa"/>
            <w:bottom w:w="0" w:type="dxa"/>
            <w:right w:w="108" w:type="dxa"/>
          </w:tblCellMar>
        </w:tblPrEx>
        <w:trPr>
          <w:trHeight w:val="774"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1113"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317"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99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-12%</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（2）建成年限调整系数</w:t>
      </w:r>
    </w:p>
    <w:tbl>
      <w:tblPr>
        <w:tblStyle w:val="5"/>
        <w:tblW w:w="8550" w:type="dxa"/>
        <w:jc w:val="center"/>
        <w:tblLayout w:type="fixed"/>
        <w:tblCellMar>
          <w:top w:w="0" w:type="dxa"/>
          <w:left w:w="108" w:type="dxa"/>
          <w:bottom w:w="0" w:type="dxa"/>
          <w:right w:w="108" w:type="dxa"/>
        </w:tblCellMar>
      </w:tblPr>
      <w:tblGrid>
        <w:gridCol w:w="950"/>
        <w:gridCol w:w="950"/>
        <w:gridCol w:w="950"/>
        <w:gridCol w:w="950"/>
        <w:gridCol w:w="950"/>
        <w:gridCol w:w="950"/>
        <w:gridCol w:w="950"/>
        <w:gridCol w:w="950"/>
        <w:gridCol w:w="950"/>
      </w:tblGrid>
      <w:tr>
        <w:tblPrEx>
          <w:tblCellMar>
            <w:top w:w="0" w:type="dxa"/>
            <w:left w:w="108" w:type="dxa"/>
            <w:bottom w:w="0" w:type="dxa"/>
            <w:right w:w="108" w:type="dxa"/>
          </w:tblCellMar>
        </w:tblPrEx>
        <w:trPr>
          <w:trHeight w:val="403" w:hRule="atLeast"/>
          <w:jc w:val="center"/>
        </w:trPr>
        <w:tc>
          <w:tcPr>
            <w:tcW w:w="939"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建成年限</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1年以前</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10-15年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15-20年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20-30年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30-40年</w:t>
            </w:r>
          </w:p>
        </w:tc>
        <w:tc>
          <w:tcPr>
            <w:tcW w:w="94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40年以上</w:t>
            </w:r>
          </w:p>
        </w:tc>
      </w:tr>
      <w:tr>
        <w:tblPrEx>
          <w:tblCellMar>
            <w:top w:w="0" w:type="dxa"/>
            <w:left w:w="108" w:type="dxa"/>
            <w:bottom w:w="0" w:type="dxa"/>
            <w:right w:w="108" w:type="dxa"/>
          </w:tblCellMar>
        </w:tblPrEx>
        <w:trPr>
          <w:trHeight w:val="794" w:hRule="atLeast"/>
          <w:jc w:val="center"/>
        </w:trPr>
        <w:tc>
          <w:tcPr>
            <w:tcW w:w="939"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94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（3）电梯调整系数</w:t>
      </w:r>
    </w:p>
    <w:tbl>
      <w:tblPr>
        <w:tblStyle w:val="5"/>
        <w:tblW w:w="8550" w:type="dxa"/>
        <w:jc w:val="center"/>
        <w:tblLayout w:type="fixed"/>
        <w:tblCellMar>
          <w:top w:w="0" w:type="dxa"/>
          <w:left w:w="108" w:type="dxa"/>
          <w:bottom w:w="0" w:type="dxa"/>
          <w:right w:w="108" w:type="dxa"/>
        </w:tblCellMar>
      </w:tblPr>
      <w:tblGrid>
        <w:gridCol w:w="949"/>
        <w:gridCol w:w="1661"/>
        <w:gridCol w:w="5940"/>
      </w:tblGrid>
      <w:tr>
        <w:tblPrEx>
          <w:tblCellMar>
            <w:top w:w="0" w:type="dxa"/>
            <w:left w:w="108" w:type="dxa"/>
            <w:bottom w:w="0" w:type="dxa"/>
            <w:right w:w="108" w:type="dxa"/>
          </w:tblCellMar>
        </w:tblPrEx>
        <w:trPr>
          <w:trHeight w:val="403" w:hRule="atLeast"/>
          <w:jc w:val="center"/>
        </w:trPr>
        <w:tc>
          <w:tcPr>
            <w:tcW w:w="84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48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无电梯</w:t>
            </w:r>
          </w:p>
        </w:tc>
        <w:tc>
          <w:tcPr>
            <w:tcW w:w="53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r>
      <w:tr>
        <w:tblPrEx>
          <w:tblCellMar>
            <w:top w:w="0" w:type="dxa"/>
            <w:left w:w="108" w:type="dxa"/>
            <w:bottom w:w="0" w:type="dxa"/>
            <w:right w:w="108" w:type="dxa"/>
          </w:tblCellMar>
        </w:tblPrEx>
        <w:trPr>
          <w:trHeight w:val="403" w:hRule="atLeast"/>
          <w:jc w:val="center"/>
        </w:trPr>
        <w:tc>
          <w:tcPr>
            <w:tcW w:w="84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48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有电梯</w:t>
            </w:r>
          </w:p>
        </w:tc>
        <w:tc>
          <w:tcPr>
            <w:tcW w:w="530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（4）总楼层调整系数</w:t>
      </w:r>
    </w:p>
    <w:tbl>
      <w:tblPr>
        <w:tblStyle w:val="5"/>
        <w:tblW w:w="8681" w:type="dxa"/>
        <w:jc w:val="center"/>
        <w:tblLayout w:type="fixed"/>
        <w:tblCellMar>
          <w:top w:w="0" w:type="dxa"/>
          <w:left w:w="108" w:type="dxa"/>
          <w:bottom w:w="0" w:type="dxa"/>
          <w:right w:w="108" w:type="dxa"/>
        </w:tblCellMar>
      </w:tblPr>
      <w:tblGrid>
        <w:gridCol w:w="1470"/>
        <w:gridCol w:w="1523"/>
        <w:gridCol w:w="1254"/>
        <w:gridCol w:w="1254"/>
        <w:gridCol w:w="1804"/>
        <w:gridCol w:w="1376"/>
      </w:tblGrid>
      <w:tr>
        <w:tblPrEx>
          <w:tblCellMar>
            <w:top w:w="0" w:type="dxa"/>
            <w:left w:w="108" w:type="dxa"/>
            <w:bottom w:w="0" w:type="dxa"/>
            <w:right w:w="108" w:type="dxa"/>
          </w:tblCellMar>
        </w:tblPrEx>
        <w:trPr>
          <w:trHeight w:val="403" w:hRule="atLeast"/>
          <w:jc w:val="center"/>
        </w:trPr>
        <w:tc>
          <w:tcPr>
            <w:tcW w:w="147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总楼层参数</w:t>
            </w:r>
          </w:p>
        </w:tc>
        <w:tc>
          <w:tcPr>
            <w:tcW w:w="152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P≤-1</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1≤P≤7</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7≤P≤10</w:t>
            </w:r>
          </w:p>
        </w:tc>
        <w:tc>
          <w:tcPr>
            <w:tcW w:w="180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10≤P≤18</w:t>
            </w:r>
          </w:p>
        </w:tc>
        <w:tc>
          <w:tcPr>
            <w:tcW w:w="137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P&gt;18</w:t>
            </w:r>
          </w:p>
        </w:tc>
      </w:tr>
      <w:tr>
        <w:tblPrEx>
          <w:tblCellMar>
            <w:top w:w="0" w:type="dxa"/>
            <w:left w:w="108" w:type="dxa"/>
            <w:bottom w:w="0" w:type="dxa"/>
            <w:right w:w="108" w:type="dxa"/>
          </w:tblCellMar>
        </w:tblPrEx>
        <w:trPr>
          <w:trHeight w:val="613" w:hRule="atLeast"/>
          <w:jc w:val="center"/>
        </w:trPr>
        <w:tc>
          <w:tcPr>
            <w:tcW w:w="147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52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80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37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r>
    </w:tbl>
    <w:p>
      <w:pPr>
        <w:widowControl/>
        <w:ind w:firstLine="650" w:firstLineChars="200"/>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（5）面积调整系数</w:t>
      </w:r>
    </w:p>
    <w:tbl>
      <w:tblPr>
        <w:tblStyle w:val="5"/>
        <w:tblW w:w="8630" w:type="dxa"/>
        <w:jc w:val="center"/>
        <w:tblLayout w:type="fixed"/>
        <w:tblCellMar>
          <w:top w:w="0" w:type="dxa"/>
          <w:left w:w="108" w:type="dxa"/>
          <w:bottom w:w="0" w:type="dxa"/>
          <w:right w:w="108" w:type="dxa"/>
        </w:tblCellMar>
      </w:tblPr>
      <w:tblGrid>
        <w:gridCol w:w="1207"/>
        <w:gridCol w:w="1356"/>
        <w:gridCol w:w="1247"/>
        <w:gridCol w:w="1305"/>
        <w:gridCol w:w="1110"/>
        <w:gridCol w:w="1160"/>
        <w:gridCol w:w="1245"/>
      </w:tblGrid>
      <w:tr>
        <w:tblPrEx>
          <w:tblCellMar>
            <w:top w:w="0" w:type="dxa"/>
            <w:left w:w="108" w:type="dxa"/>
            <w:bottom w:w="0" w:type="dxa"/>
            <w:right w:w="108" w:type="dxa"/>
          </w:tblCellMar>
        </w:tblPrEx>
        <w:trPr>
          <w:trHeight w:val="403" w:hRule="atLeast"/>
          <w:jc w:val="center"/>
        </w:trPr>
        <w:tc>
          <w:tcPr>
            <w:tcW w:w="120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FangSong_GB2312" w:hAnsi="FangSong_GB2312" w:eastAsia="FangSong_GB2312"/>
                <w:sz w:val="24"/>
                <w:szCs w:val="24"/>
              </w:rPr>
              <w:t>面积大小</w:t>
            </w:r>
          </w:p>
        </w:tc>
        <w:tc>
          <w:tcPr>
            <w:tcW w:w="1356"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小于80</w:t>
            </w:r>
          </w:p>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平方米</w:t>
            </w:r>
          </w:p>
        </w:tc>
        <w:tc>
          <w:tcPr>
            <w:tcW w:w="124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80-120 平方米</w:t>
            </w:r>
          </w:p>
        </w:tc>
        <w:tc>
          <w:tcPr>
            <w:tcW w:w="1305" w:type="dxa"/>
            <w:tcBorders>
              <w:top w:val="single" w:color="000000" w:sz="8" w:space="0"/>
              <w:left w:val="nil"/>
              <w:bottom w:val="single" w:color="000000" w:sz="8" w:space="0"/>
              <w:right w:val="single" w:color="000000" w:sz="8" w:space="0"/>
            </w:tcBorders>
            <w:noWrap w:val="0"/>
            <w:vAlign w:val="center"/>
          </w:tcPr>
          <w:p>
            <w:pPr>
              <w:spacing w:beforeLines="0" w:afterLines="0"/>
              <w:ind w:firstLine="215" w:firstLineChars="100"/>
              <w:jc w:val="left"/>
              <w:rPr>
                <w:rFonts w:hint="eastAsia" w:ascii="FangSong_GB2312" w:hAnsi="FangSong_GB2312" w:eastAsia="FangSong_GB2312"/>
                <w:sz w:val="21"/>
                <w:szCs w:val="21"/>
              </w:rPr>
            </w:pPr>
            <w:r>
              <w:rPr>
                <w:rFonts w:hint="eastAsia" w:ascii="FangSong_GB2312" w:hAnsi="FangSong_GB2312" w:eastAsia="FangSong_GB2312"/>
                <w:sz w:val="21"/>
                <w:szCs w:val="21"/>
              </w:rPr>
              <w:t xml:space="preserve">120-200 </w:t>
            </w:r>
          </w:p>
          <w:p>
            <w:pPr>
              <w:spacing w:beforeLines="0" w:afterLines="0"/>
              <w:ind w:firstLine="215" w:firstLineChars="100"/>
              <w:jc w:val="left"/>
              <w:rPr>
                <w:rFonts w:ascii="仿宋_GB2312" w:hAnsi="宋体" w:eastAsia="仿宋_GB2312" w:cs="宋体"/>
                <w:color w:val="000000"/>
                <w:kern w:val="0"/>
                <w:sz w:val="21"/>
                <w:szCs w:val="21"/>
              </w:rPr>
            </w:pPr>
            <w:r>
              <w:rPr>
                <w:rFonts w:hint="eastAsia" w:ascii="FangSong_GB2312" w:hAnsi="FangSong_GB2312" w:eastAsia="FangSong_GB2312"/>
                <w:sz w:val="21"/>
                <w:szCs w:val="21"/>
              </w:rPr>
              <w:t>平方米</w:t>
            </w:r>
          </w:p>
        </w:tc>
        <w:tc>
          <w:tcPr>
            <w:tcW w:w="1110" w:type="dxa"/>
            <w:tcBorders>
              <w:top w:val="single" w:color="000000" w:sz="8" w:space="0"/>
              <w:left w:val="nil"/>
              <w:bottom w:val="single" w:color="000000" w:sz="8" w:space="0"/>
              <w:right w:val="single" w:color="000000" w:sz="8" w:space="0"/>
            </w:tcBorders>
            <w:noWrap w:val="0"/>
            <w:vAlign w:val="center"/>
          </w:tcPr>
          <w:p>
            <w:pPr>
              <w:spacing w:beforeLines="0" w:afterLines="0"/>
              <w:jc w:val="left"/>
              <w:rPr>
                <w:rFonts w:ascii="仿宋_GB2312" w:hAnsi="宋体" w:eastAsia="仿宋_GB2312" w:cs="宋体"/>
                <w:color w:val="000000"/>
                <w:kern w:val="0"/>
                <w:sz w:val="21"/>
                <w:szCs w:val="21"/>
              </w:rPr>
            </w:pPr>
            <w:r>
              <w:rPr>
                <w:rFonts w:hint="eastAsia" w:ascii="FangSong_GB2312" w:hAnsi="FangSong_GB2312" w:eastAsia="FangSong_GB2312"/>
                <w:sz w:val="21"/>
                <w:szCs w:val="21"/>
              </w:rPr>
              <w:t>200-500 平方米</w:t>
            </w:r>
          </w:p>
        </w:tc>
        <w:tc>
          <w:tcPr>
            <w:tcW w:w="1160" w:type="dxa"/>
            <w:tcBorders>
              <w:top w:val="single" w:color="000000" w:sz="8" w:space="0"/>
              <w:left w:val="nil"/>
              <w:bottom w:val="single" w:color="000000" w:sz="8" w:space="0"/>
              <w:right w:val="single" w:color="000000" w:sz="8" w:space="0"/>
            </w:tcBorders>
            <w:noWrap w:val="0"/>
            <w:vAlign w:val="center"/>
          </w:tcPr>
          <w:p>
            <w:pPr>
              <w:spacing w:beforeLines="0" w:afterLines="0"/>
              <w:ind w:left="210" w:hanging="215" w:hangingChars="100"/>
              <w:jc w:val="left"/>
              <w:rPr>
                <w:rFonts w:hint="eastAsia" w:ascii="FangSong_GB2312" w:hAnsi="FangSong_GB2312" w:eastAsia="FangSong_GB2312"/>
                <w:sz w:val="21"/>
                <w:szCs w:val="21"/>
                <w:lang w:val="en-US" w:eastAsia="zh-CN"/>
              </w:rPr>
            </w:pPr>
            <w:r>
              <w:rPr>
                <w:rFonts w:hint="eastAsia" w:ascii="FangSong_GB2312" w:hAnsi="FangSong_GB2312" w:eastAsia="FangSong_GB2312"/>
                <w:sz w:val="21"/>
                <w:szCs w:val="21"/>
              </w:rPr>
              <w:t>500-100</w:t>
            </w:r>
            <w:r>
              <w:rPr>
                <w:rFonts w:hint="eastAsia" w:ascii="FangSong_GB2312" w:hAnsi="FangSong_GB2312" w:eastAsia="FangSong_GB2312"/>
                <w:sz w:val="21"/>
                <w:szCs w:val="21"/>
                <w:lang w:val="en-US" w:eastAsia="zh-CN"/>
              </w:rPr>
              <w:t>0</w:t>
            </w:r>
          </w:p>
          <w:p>
            <w:pPr>
              <w:spacing w:beforeLines="0" w:afterLines="0"/>
              <w:ind w:left="210" w:hanging="215" w:hangingChars="100"/>
              <w:jc w:val="left"/>
              <w:rPr>
                <w:rFonts w:ascii="仿宋_GB2312" w:hAnsi="宋体" w:eastAsia="仿宋_GB2312" w:cs="宋体"/>
                <w:color w:val="000000"/>
                <w:kern w:val="0"/>
                <w:sz w:val="21"/>
                <w:szCs w:val="21"/>
              </w:rPr>
            </w:pPr>
            <w:r>
              <w:rPr>
                <w:rFonts w:hint="eastAsia" w:ascii="FangSong_GB2312" w:hAnsi="FangSong_GB2312" w:eastAsia="FangSong_GB2312"/>
                <w:sz w:val="21"/>
                <w:szCs w:val="21"/>
              </w:rPr>
              <w:t>平方米</w:t>
            </w:r>
          </w:p>
        </w:tc>
        <w:tc>
          <w:tcPr>
            <w:tcW w:w="1245" w:type="dxa"/>
            <w:tcBorders>
              <w:top w:val="single" w:color="000000" w:sz="8" w:space="0"/>
              <w:left w:val="nil"/>
              <w:bottom w:val="single" w:color="000000" w:sz="8" w:space="0"/>
              <w:right w:val="single" w:color="000000" w:sz="8" w:space="0"/>
            </w:tcBorders>
            <w:noWrap w:val="0"/>
            <w:vAlign w:val="center"/>
          </w:tcPr>
          <w:p>
            <w:pPr>
              <w:spacing w:beforeLines="0" w:afterLines="0"/>
              <w:jc w:val="left"/>
              <w:rPr>
                <w:rFonts w:ascii="仿宋_GB2312" w:hAnsi="宋体" w:eastAsia="仿宋_GB2312" w:cs="宋体"/>
                <w:color w:val="000000"/>
                <w:kern w:val="0"/>
                <w:sz w:val="21"/>
                <w:szCs w:val="21"/>
              </w:rPr>
            </w:pPr>
            <w:r>
              <w:rPr>
                <w:rFonts w:hint="eastAsia" w:ascii="FangSong_GB2312" w:hAnsi="FangSong_GB2312" w:eastAsia="FangSong_GB2312"/>
                <w:sz w:val="21"/>
                <w:szCs w:val="21"/>
              </w:rPr>
              <w:t>1000 平方米以上</w:t>
            </w:r>
          </w:p>
        </w:tc>
      </w:tr>
      <w:tr>
        <w:tblPrEx>
          <w:tblCellMar>
            <w:top w:w="0" w:type="dxa"/>
            <w:left w:w="108" w:type="dxa"/>
            <w:bottom w:w="0" w:type="dxa"/>
            <w:right w:w="108" w:type="dxa"/>
          </w:tblCellMar>
        </w:tblPrEx>
        <w:trPr>
          <w:trHeight w:val="763" w:hRule="atLeast"/>
          <w:jc w:val="center"/>
        </w:trPr>
        <w:tc>
          <w:tcPr>
            <w:tcW w:w="120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356"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3</w:t>
            </w:r>
            <w:r>
              <w:rPr>
                <w:rFonts w:hint="eastAsia" w:ascii="仿宋_GB2312" w:hAnsi="宋体" w:eastAsia="仿宋_GB2312" w:cs="宋体"/>
                <w:color w:val="000000"/>
                <w:kern w:val="0"/>
                <w:sz w:val="24"/>
              </w:rPr>
              <w:t>%</w:t>
            </w:r>
          </w:p>
        </w:tc>
        <w:tc>
          <w:tcPr>
            <w:tcW w:w="1247"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w:t>
            </w:r>
          </w:p>
        </w:tc>
        <w:tc>
          <w:tcPr>
            <w:tcW w:w="1305"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w:t>
            </w:r>
          </w:p>
        </w:tc>
        <w:tc>
          <w:tcPr>
            <w:tcW w:w="1110" w:type="dxa"/>
            <w:tcBorders>
              <w:top w:val="nil"/>
              <w:left w:val="nil"/>
              <w:bottom w:val="single" w:color="000000" w:sz="8" w:space="0"/>
              <w:right w:val="single" w:color="000000" w:sz="8" w:space="0"/>
            </w:tcBorders>
            <w:noWrap w:val="0"/>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c>
          <w:tcPr>
            <w:tcW w:w="116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-4</w:t>
            </w:r>
            <w:r>
              <w:rPr>
                <w:rFonts w:hint="eastAsia" w:ascii="仿宋_GB2312" w:hAnsi="宋体" w:eastAsia="仿宋_GB2312" w:cs="宋体"/>
                <w:color w:val="000000"/>
                <w:kern w:val="0"/>
                <w:sz w:val="24"/>
              </w:rPr>
              <w:t>%</w:t>
            </w:r>
          </w:p>
        </w:tc>
        <w:tc>
          <w:tcPr>
            <w:tcW w:w="1245"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8</w:t>
            </w:r>
            <w:r>
              <w:rPr>
                <w:rFonts w:hint="eastAsia" w:ascii="仿宋_GB2312" w:hAnsi="宋体" w:eastAsia="仿宋_GB2312" w:cs="宋体"/>
                <w:color w:val="000000"/>
                <w:kern w:val="0"/>
                <w:sz w:val="24"/>
              </w:rPr>
              <w:t>%</w:t>
            </w:r>
          </w:p>
        </w:tc>
      </w:tr>
    </w:tbl>
    <w:p>
      <w:pPr>
        <w:spacing w:line="580" w:lineRule="exact"/>
        <w:ind w:firstLine="650" w:firstLineChars="200"/>
        <w:rPr>
          <w:rFonts w:hint="eastAsia" w:ascii="仿宋_GB2312" w:hAnsi="仿宋" w:eastAsia="仿宋_GB2312" w:cs="仿宋_GB2312"/>
          <w:b/>
          <w:sz w:val="32"/>
          <w:szCs w:val="32"/>
        </w:rPr>
      </w:pPr>
      <w:r>
        <w:rPr>
          <w:rFonts w:hint="eastAsia" w:ascii="仿宋_GB2312" w:hAnsi="仿宋" w:eastAsia="仿宋_GB2312" w:cs="仿宋_GB2312"/>
          <w:b/>
          <w:sz w:val="32"/>
          <w:szCs w:val="32"/>
        </w:rPr>
        <w:t>6.商业营业用房调整系数的确定</w:t>
      </w:r>
    </w:p>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（1）建成年限调整系数</w:t>
      </w:r>
    </w:p>
    <w:tbl>
      <w:tblPr>
        <w:tblStyle w:val="5"/>
        <w:tblW w:w="8550" w:type="dxa"/>
        <w:jc w:val="center"/>
        <w:tblLayout w:type="fixed"/>
        <w:tblCellMar>
          <w:top w:w="0" w:type="dxa"/>
          <w:left w:w="108" w:type="dxa"/>
          <w:bottom w:w="0" w:type="dxa"/>
          <w:right w:w="108" w:type="dxa"/>
        </w:tblCellMar>
      </w:tblPr>
      <w:tblGrid>
        <w:gridCol w:w="950"/>
        <w:gridCol w:w="1081"/>
        <w:gridCol w:w="819"/>
        <w:gridCol w:w="950"/>
        <w:gridCol w:w="950"/>
        <w:gridCol w:w="950"/>
        <w:gridCol w:w="950"/>
        <w:gridCol w:w="950"/>
        <w:gridCol w:w="950"/>
      </w:tblGrid>
      <w:tr>
        <w:tblPrEx>
          <w:tblCellMar>
            <w:top w:w="0" w:type="dxa"/>
            <w:left w:w="108" w:type="dxa"/>
            <w:bottom w:w="0" w:type="dxa"/>
            <w:right w:w="108" w:type="dxa"/>
          </w:tblCellMar>
        </w:tblPrEx>
        <w:trPr>
          <w:trHeight w:val="403" w:hRule="atLeast"/>
          <w:jc w:val="center"/>
        </w:trPr>
        <w:tc>
          <w:tcPr>
            <w:tcW w:w="95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建成年限</w:t>
            </w:r>
          </w:p>
        </w:tc>
        <w:tc>
          <w:tcPr>
            <w:tcW w:w="108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1年以前</w:t>
            </w:r>
          </w:p>
        </w:tc>
        <w:tc>
          <w:tcPr>
            <w:tcW w:w="81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10-15年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15-20年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20-30年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30-40年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40年以上</w:t>
            </w:r>
          </w:p>
        </w:tc>
      </w:tr>
      <w:tr>
        <w:tblPrEx>
          <w:tblCellMar>
            <w:top w:w="0" w:type="dxa"/>
            <w:left w:w="108" w:type="dxa"/>
            <w:bottom w:w="0" w:type="dxa"/>
            <w:right w:w="108" w:type="dxa"/>
          </w:tblCellMar>
        </w:tblPrEx>
        <w:trPr>
          <w:trHeight w:val="403" w:hRule="atLeast"/>
          <w:jc w:val="center"/>
        </w:trPr>
        <w:tc>
          <w:tcPr>
            <w:tcW w:w="950"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081"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819"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r>
    </w:tbl>
    <w:p>
      <w:pPr>
        <w:widowControl/>
        <w:ind w:firstLine="570" w:firstLineChars="200"/>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（2）临街状况调整系数</w:t>
      </w:r>
    </w:p>
    <w:tbl>
      <w:tblPr>
        <w:tblStyle w:val="5"/>
        <w:tblW w:w="8550" w:type="dxa"/>
        <w:jc w:val="center"/>
        <w:tblLayout w:type="fixed"/>
        <w:tblCellMar>
          <w:top w:w="0" w:type="dxa"/>
          <w:left w:w="108" w:type="dxa"/>
          <w:bottom w:w="0" w:type="dxa"/>
          <w:right w:w="108" w:type="dxa"/>
        </w:tblCellMar>
      </w:tblPr>
      <w:tblGrid>
        <w:gridCol w:w="912"/>
        <w:gridCol w:w="1750"/>
        <w:gridCol w:w="1780"/>
        <w:gridCol w:w="1780"/>
        <w:gridCol w:w="2328"/>
      </w:tblGrid>
      <w:tr>
        <w:tblPrEx>
          <w:tblCellMar>
            <w:top w:w="0" w:type="dxa"/>
            <w:left w:w="108" w:type="dxa"/>
            <w:bottom w:w="0" w:type="dxa"/>
            <w:right w:w="108" w:type="dxa"/>
          </w:tblCellMar>
        </w:tblPrEx>
        <w:trPr>
          <w:trHeight w:val="403" w:hRule="atLeast"/>
          <w:jc w:val="center"/>
        </w:trPr>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临街状况</w:t>
            </w:r>
          </w:p>
        </w:tc>
        <w:tc>
          <w:tcPr>
            <w:tcW w:w="177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一面临街</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二面临街</w:t>
            </w:r>
          </w:p>
        </w:tc>
        <w:tc>
          <w:tcPr>
            <w:tcW w:w="18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三面临街</w:t>
            </w:r>
          </w:p>
        </w:tc>
        <w:tc>
          <w:tcPr>
            <w:tcW w:w="235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四面临街</w:t>
            </w:r>
          </w:p>
        </w:tc>
      </w:tr>
      <w:tr>
        <w:tblPrEx>
          <w:tblCellMar>
            <w:top w:w="0" w:type="dxa"/>
            <w:left w:w="108" w:type="dxa"/>
            <w:bottom w:w="0" w:type="dxa"/>
            <w:right w:w="108" w:type="dxa"/>
          </w:tblCellMar>
        </w:tblPrEx>
        <w:trPr>
          <w:trHeight w:val="764" w:hRule="atLeast"/>
          <w:jc w:val="center"/>
        </w:trPr>
        <w:tc>
          <w:tcPr>
            <w:tcW w:w="921"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77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180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w:t>
            </w:r>
          </w:p>
        </w:tc>
        <w:tc>
          <w:tcPr>
            <w:tcW w:w="2356"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（3）面宽调整系数</w:t>
      </w:r>
    </w:p>
    <w:tbl>
      <w:tblPr>
        <w:tblStyle w:val="5"/>
        <w:tblW w:w="8550" w:type="dxa"/>
        <w:jc w:val="center"/>
        <w:tblLayout w:type="fixed"/>
        <w:tblCellMar>
          <w:top w:w="0" w:type="dxa"/>
          <w:left w:w="108" w:type="dxa"/>
          <w:bottom w:w="0" w:type="dxa"/>
          <w:right w:w="108" w:type="dxa"/>
        </w:tblCellMar>
      </w:tblPr>
      <w:tblGrid>
        <w:gridCol w:w="911"/>
        <w:gridCol w:w="1733"/>
        <w:gridCol w:w="1044"/>
        <w:gridCol w:w="1254"/>
        <w:gridCol w:w="1804"/>
        <w:gridCol w:w="1804"/>
      </w:tblGrid>
      <w:tr>
        <w:tblPrEx>
          <w:tblCellMar>
            <w:top w:w="0" w:type="dxa"/>
            <w:left w:w="108" w:type="dxa"/>
            <w:bottom w:w="0" w:type="dxa"/>
            <w:right w:w="108" w:type="dxa"/>
          </w:tblCellMar>
        </w:tblPrEx>
        <w:trPr>
          <w:trHeight w:val="403" w:hRule="atLeast"/>
          <w:jc w:val="center"/>
        </w:trPr>
        <w:tc>
          <w:tcPr>
            <w:tcW w:w="911"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面宽参数</w:t>
            </w:r>
          </w:p>
        </w:tc>
        <w:tc>
          <w:tcPr>
            <w:tcW w:w="173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小于等于2米</w:t>
            </w:r>
          </w:p>
        </w:tc>
        <w:tc>
          <w:tcPr>
            <w:tcW w:w="104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2-4米</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4-6米</w:t>
            </w:r>
          </w:p>
        </w:tc>
        <w:tc>
          <w:tcPr>
            <w:tcW w:w="180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6-8米</w:t>
            </w:r>
          </w:p>
        </w:tc>
        <w:tc>
          <w:tcPr>
            <w:tcW w:w="180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大于8米</w:t>
            </w:r>
          </w:p>
        </w:tc>
      </w:tr>
      <w:tr>
        <w:tblPrEx>
          <w:tblCellMar>
            <w:top w:w="0" w:type="dxa"/>
            <w:left w:w="108" w:type="dxa"/>
            <w:bottom w:w="0" w:type="dxa"/>
            <w:right w:w="108" w:type="dxa"/>
          </w:tblCellMar>
        </w:tblPrEx>
        <w:trPr>
          <w:trHeight w:val="403" w:hRule="atLeast"/>
          <w:jc w:val="center"/>
        </w:trPr>
        <w:tc>
          <w:tcPr>
            <w:tcW w:w="911"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733"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04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25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80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80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（4）进深调整系数</w:t>
      </w:r>
    </w:p>
    <w:tbl>
      <w:tblPr>
        <w:tblStyle w:val="5"/>
        <w:tblW w:w="8110" w:type="dxa"/>
        <w:jc w:val="center"/>
        <w:tblLayout w:type="fixed"/>
        <w:tblCellMar>
          <w:top w:w="0" w:type="dxa"/>
          <w:left w:w="108" w:type="dxa"/>
          <w:bottom w:w="0" w:type="dxa"/>
          <w:right w:w="108" w:type="dxa"/>
        </w:tblCellMar>
      </w:tblPr>
      <w:tblGrid>
        <w:gridCol w:w="911"/>
        <w:gridCol w:w="1706"/>
        <w:gridCol w:w="1370"/>
        <w:gridCol w:w="1254"/>
        <w:gridCol w:w="1457"/>
        <w:gridCol w:w="1412"/>
      </w:tblGrid>
      <w:tr>
        <w:tblPrEx>
          <w:tblCellMar>
            <w:top w:w="0" w:type="dxa"/>
            <w:left w:w="108" w:type="dxa"/>
            <w:bottom w:w="0" w:type="dxa"/>
            <w:right w:w="108" w:type="dxa"/>
          </w:tblCellMar>
        </w:tblPrEx>
        <w:trPr>
          <w:trHeight w:val="403" w:hRule="atLeast"/>
          <w:jc w:val="center"/>
        </w:trPr>
        <w:tc>
          <w:tcPr>
            <w:tcW w:w="911"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进深参数</w:t>
            </w:r>
          </w:p>
        </w:tc>
        <w:tc>
          <w:tcPr>
            <w:tcW w:w="170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小于等于3米</w:t>
            </w:r>
          </w:p>
        </w:tc>
        <w:tc>
          <w:tcPr>
            <w:tcW w:w="137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3-5米</w:t>
            </w:r>
          </w:p>
        </w:tc>
        <w:tc>
          <w:tcPr>
            <w:tcW w:w="125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5-7米</w:t>
            </w:r>
          </w:p>
        </w:tc>
        <w:tc>
          <w:tcPr>
            <w:tcW w:w="145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7-10米</w:t>
            </w:r>
          </w:p>
        </w:tc>
        <w:tc>
          <w:tcPr>
            <w:tcW w:w="141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大于10米</w:t>
            </w:r>
          </w:p>
        </w:tc>
      </w:tr>
      <w:tr>
        <w:tblPrEx>
          <w:tblCellMar>
            <w:top w:w="0" w:type="dxa"/>
            <w:left w:w="108" w:type="dxa"/>
            <w:bottom w:w="0" w:type="dxa"/>
            <w:right w:w="108" w:type="dxa"/>
          </w:tblCellMar>
        </w:tblPrEx>
        <w:trPr>
          <w:trHeight w:val="403" w:hRule="atLeast"/>
          <w:jc w:val="center"/>
        </w:trPr>
        <w:tc>
          <w:tcPr>
            <w:tcW w:w="911"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706"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137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25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457"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41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（5）楼层调整系数</w:t>
      </w:r>
    </w:p>
    <w:tbl>
      <w:tblPr>
        <w:tblStyle w:val="5"/>
        <w:tblW w:w="8550" w:type="dxa"/>
        <w:jc w:val="center"/>
        <w:tblLayout w:type="fixed"/>
        <w:tblCellMar>
          <w:top w:w="0" w:type="dxa"/>
          <w:left w:w="108" w:type="dxa"/>
          <w:bottom w:w="0" w:type="dxa"/>
          <w:right w:w="108" w:type="dxa"/>
        </w:tblCellMar>
      </w:tblPr>
      <w:tblGrid>
        <w:gridCol w:w="1268"/>
        <w:gridCol w:w="1242"/>
        <w:gridCol w:w="1236"/>
        <w:gridCol w:w="1180"/>
        <w:gridCol w:w="1103"/>
        <w:gridCol w:w="1148"/>
        <w:gridCol w:w="1373"/>
      </w:tblGrid>
      <w:tr>
        <w:tblPrEx>
          <w:tblCellMar>
            <w:top w:w="0" w:type="dxa"/>
            <w:left w:w="108" w:type="dxa"/>
            <w:bottom w:w="0" w:type="dxa"/>
            <w:right w:w="108" w:type="dxa"/>
          </w:tblCellMar>
        </w:tblPrEx>
        <w:trPr>
          <w:trHeight w:val="403" w:hRule="atLeast"/>
          <w:jc w:val="center"/>
        </w:trPr>
        <w:tc>
          <w:tcPr>
            <w:tcW w:w="1268"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楼层</w:t>
            </w:r>
          </w:p>
        </w:tc>
        <w:tc>
          <w:tcPr>
            <w:tcW w:w="124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地下二层</w:t>
            </w:r>
          </w:p>
        </w:tc>
        <w:tc>
          <w:tcPr>
            <w:tcW w:w="1236"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地下一层</w:t>
            </w:r>
          </w:p>
        </w:tc>
        <w:tc>
          <w:tcPr>
            <w:tcW w:w="118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一层</w:t>
            </w:r>
          </w:p>
        </w:tc>
        <w:tc>
          <w:tcPr>
            <w:tcW w:w="110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二层</w:t>
            </w:r>
          </w:p>
        </w:tc>
        <w:tc>
          <w:tcPr>
            <w:tcW w:w="1148"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三层</w:t>
            </w:r>
          </w:p>
        </w:tc>
        <w:tc>
          <w:tcPr>
            <w:tcW w:w="1373"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四层及以上</w:t>
            </w:r>
          </w:p>
        </w:tc>
      </w:tr>
      <w:tr>
        <w:tblPrEx>
          <w:tblCellMar>
            <w:top w:w="0" w:type="dxa"/>
            <w:left w:w="108" w:type="dxa"/>
            <w:bottom w:w="0" w:type="dxa"/>
            <w:right w:w="108" w:type="dxa"/>
          </w:tblCellMar>
        </w:tblPrEx>
        <w:trPr>
          <w:trHeight w:val="683" w:hRule="atLeast"/>
          <w:jc w:val="center"/>
        </w:trPr>
        <w:tc>
          <w:tcPr>
            <w:tcW w:w="1268"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修正系数</w:t>
            </w:r>
          </w:p>
        </w:tc>
        <w:tc>
          <w:tcPr>
            <w:tcW w:w="124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-60%</w:t>
            </w:r>
          </w:p>
        </w:tc>
        <w:tc>
          <w:tcPr>
            <w:tcW w:w="1236"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-55%</w:t>
            </w:r>
          </w:p>
        </w:tc>
        <w:tc>
          <w:tcPr>
            <w:tcW w:w="118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103"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-55%</w:t>
            </w:r>
          </w:p>
        </w:tc>
        <w:tc>
          <w:tcPr>
            <w:tcW w:w="1148"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-60%</w:t>
            </w:r>
          </w:p>
        </w:tc>
        <w:tc>
          <w:tcPr>
            <w:tcW w:w="1373"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-65%</w:t>
            </w:r>
          </w:p>
        </w:tc>
      </w:tr>
    </w:tbl>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（6）面积调整系数</w:t>
      </w:r>
    </w:p>
    <w:tbl>
      <w:tblPr>
        <w:tblStyle w:val="5"/>
        <w:tblW w:w="8458" w:type="dxa"/>
        <w:jc w:val="center"/>
        <w:tblLayout w:type="fixed"/>
        <w:tblCellMar>
          <w:top w:w="0" w:type="dxa"/>
          <w:left w:w="108" w:type="dxa"/>
          <w:bottom w:w="0" w:type="dxa"/>
          <w:right w:w="108" w:type="dxa"/>
        </w:tblCellMar>
      </w:tblPr>
      <w:tblGrid>
        <w:gridCol w:w="827"/>
        <w:gridCol w:w="929"/>
        <w:gridCol w:w="1208"/>
        <w:gridCol w:w="1300"/>
        <w:gridCol w:w="1270"/>
        <w:gridCol w:w="1329"/>
        <w:gridCol w:w="844"/>
        <w:gridCol w:w="751"/>
      </w:tblGrid>
      <w:tr>
        <w:tblPrEx>
          <w:tblCellMar>
            <w:top w:w="0" w:type="dxa"/>
            <w:left w:w="108" w:type="dxa"/>
            <w:bottom w:w="0" w:type="dxa"/>
            <w:right w:w="108" w:type="dxa"/>
          </w:tblCellMar>
        </w:tblPrEx>
        <w:trPr>
          <w:trHeight w:val="403" w:hRule="atLeast"/>
          <w:jc w:val="center"/>
        </w:trPr>
        <w:tc>
          <w:tcPr>
            <w:tcW w:w="82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建筑面积（㎡）</w:t>
            </w:r>
          </w:p>
        </w:tc>
        <w:tc>
          <w:tcPr>
            <w:tcW w:w="92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&lt;30</w:t>
            </w:r>
          </w:p>
        </w:tc>
        <w:tc>
          <w:tcPr>
            <w:tcW w:w="1208"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30≤S&lt;50</w:t>
            </w:r>
          </w:p>
        </w:tc>
        <w:tc>
          <w:tcPr>
            <w:tcW w:w="130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50≤S&lt;80</w:t>
            </w:r>
          </w:p>
        </w:tc>
        <w:tc>
          <w:tcPr>
            <w:tcW w:w="127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80≤S&lt;120</w:t>
            </w:r>
          </w:p>
        </w:tc>
        <w:tc>
          <w:tcPr>
            <w:tcW w:w="1329" w:type="dxa"/>
            <w:tcBorders>
              <w:top w:val="single" w:color="000000" w:sz="8" w:space="0"/>
              <w:left w:val="nil"/>
              <w:bottom w:val="single" w:color="000000" w:sz="8" w:space="0"/>
              <w:right w:val="single" w:color="000000" w:sz="8" w:space="0"/>
            </w:tcBorders>
            <w:noWrap w:val="0"/>
            <w:vAlign w:val="center"/>
          </w:tcPr>
          <w:p>
            <w:pPr>
              <w:widowControl/>
              <w:ind w:right="-214"/>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120≤S&lt;200</w:t>
            </w:r>
          </w:p>
        </w:tc>
        <w:tc>
          <w:tcPr>
            <w:tcW w:w="844"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200≤S&lt;500</w:t>
            </w:r>
          </w:p>
        </w:tc>
        <w:tc>
          <w:tcPr>
            <w:tcW w:w="75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S≥500</w:t>
            </w:r>
          </w:p>
        </w:tc>
      </w:tr>
      <w:tr>
        <w:tblPrEx>
          <w:tblCellMar>
            <w:top w:w="0" w:type="dxa"/>
            <w:left w:w="108" w:type="dxa"/>
            <w:bottom w:w="0" w:type="dxa"/>
            <w:right w:w="108" w:type="dxa"/>
          </w:tblCellMar>
        </w:tblPrEx>
        <w:trPr>
          <w:trHeight w:val="964" w:hRule="atLeast"/>
          <w:jc w:val="center"/>
        </w:trPr>
        <w:tc>
          <w:tcPr>
            <w:tcW w:w="827"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修正系数</w:t>
            </w:r>
          </w:p>
        </w:tc>
        <w:tc>
          <w:tcPr>
            <w:tcW w:w="929"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1208"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30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127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1329"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-13%</w:t>
            </w:r>
          </w:p>
        </w:tc>
        <w:tc>
          <w:tcPr>
            <w:tcW w:w="844"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751"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-23%</w:t>
            </w:r>
          </w:p>
        </w:tc>
      </w:tr>
    </w:tbl>
    <w:p>
      <w:pPr>
        <w:spacing w:line="580" w:lineRule="exact"/>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仿宋_GB2312"/>
          <w:b/>
          <w:sz w:val="32"/>
          <w:szCs w:val="32"/>
        </w:rPr>
        <w:t>7.车位（车库）调整系数的确定</w:t>
      </w:r>
    </w:p>
    <w:p>
      <w:pPr>
        <w:widowControl/>
        <w:ind w:firstLine="65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rPr>
        <w:t>）建成年限调整系数</w:t>
      </w:r>
    </w:p>
    <w:tbl>
      <w:tblPr>
        <w:tblStyle w:val="5"/>
        <w:tblW w:w="8550" w:type="dxa"/>
        <w:jc w:val="center"/>
        <w:tblLayout w:type="fixed"/>
        <w:tblCellMar>
          <w:top w:w="0" w:type="dxa"/>
          <w:left w:w="108" w:type="dxa"/>
          <w:bottom w:w="0" w:type="dxa"/>
          <w:right w:w="108" w:type="dxa"/>
        </w:tblCellMar>
      </w:tblPr>
      <w:tblGrid>
        <w:gridCol w:w="950"/>
        <w:gridCol w:w="1131"/>
        <w:gridCol w:w="769"/>
        <w:gridCol w:w="950"/>
        <w:gridCol w:w="950"/>
        <w:gridCol w:w="950"/>
        <w:gridCol w:w="950"/>
        <w:gridCol w:w="950"/>
        <w:gridCol w:w="950"/>
      </w:tblGrid>
      <w:tr>
        <w:tblPrEx>
          <w:tblCellMar>
            <w:top w:w="0" w:type="dxa"/>
            <w:left w:w="108" w:type="dxa"/>
            <w:bottom w:w="0" w:type="dxa"/>
            <w:right w:w="108" w:type="dxa"/>
          </w:tblCellMar>
        </w:tblPrEx>
        <w:trPr>
          <w:trHeight w:val="403" w:hRule="atLeast"/>
          <w:jc w:val="center"/>
        </w:trPr>
        <w:tc>
          <w:tcPr>
            <w:tcW w:w="95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建成年限</w:t>
            </w:r>
          </w:p>
        </w:tc>
        <w:tc>
          <w:tcPr>
            <w:tcW w:w="1131"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1年以前</w:t>
            </w:r>
          </w:p>
        </w:tc>
        <w:tc>
          <w:tcPr>
            <w:tcW w:w="769"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10-15年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15-20年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20-30年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30-40年</w:t>
            </w:r>
          </w:p>
        </w:tc>
        <w:tc>
          <w:tcPr>
            <w:tcW w:w="950"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40年以上</w:t>
            </w:r>
          </w:p>
        </w:tc>
      </w:tr>
      <w:tr>
        <w:tblPrEx>
          <w:tblCellMar>
            <w:top w:w="0" w:type="dxa"/>
            <w:left w:w="108" w:type="dxa"/>
            <w:bottom w:w="0" w:type="dxa"/>
            <w:right w:w="108" w:type="dxa"/>
          </w:tblCellMar>
        </w:tblPrEx>
        <w:trPr>
          <w:trHeight w:val="874" w:hRule="atLeast"/>
          <w:jc w:val="center"/>
        </w:trPr>
        <w:tc>
          <w:tcPr>
            <w:tcW w:w="950"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调整系数</w:t>
            </w:r>
          </w:p>
        </w:tc>
        <w:tc>
          <w:tcPr>
            <w:tcW w:w="1131"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769"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950"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r>
    </w:tbl>
    <w:p>
      <w:pPr>
        <w:widowControl/>
        <w:numPr>
          <w:ilvl w:val="0"/>
          <w:numId w:val="0"/>
        </w:numPr>
        <w:ind w:firstLine="650" w:firstLineChars="200"/>
        <w:rPr>
          <w:rFonts w:hint="eastAsia" w:ascii="仿宋_GB2312" w:hAnsi="仿宋" w:eastAsia="仿宋_GB2312" w:cs="宋体"/>
          <w:color w:val="000000"/>
          <w:kern w:val="0"/>
          <w:sz w:val="32"/>
          <w:szCs w:val="32"/>
        </w:rPr>
      </w:pPr>
      <w:r>
        <w:rPr>
          <w:rFonts w:hint="eastAsia" w:ascii="仿宋_GB2312" w:hAnsi="仿宋" w:cs="宋体"/>
          <w:color w:val="000000"/>
          <w:kern w:val="0"/>
          <w:sz w:val="32"/>
          <w:szCs w:val="32"/>
          <w:lang w:eastAsia="zh-CN"/>
        </w:rPr>
        <w:t>（</w:t>
      </w:r>
      <w:r>
        <w:rPr>
          <w:rFonts w:hint="eastAsia" w:ascii="仿宋_GB2312" w:hAnsi="仿宋" w:cs="宋体"/>
          <w:color w:val="000000"/>
          <w:kern w:val="0"/>
          <w:sz w:val="32"/>
          <w:szCs w:val="32"/>
          <w:lang w:val="en-US" w:eastAsia="zh-CN"/>
        </w:rPr>
        <w:t>2</w:t>
      </w:r>
      <w:r>
        <w:rPr>
          <w:rFonts w:hint="eastAsia" w:ascii="仿宋_GB2312" w:hAnsi="仿宋" w:cs="宋体"/>
          <w:color w:val="000000"/>
          <w:kern w:val="0"/>
          <w:sz w:val="32"/>
          <w:szCs w:val="32"/>
          <w:lang w:eastAsia="zh-CN"/>
        </w:rPr>
        <w:t>）</w:t>
      </w:r>
      <w:r>
        <w:rPr>
          <w:rFonts w:hint="eastAsia" w:ascii="仿宋_GB2312" w:hAnsi="仿宋" w:eastAsia="仿宋_GB2312" w:cs="宋体"/>
          <w:color w:val="000000"/>
          <w:kern w:val="0"/>
          <w:sz w:val="32"/>
          <w:szCs w:val="32"/>
        </w:rPr>
        <w:t>楼层调整系数</w:t>
      </w:r>
    </w:p>
    <w:tbl>
      <w:tblPr>
        <w:tblStyle w:val="5"/>
        <w:tblpPr w:leftFromText="180" w:rightFromText="180" w:vertAnchor="text" w:horzAnchor="page" w:tblpX="2287" w:tblpY="178"/>
        <w:tblOverlap w:val="never"/>
        <w:tblW w:w="6151" w:type="dxa"/>
        <w:tblInd w:w="0" w:type="dxa"/>
        <w:tblLayout w:type="fixed"/>
        <w:tblCellMar>
          <w:top w:w="0" w:type="dxa"/>
          <w:left w:w="108" w:type="dxa"/>
          <w:bottom w:w="0" w:type="dxa"/>
          <w:right w:w="108" w:type="dxa"/>
        </w:tblCellMar>
      </w:tblPr>
      <w:tblGrid>
        <w:gridCol w:w="1372"/>
        <w:gridCol w:w="1292"/>
        <w:gridCol w:w="1317"/>
        <w:gridCol w:w="1252"/>
        <w:gridCol w:w="918"/>
      </w:tblGrid>
      <w:tr>
        <w:tblPrEx>
          <w:tblCellMar>
            <w:top w:w="0" w:type="dxa"/>
            <w:left w:w="108" w:type="dxa"/>
            <w:bottom w:w="0" w:type="dxa"/>
            <w:right w:w="108" w:type="dxa"/>
          </w:tblCellMar>
        </w:tblPrEx>
        <w:trPr>
          <w:trHeight w:val="403" w:hRule="atLeast"/>
        </w:trPr>
        <w:tc>
          <w:tcPr>
            <w:tcW w:w="137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楼层</w:t>
            </w:r>
          </w:p>
        </w:tc>
        <w:tc>
          <w:tcPr>
            <w:tcW w:w="129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地下</w:t>
            </w:r>
            <w:r>
              <w:rPr>
                <w:rFonts w:hint="eastAsia" w:ascii="仿宋_GB2312" w:hAnsi="宋体" w:eastAsia="仿宋_GB2312" w:cs="宋体"/>
                <w:color w:val="000000"/>
                <w:kern w:val="0"/>
                <w:sz w:val="24"/>
                <w:lang w:eastAsia="zh-CN"/>
              </w:rPr>
              <w:t>三</w:t>
            </w:r>
            <w:r>
              <w:rPr>
                <w:rFonts w:hint="eastAsia" w:ascii="仿宋_GB2312" w:hAnsi="宋体" w:eastAsia="仿宋_GB2312" w:cs="宋体"/>
                <w:color w:val="000000"/>
                <w:kern w:val="0"/>
                <w:sz w:val="24"/>
              </w:rPr>
              <w:t>层</w:t>
            </w:r>
          </w:p>
        </w:tc>
        <w:tc>
          <w:tcPr>
            <w:tcW w:w="1317"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地下</w:t>
            </w:r>
            <w:r>
              <w:rPr>
                <w:rFonts w:hint="eastAsia" w:ascii="仿宋_GB2312" w:hAnsi="宋体" w:eastAsia="仿宋_GB2312" w:cs="宋体"/>
                <w:color w:val="000000"/>
                <w:kern w:val="0"/>
                <w:sz w:val="24"/>
                <w:lang w:eastAsia="zh-CN"/>
              </w:rPr>
              <w:t>二</w:t>
            </w:r>
            <w:r>
              <w:rPr>
                <w:rFonts w:hint="eastAsia" w:ascii="仿宋_GB2312" w:hAnsi="宋体" w:eastAsia="仿宋_GB2312" w:cs="宋体"/>
                <w:color w:val="000000"/>
                <w:kern w:val="0"/>
                <w:sz w:val="24"/>
              </w:rPr>
              <w:t>层</w:t>
            </w:r>
          </w:p>
        </w:tc>
        <w:tc>
          <w:tcPr>
            <w:tcW w:w="1252" w:type="dxa"/>
            <w:tcBorders>
              <w:top w:val="single" w:color="000000" w:sz="8" w:space="0"/>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地下</w:t>
            </w:r>
            <w:r>
              <w:rPr>
                <w:rFonts w:hint="eastAsia" w:ascii="仿宋_GB2312" w:hAnsi="宋体" w:eastAsia="仿宋_GB2312" w:cs="宋体"/>
                <w:color w:val="000000"/>
                <w:kern w:val="0"/>
                <w:sz w:val="24"/>
              </w:rPr>
              <w:t>一层</w:t>
            </w:r>
          </w:p>
        </w:tc>
        <w:tc>
          <w:tcPr>
            <w:tcW w:w="918"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一层</w:t>
            </w:r>
          </w:p>
        </w:tc>
      </w:tr>
      <w:tr>
        <w:tblPrEx>
          <w:tblCellMar>
            <w:top w:w="0" w:type="dxa"/>
            <w:left w:w="108" w:type="dxa"/>
            <w:bottom w:w="0" w:type="dxa"/>
            <w:right w:w="108" w:type="dxa"/>
          </w:tblCellMar>
        </w:tblPrEx>
        <w:trPr>
          <w:trHeight w:val="403" w:hRule="atLeast"/>
        </w:trPr>
        <w:tc>
          <w:tcPr>
            <w:tcW w:w="1372" w:type="dxa"/>
            <w:tcBorders>
              <w:top w:val="nil"/>
              <w:left w:val="single" w:color="000000" w:sz="8" w:space="0"/>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修正系数</w:t>
            </w:r>
          </w:p>
        </w:tc>
        <w:tc>
          <w:tcPr>
            <w:tcW w:w="129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8</w:t>
            </w:r>
            <w:r>
              <w:rPr>
                <w:rFonts w:hint="eastAsia" w:ascii="仿宋_GB2312" w:hAnsi="宋体" w:eastAsia="仿宋_GB2312" w:cs="宋体"/>
                <w:color w:val="000000"/>
                <w:kern w:val="0"/>
                <w:sz w:val="24"/>
              </w:rPr>
              <w:t>%</w:t>
            </w:r>
          </w:p>
        </w:tc>
        <w:tc>
          <w:tcPr>
            <w:tcW w:w="1317"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5</w:t>
            </w:r>
            <w:r>
              <w:rPr>
                <w:rFonts w:hint="eastAsia" w:ascii="仿宋_GB2312" w:hAnsi="宋体" w:eastAsia="仿宋_GB2312" w:cs="宋体"/>
                <w:color w:val="000000"/>
                <w:kern w:val="0"/>
                <w:sz w:val="24"/>
              </w:rPr>
              <w:t>%</w:t>
            </w:r>
          </w:p>
        </w:tc>
        <w:tc>
          <w:tcPr>
            <w:tcW w:w="1252"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c>
          <w:tcPr>
            <w:tcW w:w="918" w:type="dxa"/>
            <w:tcBorders>
              <w:top w:val="nil"/>
              <w:left w:val="nil"/>
              <w:bottom w:val="single" w:color="000000" w:sz="8" w:space="0"/>
              <w:right w:val="single" w:color="000000" w:sz="8"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5</w:t>
            </w:r>
            <w:r>
              <w:rPr>
                <w:rFonts w:hint="eastAsia" w:ascii="仿宋_GB2312" w:hAnsi="宋体" w:eastAsia="仿宋_GB2312" w:cs="宋体"/>
                <w:color w:val="000000"/>
                <w:kern w:val="0"/>
                <w:sz w:val="24"/>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50" w:firstLineChars="200"/>
        <w:textAlignment w:val="auto"/>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五</w:t>
      </w:r>
      <w:r>
        <w:rPr>
          <w:rFonts w:hint="eastAsia" w:ascii="黑体" w:hAnsi="黑体" w:eastAsia="黑体"/>
          <w:color w:val="auto"/>
          <w:sz w:val="32"/>
          <w:szCs w:val="32"/>
          <w:lang w:eastAsia="zh-CN"/>
        </w:rPr>
        <w:t>、其他</w:t>
      </w:r>
      <w:r>
        <w:rPr>
          <w:rFonts w:hint="eastAsia" w:ascii="黑体" w:hAnsi="黑体" w:eastAsia="黑体"/>
          <w:color w:val="auto"/>
          <w:sz w:val="32"/>
          <w:szCs w:val="32"/>
        </w:rPr>
        <w:t>事项</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新增楼盘</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rPr>
        <w:t>新增楼盘原则上按增量房平均单价乘以90%后</w:t>
      </w:r>
      <w:r>
        <w:rPr>
          <w:rFonts w:hint="eastAsia" w:ascii="仿宋_GB2312" w:hAnsi="黑体"/>
          <w:color w:val="auto"/>
          <w:sz w:val="32"/>
          <w:szCs w:val="32"/>
          <w:lang w:eastAsia="zh-CN"/>
        </w:rPr>
        <w:t>的价格</w:t>
      </w:r>
      <w:r>
        <w:rPr>
          <w:rFonts w:hint="eastAsia" w:ascii="仿宋_GB2312" w:hAnsi="黑体" w:eastAsia="仿宋_GB2312"/>
          <w:color w:val="auto"/>
          <w:sz w:val="32"/>
          <w:szCs w:val="32"/>
        </w:rPr>
        <w:t>作为基准价格，由国家税务总局三明市三元区</w:t>
      </w:r>
      <w:r>
        <w:rPr>
          <w:rFonts w:hint="eastAsia" w:ascii="仿宋_GB2312" w:hAnsi="黑体" w:eastAsia="仿宋_GB2312"/>
          <w:color w:val="auto"/>
          <w:sz w:val="32"/>
          <w:szCs w:val="32"/>
          <w:lang w:eastAsia="zh-CN"/>
        </w:rPr>
        <w:t>税务局</w:t>
      </w:r>
      <w:r>
        <w:rPr>
          <w:rFonts w:hint="eastAsia" w:ascii="仿宋_GB2312" w:hAnsi="黑体"/>
          <w:color w:val="auto"/>
          <w:sz w:val="32"/>
          <w:szCs w:val="32"/>
          <w:lang w:eastAsia="zh-CN"/>
        </w:rPr>
        <w:t>及</w:t>
      </w:r>
      <w:r>
        <w:rPr>
          <w:rFonts w:hint="eastAsia" w:ascii="仿宋_GB2312" w:hAnsi="黑体" w:eastAsia="仿宋_GB2312"/>
          <w:color w:val="auto"/>
          <w:sz w:val="32"/>
          <w:szCs w:val="32"/>
        </w:rPr>
        <w:t>时维护。</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（二）基准价格确认或调整</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eastAsia="zh-CN"/>
        </w:rPr>
        <w:t>三元区存量房交易计税评估基准价格</w:t>
      </w:r>
      <w:r>
        <w:rPr>
          <w:rFonts w:hint="eastAsia" w:ascii="仿宋_GB2312" w:hAnsi="黑体"/>
          <w:color w:val="auto"/>
          <w:sz w:val="32"/>
          <w:szCs w:val="32"/>
          <w:lang w:eastAsia="zh-CN"/>
        </w:rPr>
        <w:t>在执行周期内按年由</w:t>
      </w:r>
      <w:r>
        <w:rPr>
          <w:rFonts w:hint="eastAsia" w:ascii="仿宋_GB2312"/>
          <w:color w:val="000000"/>
          <w:sz w:val="32"/>
          <w:szCs w:val="32"/>
          <w:lang w:eastAsia="zh-CN"/>
        </w:rPr>
        <w:t>国家税务总局三明市三元区税务局、三明市三元区财政局、三明市三元区住房和城乡建设局、三明市三元区自然资源局、三明市三元区发展和改革局</w:t>
      </w:r>
      <w:r>
        <w:rPr>
          <w:rFonts w:hint="eastAsia" w:ascii="仿宋_GB2312" w:hAnsi="黑体"/>
          <w:color w:val="auto"/>
          <w:sz w:val="32"/>
          <w:szCs w:val="32"/>
          <w:lang w:eastAsia="zh-CN"/>
        </w:rPr>
        <w:t>等五部门联合进行确认或调整。</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（三）执行时间</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黑体" w:eastAsia="仿宋_GB2312"/>
          <w:color w:val="auto"/>
          <w:sz w:val="32"/>
          <w:szCs w:val="32"/>
        </w:rPr>
        <w:t>本</w:t>
      </w:r>
      <w:r>
        <w:rPr>
          <w:rFonts w:hint="eastAsia" w:ascii="仿宋_GB2312" w:hAnsi="黑体" w:eastAsia="仿宋_GB2312"/>
          <w:color w:val="auto"/>
          <w:sz w:val="32"/>
          <w:szCs w:val="32"/>
          <w:lang w:eastAsia="zh-CN"/>
        </w:rPr>
        <w:t>实施办法</w:t>
      </w:r>
      <w:r>
        <w:rPr>
          <w:rFonts w:hint="eastAsia" w:ascii="仿宋_GB2312" w:hAnsi="黑体" w:eastAsia="仿宋_GB2312"/>
          <w:color w:val="auto"/>
          <w:sz w:val="32"/>
          <w:szCs w:val="32"/>
        </w:rPr>
        <w:t>自202</w:t>
      </w: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月1日起执行</w:t>
      </w:r>
      <w:r>
        <w:rPr>
          <w:rFonts w:hint="eastAsia" w:ascii="仿宋_GB2312" w:hAnsi="黑体" w:eastAsia="仿宋_GB2312"/>
          <w:color w:val="auto"/>
          <w:sz w:val="32"/>
          <w:szCs w:val="32"/>
          <w:lang w:eastAsia="zh-CN"/>
        </w:rPr>
        <w:t>，有效期至</w:t>
      </w:r>
      <w:r>
        <w:rPr>
          <w:rFonts w:hint="eastAsia" w:ascii="仿宋_GB2312" w:hAnsi="黑体" w:eastAsia="仿宋_GB2312"/>
          <w:color w:val="auto"/>
          <w:sz w:val="32"/>
          <w:szCs w:val="32"/>
          <w:lang w:val="en-US" w:eastAsia="zh-CN"/>
        </w:rPr>
        <w:t>2028年12月31日。</w:t>
      </w:r>
      <w:r>
        <w:rPr>
          <w:rFonts w:hint="eastAsia" w:ascii="仿宋_GB2312" w:hAnsi="黑体"/>
          <w:color w:val="auto"/>
          <w:sz w:val="32"/>
          <w:szCs w:val="32"/>
          <w:lang w:val="en-US" w:eastAsia="zh-CN"/>
        </w:rPr>
        <w:t>原《</w:t>
      </w:r>
      <w:r>
        <w:rPr>
          <w:rFonts w:hint="eastAsia" w:ascii="仿宋_GB2312" w:hAnsi="黑体" w:eastAsia="仿宋_GB2312"/>
          <w:color w:val="auto"/>
          <w:sz w:val="32"/>
          <w:szCs w:val="32"/>
          <w:lang w:val="en-US" w:eastAsia="zh-CN"/>
        </w:rPr>
        <w:t>梅列区人民政府办公室关于印发</w:t>
      </w:r>
      <w:r>
        <w:rPr>
          <w:rFonts w:hint="eastAsia" w:ascii="仿宋_GB2312" w:hAnsi="黑体"/>
          <w:color w:val="auto"/>
          <w:sz w:val="32"/>
          <w:szCs w:val="32"/>
          <w:lang w:val="en-US" w:eastAsia="zh-CN"/>
        </w:rPr>
        <w:t>&lt;</w:t>
      </w:r>
      <w:r>
        <w:rPr>
          <w:rFonts w:hint="eastAsia" w:ascii="仿宋_GB2312" w:hAnsi="黑体" w:eastAsia="仿宋_GB2312"/>
          <w:color w:val="auto"/>
          <w:sz w:val="32"/>
          <w:szCs w:val="32"/>
          <w:lang w:val="en-US" w:eastAsia="zh-CN"/>
        </w:rPr>
        <w:t>梅列区存量房交易计税价格评估实施办法</w:t>
      </w:r>
      <w:r>
        <w:rPr>
          <w:rFonts w:hint="eastAsia" w:ascii="仿宋_GB2312" w:hAnsi="黑体"/>
          <w:color w:val="auto"/>
          <w:sz w:val="32"/>
          <w:szCs w:val="32"/>
          <w:lang w:val="en-US" w:eastAsia="zh-CN"/>
        </w:rPr>
        <w:t>&gt;</w:t>
      </w:r>
      <w:r>
        <w:rPr>
          <w:rFonts w:hint="eastAsia" w:ascii="仿宋_GB2312" w:hAnsi="黑体" w:eastAsia="仿宋_GB2312"/>
          <w:color w:val="auto"/>
          <w:sz w:val="32"/>
          <w:szCs w:val="32"/>
          <w:lang w:val="en-US" w:eastAsia="zh-CN"/>
        </w:rPr>
        <w:t>的通知</w:t>
      </w:r>
      <w:r>
        <w:rPr>
          <w:rFonts w:hint="eastAsia" w:ascii="仿宋_GB2312" w:hAnsi="黑体"/>
          <w:color w:val="auto"/>
          <w:sz w:val="32"/>
          <w:szCs w:val="32"/>
          <w:lang w:val="en-US" w:eastAsia="zh-CN"/>
        </w:rPr>
        <w:t>》</w:t>
      </w:r>
      <w:r>
        <w:rPr>
          <w:rFonts w:hint="eastAsia" w:ascii="仿宋_GB2312" w:hAnsi="仿宋_GB2312" w:eastAsia="仿宋_GB2312" w:cs="仿宋_GB2312"/>
          <w:color w:val="auto"/>
          <w:sz w:val="32"/>
          <w:szCs w:val="32"/>
          <w:lang w:eastAsia="zh-CN"/>
        </w:rPr>
        <w:t>（梅政办</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73号）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三元区人民政府办公室关于转发&lt;三元区存量房交易计税价格评估实施办法&gt;的通知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元政办</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82号）不再执行。</w:t>
      </w:r>
    </w:p>
    <w:p>
      <w:pPr>
        <w:keepNext w:val="0"/>
        <w:keepLines w:val="0"/>
        <w:pageBreakBefore w:val="0"/>
        <w:widowControl/>
        <w:kinsoku/>
        <w:wordWrap/>
        <w:overflowPunct/>
        <w:topLinePunct w:val="0"/>
        <w:autoSpaceDE/>
        <w:autoSpaceDN/>
        <w:bidi w:val="0"/>
        <w:adjustRightInd w:val="0"/>
        <w:snapToGrid/>
        <w:spacing w:line="560" w:lineRule="exact"/>
        <w:ind w:firstLine="650" w:firstLineChars="200"/>
        <w:jc w:val="both"/>
        <w:textAlignment w:val="auto"/>
        <w:rPr>
          <w:rFonts w:hint="eastAsia" w:ascii="仿宋_GB2312" w:hAnsi="黑体" w:eastAsia="仿宋_GB2312"/>
          <w:color w:val="auto"/>
          <w:sz w:val="32"/>
          <w:szCs w:val="32"/>
        </w:rPr>
      </w:pPr>
      <w:r>
        <w:rPr>
          <w:rFonts w:hint="eastAsia" w:ascii="仿宋_GB2312" w:hAnsi="黑体"/>
          <w:color w:val="auto"/>
          <w:sz w:val="32"/>
          <w:szCs w:val="32"/>
          <w:lang w:eastAsia="zh-CN"/>
        </w:rPr>
        <w:t>本办法执行中的具体问题</w:t>
      </w:r>
      <w:r>
        <w:rPr>
          <w:rFonts w:hint="eastAsia" w:ascii="仿宋_GB2312" w:hAnsi="黑体" w:eastAsia="仿宋_GB2312"/>
          <w:color w:val="auto"/>
          <w:sz w:val="32"/>
          <w:szCs w:val="32"/>
        </w:rPr>
        <w:t>，由</w:t>
      </w:r>
      <w:r>
        <w:rPr>
          <w:rFonts w:hint="eastAsia" w:ascii="仿宋_GB2312" w:hAnsi="黑体" w:eastAsia="仿宋_GB2312"/>
          <w:color w:val="auto"/>
          <w:sz w:val="32"/>
          <w:szCs w:val="32"/>
          <w:lang w:eastAsia="zh-CN"/>
        </w:rPr>
        <w:t>国家税务总局三明市三元区</w:t>
      </w:r>
      <w:r>
        <w:rPr>
          <w:rFonts w:hint="eastAsia" w:ascii="仿宋_GB2312" w:hAnsi="黑体" w:eastAsia="仿宋_GB2312"/>
          <w:color w:val="auto"/>
          <w:sz w:val="32"/>
          <w:szCs w:val="32"/>
        </w:rPr>
        <w:t>税务局负责解释。</w:t>
      </w:r>
    </w:p>
    <w:p>
      <w:pPr>
        <w:keepNext w:val="0"/>
        <w:keepLines w:val="0"/>
        <w:pageBreakBefore w:val="0"/>
        <w:widowControl/>
        <w:kinsoku/>
        <w:wordWrap/>
        <w:overflowPunct/>
        <w:topLinePunct w:val="0"/>
        <w:autoSpaceDE/>
        <w:autoSpaceDN/>
        <w:bidi w:val="0"/>
        <w:adjustRightInd w:val="0"/>
        <w:snapToGrid/>
        <w:spacing w:line="560" w:lineRule="exact"/>
        <w:ind w:left="1623" w:leftChars="206" w:hanging="975" w:hangingChars="300"/>
        <w:jc w:val="both"/>
        <w:textAlignment w:val="auto"/>
        <w:rPr>
          <w:rFonts w:hint="eastAsia" w:ascii="仿宋_GB2312" w:hAnsi="黑体"/>
          <w:color w:val="auto"/>
          <w:sz w:val="32"/>
          <w:szCs w:val="32"/>
          <w:lang w:eastAsia="zh-CN"/>
        </w:rPr>
      </w:pPr>
    </w:p>
    <w:p>
      <w:pPr>
        <w:pStyle w:val="3"/>
        <w:keepNext w:val="0"/>
        <w:keepLines w:val="0"/>
        <w:pageBreakBefore w:val="0"/>
        <w:widowControl w:val="0"/>
        <w:kinsoku/>
        <w:wordWrap/>
        <w:overflowPunct/>
        <w:topLinePunct w:val="0"/>
        <w:autoSpaceDE/>
        <w:autoSpaceDN/>
        <w:bidi w:val="0"/>
        <w:adjustRightInd/>
        <w:spacing w:line="560" w:lineRule="exact"/>
        <w:ind w:left="0" w:leftChars="0" w:firstLine="650" w:firstLineChars="200"/>
        <w:textAlignment w:val="auto"/>
        <w:rPr>
          <w:color w:val="auto"/>
          <w:lang w:bidi="ar"/>
        </w:rPr>
      </w:pPr>
    </w:p>
    <w:p>
      <w:pPr>
        <w:rPr>
          <w:color w:val="auto"/>
          <w:lang w:bidi="ar"/>
        </w:rPr>
      </w:pPr>
    </w:p>
    <w:p>
      <w:pPr>
        <w:pStyle w:val="2"/>
      </w:pPr>
    </w:p>
    <w:p>
      <w:pPr>
        <w:pStyle w:val="3"/>
        <w:keepNext w:val="0"/>
        <w:keepLines w:val="0"/>
        <w:pageBreakBefore w:val="0"/>
        <w:widowControl w:val="0"/>
        <w:kinsoku/>
        <w:wordWrap/>
        <w:overflowPunct/>
        <w:topLinePunct w:val="0"/>
        <w:autoSpaceDE/>
        <w:autoSpaceDN/>
        <w:bidi w:val="0"/>
        <w:adjustRightInd/>
        <w:spacing w:line="560" w:lineRule="exact"/>
        <w:ind w:left="0" w:leftChars="0" w:firstLine="650" w:firstLineChars="200"/>
        <w:textAlignment w:val="auto"/>
        <w:rPr>
          <w:color w:val="auto"/>
          <w:lang w:bidi="ar"/>
        </w:rPr>
      </w:pPr>
      <w:r>
        <w:rPr>
          <w:color w:val="auto"/>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390525</wp:posOffset>
                </wp:positionV>
                <wp:extent cx="5588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8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30.75pt;height:0pt;width:440pt;z-index:251661312;mso-width-relative:page;mso-height-relative:page;" filled="f" stroked="t" coordsize="21600,21600" o:gfxdata="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j2&#10;/efRAAAABgEAAA8AAAAAAAAAAQAgAAAAIgAAAGRycy9kb3ducmV2LnhtbFBLAQIUABQAAAAIAIdO&#10;4kDAixRE8QEAAOYDAAAOAAAAAAAAAAEAIAAAACABAABkcnMvZTJvRG9jLnhtbFBLBQYAAAAABgAG&#10;AFkBAACDBQAAAAA=&#10;">
                <v:path arrowok="t"/>
                <v:fill on="f" focussize="0,0"/>
                <v:stroke joinstyle="round"/>
                <v:imagedata o:title=""/>
                <o:lock v:ext="edit" aspectratio="f"/>
              </v:line>
            </w:pict>
          </mc:Fallback>
        </mc:AlternateContent>
      </w:r>
    </w:p>
    <w:p>
      <w:pPr>
        <w:spacing w:line="600" w:lineRule="exact"/>
        <w:ind w:firstLine="285" w:firstLineChars="100"/>
        <w:rPr>
          <w:rFonts w:hint="eastAsia" w:ascii="仿宋_GB2312" w:eastAsia="仿宋_GB2312"/>
          <w:color w:val="auto"/>
          <w:spacing w:val="-20"/>
          <w:sz w:val="30"/>
          <w:szCs w:val="30"/>
        </w:rPr>
      </w:pPr>
      <w:r>
        <w:rPr>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390525</wp:posOffset>
                </wp:positionV>
                <wp:extent cx="5588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8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30.75pt;height:0pt;width:440pt;z-index:251660288;mso-width-relative:page;mso-height-relative:page;" filled="f" stroked="t" coordsize="21600,21600" o:gfxdata="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j2&#10;/efRAAAABgEAAA8AAAAAAAAAAQAgAAAAIgAAAGRycy9kb3ducmV2LnhtbFBLAQIUABQAAAAIAIdO&#10;4kBkfa3N8QEAAOYDAAAOAAAAAAAAAAEAIAAAACABAABkcnMvZTJvRG9jLnhtbFBLBQYAAAAABgAG&#10;AFkBAACDBQAAAAA=&#10;">
                <v:path arrowok="t"/>
                <v:fill on="f" focussize="0,0"/>
                <v:stroke joinstyle="round"/>
                <v:imagedata o:title=""/>
                <o:lock v:ext="edit" aspectratio="f"/>
              </v:line>
            </w:pict>
          </mc:Fallback>
        </mc:AlternateContent>
      </w:r>
      <w:r>
        <w:rPr>
          <w:rFonts w:hint="eastAsia" w:ascii="仿宋_GB2312" w:eastAsia="仿宋_GB2312" w:cs="仿宋_GB2312"/>
          <w:color w:val="auto"/>
          <w:spacing w:val="-20"/>
          <w:sz w:val="28"/>
          <w:szCs w:val="28"/>
          <w:lang w:eastAsia="zh-CN"/>
        </w:rPr>
        <w:t>国家税务总局</w:t>
      </w:r>
      <w:r>
        <w:rPr>
          <w:rFonts w:hint="eastAsia" w:ascii="仿宋_GB2312" w:eastAsia="仿宋_GB2312" w:cs="仿宋_GB2312"/>
          <w:color w:val="auto"/>
          <w:spacing w:val="-20"/>
          <w:sz w:val="28"/>
          <w:szCs w:val="28"/>
        </w:rPr>
        <w:t>三明市三元区</w:t>
      </w:r>
      <w:r>
        <w:rPr>
          <w:rFonts w:hint="eastAsia" w:ascii="仿宋_GB2312" w:cs="仿宋_GB2312"/>
          <w:color w:val="auto"/>
          <w:spacing w:val="-20"/>
          <w:sz w:val="28"/>
          <w:szCs w:val="28"/>
          <w:lang w:eastAsia="zh-CN"/>
        </w:rPr>
        <w:t>税务局</w:t>
      </w:r>
      <w:r>
        <w:rPr>
          <w:rFonts w:hint="eastAsia" w:ascii="仿宋_GB2312" w:eastAsia="仿宋_GB2312" w:cs="仿宋_GB2312"/>
          <w:color w:val="auto"/>
          <w:spacing w:val="-20"/>
          <w:sz w:val="28"/>
          <w:szCs w:val="28"/>
        </w:rPr>
        <w:t xml:space="preserve">       </w:t>
      </w:r>
      <w:r>
        <w:rPr>
          <w:rFonts w:hint="eastAsia" w:ascii="仿宋_GB2312" w:eastAsia="仿宋_GB2312" w:cs="仿宋_GB2312"/>
          <w:color w:val="auto"/>
          <w:spacing w:val="-20"/>
          <w:sz w:val="28"/>
          <w:szCs w:val="28"/>
          <w:lang w:val="en-US" w:eastAsia="zh-CN"/>
        </w:rPr>
        <w:t xml:space="preserve"> </w:t>
      </w:r>
      <w:r>
        <w:rPr>
          <w:rFonts w:hint="eastAsia" w:ascii="仿宋_GB2312" w:cs="仿宋_GB2312"/>
          <w:color w:val="auto"/>
          <w:spacing w:val="-20"/>
          <w:sz w:val="28"/>
          <w:szCs w:val="28"/>
          <w:lang w:val="en-US" w:eastAsia="zh-CN"/>
        </w:rPr>
        <w:t xml:space="preserve">      </w:t>
      </w:r>
      <w:r>
        <w:rPr>
          <w:rFonts w:hint="eastAsia" w:ascii="仿宋_GB2312" w:eastAsia="仿宋_GB2312" w:cs="仿宋_GB2312"/>
          <w:color w:val="auto"/>
          <w:spacing w:val="-20"/>
          <w:sz w:val="28"/>
          <w:szCs w:val="28"/>
          <w:lang w:val="en-US" w:eastAsia="zh-CN"/>
        </w:rPr>
        <w:t xml:space="preserve">   </w:t>
      </w:r>
      <w:r>
        <w:rPr>
          <w:rFonts w:hint="eastAsia" w:ascii="仿宋_GB2312" w:eastAsia="仿宋_GB2312" w:cs="仿宋_GB2312"/>
          <w:color w:val="auto"/>
          <w:spacing w:val="-20"/>
          <w:sz w:val="28"/>
          <w:szCs w:val="28"/>
        </w:rPr>
        <w:t xml:space="preserve"> </w:t>
      </w:r>
      <w:r>
        <w:rPr>
          <w:rFonts w:hint="eastAsia" w:ascii="仿宋_GB2312" w:cs="仿宋_GB2312"/>
          <w:color w:val="auto"/>
          <w:spacing w:val="-20"/>
          <w:sz w:val="28"/>
          <w:szCs w:val="28"/>
          <w:lang w:val="en-US" w:eastAsia="zh-CN"/>
        </w:rPr>
        <w:t xml:space="preserve">  </w:t>
      </w:r>
      <w:r>
        <w:rPr>
          <w:rFonts w:hint="eastAsia" w:ascii="仿宋_GB2312" w:eastAsia="仿宋_GB2312" w:cs="仿宋_GB2312"/>
          <w:color w:val="auto"/>
          <w:spacing w:val="-20"/>
          <w:sz w:val="28"/>
          <w:szCs w:val="28"/>
          <w:lang w:val="en-US" w:eastAsia="zh-CN"/>
        </w:rPr>
        <w:t xml:space="preserve"> </w:t>
      </w:r>
      <w:r>
        <w:rPr>
          <w:rFonts w:hint="eastAsia" w:ascii="仿宋_GB2312" w:eastAsia="仿宋_GB2312" w:cs="仿宋_GB2312"/>
          <w:color w:val="auto"/>
          <w:spacing w:val="-20"/>
          <w:sz w:val="28"/>
          <w:szCs w:val="28"/>
        </w:rPr>
        <w:t>202</w:t>
      </w:r>
      <w:r>
        <w:rPr>
          <w:rFonts w:hint="eastAsia" w:ascii="仿宋_GB2312" w:eastAsia="仿宋_GB2312" w:cs="仿宋_GB2312"/>
          <w:color w:val="auto"/>
          <w:spacing w:val="-20"/>
          <w:sz w:val="28"/>
          <w:szCs w:val="28"/>
          <w:lang w:val="en-US" w:eastAsia="zh-CN"/>
        </w:rPr>
        <w:t>6</w:t>
      </w:r>
      <w:r>
        <w:rPr>
          <w:rFonts w:hint="eastAsia" w:ascii="仿宋_GB2312" w:eastAsia="仿宋_GB2312" w:cs="仿宋_GB2312"/>
          <w:color w:val="auto"/>
          <w:spacing w:val="-20"/>
          <w:sz w:val="28"/>
          <w:szCs w:val="28"/>
        </w:rPr>
        <w:t>年</w:t>
      </w:r>
      <w:r>
        <w:rPr>
          <w:rFonts w:hint="eastAsia" w:ascii="仿宋_GB2312" w:eastAsia="仿宋_GB2312" w:cs="仿宋_GB2312"/>
          <w:color w:val="auto"/>
          <w:spacing w:val="-20"/>
          <w:sz w:val="28"/>
          <w:szCs w:val="28"/>
          <w:lang w:val="en-US" w:eastAsia="zh-CN"/>
        </w:rPr>
        <w:t>1</w:t>
      </w:r>
      <w:r>
        <w:rPr>
          <w:rFonts w:hint="eastAsia" w:ascii="仿宋_GB2312" w:eastAsia="仿宋_GB2312" w:cs="仿宋_GB2312"/>
          <w:color w:val="auto"/>
          <w:spacing w:val="-20"/>
          <w:sz w:val="28"/>
          <w:szCs w:val="28"/>
        </w:rPr>
        <w:t>月</w:t>
      </w:r>
      <w:r>
        <w:rPr>
          <w:rFonts w:hint="eastAsia" w:ascii="仿宋_GB2312" w:cs="仿宋_GB2312"/>
          <w:color w:val="auto"/>
          <w:spacing w:val="-20"/>
          <w:sz w:val="28"/>
          <w:szCs w:val="28"/>
          <w:lang w:val="en-US" w:eastAsia="zh-CN"/>
        </w:rPr>
        <w:t>23</w:t>
      </w:r>
      <w:r>
        <w:rPr>
          <w:rFonts w:hint="eastAsia" w:ascii="仿宋_GB2312" w:eastAsia="仿宋_GB2312" w:cs="仿宋_GB2312"/>
          <w:color w:val="auto"/>
          <w:spacing w:val="-20"/>
          <w:sz w:val="28"/>
          <w:szCs w:val="28"/>
        </w:rPr>
        <w:t>日印发</w:t>
      </w:r>
    </w:p>
    <w:p>
      <w:bookmarkStart w:id="0" w:name="_GoBack"/>
      <w:bookmarkEnd w:id="0"/>
    </w:p>
    <w:sectPr>
      <w:footerReference r:id="rId3" w:type="default"/>
      <w:footerReference r:id="rId4" w:type="even"/>
      <w:pgSz w:w="11906" w:h="16838"/>
      <w:pgMar w:top="2098" w:right="1474" w:bottom="1984" w:left="1587" w:header="851" w:footer="1417" w:gutter="0"/>
      <w:pgNumType w:fmt="decimal"/>
      <w:cols w:space="720" w:num="1"/>
      <w:docGrid w:type="linesAndChars" w:linePitch="579" w:charSpace="11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310" w:rightChars="100"/>
      <w:rPr>
        <w:rStyle w:val="7"/>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73463"/>
    <w:rsid w:val="2837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1"/>
    <w:basedOn w:val="3"/>
    <w:next w:val="1"/>
    <w:semiHidden/>
    <w:qFormat/>
    <w:uiPriority w:val="0"/>
    <w:pPr>
      <w:widowControl w:val="0"/>
      <w:spacing w:line="660" w:lineRule="exact"/>
      <w:ind w:firstLine="720" w:firstLineChars="200"/>
      <w:jc w:val="both"/>
    </w:pPr>
    <w:rPr>
      <w:rFonts w:eastAsia="楷体_GB2312"/>
      <w:kern w:val="2"/>
      <w:sz w:val="36"/>
      <w:szCs w:val="36"/>
      <w:lang w:val="en-US" w:eastAsia="zh-CN" w:bidi="ar-SA"/>
    </w:rPr>
  </w:style>
  <w:style w:type="paragraph" w:styleId="3">
    <w:name w:val="Body Text"/>
    <w:basedOn w:val="1"/>
    <w:next w:val="1"/>
    <w:qFormat/>
    <w:uiPriority w:val="0"/>
    <w:pPr>
      <w:snapToGrid w:val="0"/>
      <w:spacing w:line="579" w:lineRule="exact"/>
    </w:pPr>
    <w:rPr>
      <w:rFonts w:ascii="仿宋_GB2312" w:hAnsi="Times New Roman" w:eastAsia="仿宋_GB2312"/>
      <w:snapToGrid/>
      <w:kern w:val="0"/>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Char Char Char Char Char Char Char Char Char Char"/>
    <w:basedOn w:val="1"/>
    <w:qFormat/>
    <w:uiPriority w:val="0"/>
    <w:pPr>
      <w:adjustRightInd w:val="0"/>
      <w:spacing w:line="240" w:lineRule="auto"/>
    </w:pPr>
    <w:rPr>
      <w:rFonts w:ascii="Tahoma" w:hAnsi="Tahoma" w:eastAsia="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2026-01-27T07:35:00Z</dcterms:created>
  <dc:creator>李建红</dc:creator>
  <cp:lastModifiedBy>李建红</cp:lastModifiedBy>
  <dcterms:modified xsi:type="dcterms:W3CDTF">2026-01-27T07:36:21Z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