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1E" w:rsidRPr="00E85E32" w:rsidRDefault="00C5111E">
      <w:pPr>
        <w:jc w:val="center"/>
        <w:rPr>
          <w:rFonts w:ascii="黑体" w:eastAsia="黑体" w:hAnsi="仿宋"/>
          <w:bCs/>
          <w:sz w:val="36"/>
          <w:szCs w:val="36"/>
        </w:rPr>
      </w:pPr>
    </w:p>
    <w:p w:rsidR="0046186F" w:rsidRPr="00E85E32" w:rsidRDefault="0046186F">
      <w:pPr>
        <w:jc w:val="center"/>
        <w:rPr>
          <w:rFonts w:ascii="黑体" w:eastAsia="黑体" w:hAnsi="仿宋"/>
          <w:bCs/>
          <w:sz w:val="36"/>
          <w:szCs w:val="36"/>
        </w:rPr>
      </w:pPr>
    </w:p>
    <w:p w:rsidR="00C5111E" w:rsidRPr="0073009C" w:rsidRDefault="0022580D">
      <w:pPr>
        <w:jc w:val="center"/>
        <w:rPr>
          <w:rFonts w:ascii="黑体" w:eastAsia="黑体" w:hAnsi="仿宋"/>
          <w:bCs/>
          <w:sz w:val="36"/>
          <w:szCs w:val="36"/>
        </w:rPr>
      </w:pPr>
      <w:r>
        <w:rPr>
          <w:rFonts w:ascii="黑体" w:eastAsia="黑体" w:hAnsi="仿宋" w:hint="eastAsia"/>
          <w:bCs/>
          <w:sz w:val="36"/>
          <w:szCs w:val="36"/>
        </w:rPr>
        <w:t>三元</w:t>
      </w:r>
      <w:r w:rsidR="008F4E68">
        <w:rPr>
          <w:rFonts w:ascii="黑体" w:eastAsia="黑体" w:hAnsi="仿宋" w:hint="eastAsia"/>
          <w:bCs/>
          <w:sz w:val="36"/>
          <w:szCs w:val="36"/>
        </w:rPr>
        <w:t>区</w:t>
      </w:r>
      <w:r w:rsidR="00634979">
        <w:rPr>
          <w:rFonts w:ascii="黑体" w:eastAsia="黑体" w:hAnsi="仿宋" w:hint="eastAsia"/>
          <w:bCs/>
          <w:sz w:val="36"/>
          <w:szCs w:val="36"/>
        </w:rPr>
        <w:t>岩前镇</w:t>
      </w:r>
      <w:r w:rsidR="00C5111E" w:rsidRPr="0073009C">
        <w:rPr>
          <w:rFonts w:ascii="黑体" w:eastAsia="黑体" w:hAnsi="仿宋" w:hint="eastAsia"/>
          <w:bCs/>
          <w:sz w:val="36"/>
          <w:szCs w:val="36"/>
        </w:rPr>
        <w:t>土地利用总体规划（2006-2020年）</w:t>
      </w:r>
    </w:p>
    <w:p w:rsidR="00C5111E" w:rsidRPr="0073009C" w:rsidRDefault="00C5111E">
      <w:pPr>
        <w:jc w:val="center"/>
        <w:rPr>
          <w:rFonts w:ascii="黑体" w:eastAsia="黑体" w:hAnsi="仿宋"/>
          <w:bCs/>
          <w:sz w:val="36"/>
          <w:szCs w:val="36"/>
        </w:rPr>
      </w:pPr>
      <w:r w:rsidRPr="0073009C">
        <w:rPr>
          <w:rFonts w:ascii="黑体" w:eastAsia="黑体" w:hAnsi="仿宋" w:hint="eastAsia"/>
          <w:bCs/>
          <w:sz w:val="36"/>
          <w:szCs w:val="36"/>
        </w:rPr>
        <w:t>调 整 方 案</w:t>
      </w:r>
    </w:p>
    <w:p w:rsidR="00C5111E" w:rsidRPr="0073009C" w:rsidRDefault="00C5111E">
      <w:pPr>
        <w:jc w:val="center"/>
        <w:rPr>
          <w:rFonts w:ascii="黑体" w:eastAsia="黑体" w:hAnsi="仿宋"/>
          <w:bCs/>
          <w:sz w:val="36"/>
          <w:szCs w:val="36"/>
        </w:rPr>
      </w:pPr>
    </w:p>
    <w:p w:rsidR="00C5111E" w:rsidRPr="0073009C" w:rsidRDefault="00C5111E">
      <w:pPr>
        <w:rPr>
          <w:rFonts w:ascii="黑体" w:eastAsia="黑体" w:hAnsi="仿宋"/>
          <w:bCs/>
          <w:sz w:val="36"/>
          <w:szCs w:val="36"/>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C5111E">
      <w:pPr>
        <w:rPr>
          <w:rFonts w:ascii="黑体" w:eastAsia="黑体" w:hAnsi="仿宋"/>
          <w:bCs/>
          <w:sz w:val="28"/>
          <w:szCs w:val="28"/>
        </w:rPr>
      </w:pPr>
    </w:p>
    <w:p w:rsidR="00C5111E" w:rsidRPr="0073009C" w:rsidRDefault="0022580D">
      <w:pPr>
        <w:jc w:val="center"/>
        <w:rPr>
          <w:rFonts w:ascii="黑体" w:eastAsia="黑体" w:hAnsi="仿宋"/>
          <w:bCs/>
          <w:sz w:val="28"/>
          <w:szCs w:val="28"/>
        </w:rPr>
      </w:pPr>
      <w:r>
        <w:rPr>
          <w:rFonts w:ascii="黑体" w:eastAsia="黑体" w:hAnsi="仿宋" w:hint="eastAsia"/>
          <w:bCs/>
          <w:sz w:val="28"/>
          <w:szCs w:val="28"/>
        </w:rPr>
        <w:t>三元</w:t>
      </w:r>
      <w:r w:rsidR="008F4E68">
        <w:rPr>
          <w:rFonts w:ascii="黑体" w:eastAsia="黑体" w:hAnsi="仿宋" w:hint="eastAsia"/>
          <w:bCs/>
          <w:sz w:val="28"/>
          <w:szCs w:val="28"/>
        </w:rPr>
        <w:t>区</w:t>
      </w:r>
      <w:r w:rsidR="00634979">
        <w:rPr>
          <w:rFonts w:ascii="黑体" w:eastAsia="黑体" w:hAnsi="仿宋" w:hint="eastAsia"/>
          <w:bCs/>
          <w:sz w:val="28"/>
          <w:szCs w:val="28"/>
        </w:rPr>
        <w:t>岩前镇</w:t>
      </w:r>
      <w:r w:rsidR="00C5111E" w:rsidRPr="0073009C">
        <w:rPr>
          <w:rFonts w:ascii="黑体" w:eastAsia="黑体" w:hAnsi="仿宋" w:hint="eastAsia"/>
          <w:bCs/>
          <w:sz w:val="28"/>
          <w:szCs w:val="28"/>
        </w:rPr>
        <w:t>人民政府</w:t>
      </w:r>
    </w:p>
    <w:p w:rsidR="00416FFE" w:rsidRDefault="00C5111E">
      <w:pPr>
        <w:jc w:val="center"/>
        <w:rPr>
          <w:rFonts w:ascii="黑体" w:eastAsia="黑体" w:hAnsi="仿宋"/>
          <w:bCs/>
          <w:sz w:val="28"/>
          <w:szCs w:val="28"/>
        </w:rPr>
        <w:sectPr w:rsidR="00416FFE">
          <w:footerReference w:type="default" r:id="rId9"/>
          <w:pgSz w:w="11906" w:h="16838"/>
          <w:pgMar w:top="1440" w:right="1800" w:bottom="1440" w:left="1800" w:header="851" w:footer="992" w:gutter="0"/>
          <w:cols w:space="720"/>
          <w:docGrid w:type="lines" w:linePitch="312"/>
        </w:sectPr>
      </w:pPr>
      <w:r w:rsidRPr="0073009C">
        <w:rPr>
          <w:rFonts w:ascii="黑体" w:eastAsia="黑体" w:hAnsi="仿宋" w:hint="eastAsia"/>
          <w:bCs/>
          <w:sz w:val="28"/>
          <w:szCs w:val="28"/>
        </w:rPr>
        <w:t>二○一七年</w:t>
      </w:r>
      <w:r w:rsidR="00324304">
        <w:rPr>
          <w:rFonts w:ascii="黑体" w:eastAsia="黑体" w:hAnsi="仿宋" w:hint="eastAsia"/>
          <w:bCs/>
          <w:sz w:val="28"/>
          <w:szCs w:val="28"/>
        </w:rPr>
        <w:t>十一</w:t>
      </w:r>
      <w:r w:rsidRPr="0073009C">
        <w:rPr>
          <w:rFonts w:ascii="黑体" w:eastAsia="黑体" w:hAnsi="仿宋" w:hint="eastAsia"/>
          <w:bCs/>
          <w:sz w:val="28"/>
          <w:szCs w:val="28"/>
        </w:rPr>
        <w:t>月</w:t>
      </w:r>
    </w:p>
    <w:p w:rsidR="00843229" w:rsidRPr="0073009C" w:rsidRDefault="00843229" w:rsidP="00843229">
      <w:pPr>
        <w:pStyle w:val="TOC"/>
        <w:jc w:val="center"/>
        <w:rPr>
          <w:color w:val="000000"/>
        </w:rPr>
      </w:pPr>
      <w:r w:rsidRPr="0073009C">
        <w:rPr>
          <w:color w:val="000000"/>
          <w:lang w:val="zh-CN"/>
        </w:rPr>
        <w:lastRenderedPageBreak/>
        <w:t>目</w:t>
      </w:r>
      <w:r w:rsidRPr="0073009C">
        <w:rPr>
          <w:rFonts w:hint="eastAsia"/>
          <w:color w:val="000000"/>
          <w:lang w:val="zh-CN"/>
        </w:rPr>
        <w:t xml:space="preserve">  </w:t>
      </w:r>
      <w:r w:rsidRPr="0073009C">
        <w:rPr>
          <w:color w:val="000000"/>
          <w:lang w:val="zh-CN"/>
        </w:rPr>
        <w:t>录</w:t>
      </w:r>
    </w:p>
    <w:p w:rsidR="00467863" w:rsidRDefault="00843229">
      <w:pPr>
        <w:pStyle w:val="10"/>
        <w:rPr>
          <w:rFonts w:asciiTheme="minorHAnsi" w:eastAsiaTheme="minorEastAsia" w:hAnsiTheme="minorHAnsi" w:cstheme="minorBidi"/>
          <w:noProof/>
          <w:szCs w:val="22"/>
        </w:rPr>
      </w:pPr>
      <w:r w:rsidRPr="004C2C41">
        <w:rPr>
          <w:sz w:val="24"/>
        </w:rPr>
        <w:fldChar w:fldCharType="begin"/>
      </w:r>
      <w:r w:rsidRPr="004C2C41">
        <w:rPr>
          <w:sz w:val="24"/>
        </w:rPr>
        <w:instrText xml:space="preserve"> TOC \o "1-3" \h \z \u </w:instrText>
      </w:r>
      <w:r w:rsidRPr="004C2C41">
        <w:rPr>
          <w:sz w:val="24"/>
        </w:rPr>
        <w:fldChar w:fldCharType="separate"/>
      </w:r>
      <w:hyperlink w:anchor="_Toc498957840" w:history="1">
        <w:r w:rsidR="00467863" w:rsidRPr="006477A6">
          <w:rPr>
            <w:rStyle w:val="a8"/>
            <w:rFonts w:ascii="宋体" w:hAnsi="宋体" w:hint="eastAsia"/>
            <w:noProof/>
          </w:rPr>
          <w:t>前</w:t>
        </w:r>
        <w:r w:rsidR="00467863" w:rsidRPr="006477A6">
          <w:rPr>
            <w:rStyle w:val="a8"/>
            <w:rFonts w:ascii="宋体" w:hAnsi="宋体"/>
            <w:noProof/>
          </w:rPr>
          <w:t xml:space="preserve">  </w:t>
        </w:r>
        <w:r w:rsidR="00467863" w:rsidRPr="006477A6">
          <w:rPr>
            <w:rStyle w:val="a8"/>
            <w:rFonts w:ascii="宋体" w:hAnsi="宋体" w:hint="eastAsia"/>
            <w:noProof/>
          </w:rPr>
          <w:t>言</w:t>
        </w:r>
        <w:r w:rsidR="00467863">
          <w:rPr>
            <w:noProof/>
            <w:webHidden/>
          </w:rPr>
          <w:tab/>
        </w:r>
        <w:r w:rsidR="00467863">
          <w:rPr>
            <w:noProof/>
            <w:webHidden/>
          </w:rPr>
          <w:fldChar w:fldCharType="begin"/>
        </w:r>
        <w:r w:rsidR="00467863">
          <w:rPr>
            <w:noProof/>
            <w:webHidden/>
          </w:rPr>
          <w:instrText xml:space="preserve"> PAGEREF _Toc498957840 \h </w:instrText>
        </w:r>
        <w:r w:rsidR="00467863">
          <w:rPr>
            <w:noProof/>
            <w:webHidden/>
          </w:rPr>
        </w:r>
        <w:r w:rsidR="00467863">
          <w:rPr>
            <w:noProof/>
            <w:webHidden/>
          </w:rPr>
          <w:fldChar w:fldCharType="separate"/>
        </w:r>
        <w:r w:rsidR="00467863">
          <w:rPr>
            <w:noProof/>
            <w:webHidden/>
          </w:rPr>
          <w:t>1</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41" w:history="1">
        <w:r w:rsidR="00467863" w:rsidRPr="006477A6">
          <w:rPr>
            <w:rStyle w:val="a8"/>
            <w:rFonts w:ascii="宋体" w:hAnsi="宋体" w:hint="eastAsia"/>
            <w:noProof/>
          </w:rPr>
          <w:t>一、指导思想</w:t>
        </w:r>
        <w:r w:rsidR="00467863">
          <w:rPr>
            <w:noProof/>
            <w:webHidden/>
          </w:rPr>
          <w:tab/>
        </w:r>
        <w:r w:rsidR="00467863">
          <w:rPr>
            <w:noProof/>
            <w:webHidden/>
          </w:rPr>
          <w:fldChar w:fldCharType="begin"/>
        </w:r>
        <w:r w:rsidR="00467863">
          <w:rPr>
            <w:noProof/>
            <w:webHidden/>
          </w:rPr>
          <w:instrText xml:space="preserve"> PAGEREF _Toc498957841 \h </w:instrText>
        </w:r>
        <w:r w:rsidR="00467863">
          <w:rPr>
            <w:noProof/>
            <w:webHidden/>
          </w:rPr>
        </w:r>
        <w:r w:rsidR="00467863">
          <w:rPr>
            <w:noProof/>
            <w:webHidden/>
          </w:rPr>
          <w:fldChar w:fldCharType="separate"/>
        </w:r>
        <w:r w:rsidR="00467863">
          <w:rPr>
            <w:noProof/>
            <w:webHidden/>
          </w:rPr>
          <w:t>1</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42" w:history="1">
        <w:r w:rsidR="00467863" w:rsidRPr="006477A6">
          <w:rPr>
            <w:rStyle w:val="a8"/>
            <w:rFonts w:ascii="宋体" w:hAnsi="宋体" w:hint="eastAsia"/>
            <w:noProof/>
          </w:rPr>
          <w:t>二、调整原则</w:t>
        </w:r>
        <w:r w:rsidR="00467863">
          <w:rPr>
            <w:noProof/>
            <w:webHidden/>
          </w:rPr>
          <w:tab/>
        </w:r>
        <w:r w:rsidR="00467863">
          <w:rPr>
            <w:noProof/>
            <w:webHidden/>
          </w:rPr>
          <w:fldChar w:fldCharType="begin"/>
        </w:r>
        <w:r w:rsidR="00467863">
          <w:rPr>
            <w:noProof/>
            <w:webHidden/>
          </w:rPr>
          <w:instrText xml:space="preserve"> PAGEREF _Toc498957842 \h </w:instrText>
        </w:r>
        <w:r w:rsidR="00467863">
          <w:rPr>
            <w:noProof/>
            <w:webHidden/>
          </w:rPr>
        </w:r>
        <w:r w:rsidR="00467863">
          <w:rPr>
            <w:noProof/>
            <w:webHidden/>
          </w:rPr>
          <w:fldChar w:fldCharType="separate"/>
        </w:r>
        <w:r w:rsidR="00467863">
          <w:rPr>
            <w:noProof/>
            <w:webHidden/>
          </w:rPr>
          <w:t>2</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43" w:history="1">
        <w:r w:rsidR="00467863" w:rsidRPr="006477A6">
          <w:rPr>
            <w:rStyle w:val="a8"/>
            <w:rFonts w:ascii="宋体" w:hAnsi="宋体" w:hint="eastAsia"/>
            <w:noProof/>
          </w:rPr>
          <w:t>（一）总体稳定、局部微调</w:t>
        </w:r>
        <w:r w:rsidR="00467863">
          <w:rPr>
            <w:noProof/>
            <w:webHidden/>
          </w:rPr>
          <w:tab/>
        </w:r>
        <w:r w:rsidR="00467863">
          <w:rPr>
            <w:noProof/>
            <w:webHidden/>
          </w:rPr>
          <w:fldChar w:fldCharType="begin"/>
        </w:r>
        <w:r w:rsidR="00467863">
          <w:rPr>
            <w:noProof/>
            <w:webHidden/>
          </w:rPr>
          <w:instrText xml:space="preserve"> PAGEREF _Toc498957843 \h </w:instrText>
        </w:r>
        <w:r w:rsidR="00467863">
          <w:rPr>
            <w:noProof/>
            <w:webHidden/>
          </w:rPr>
        </w:r>
        <w:r w:rsidR="00467863">
          <w:rPr>
            <w:noProof/>
            <w:webHidden/>
          </w:rPr>
          <w:fldChar w:fldCharType="separate"/>
        </w:r>
        <w:r w:rsidR="00467863">
          <w:rPr>
            <w:noProof/>
            <w:webHidden/>
          </w:rPr>
          <w:t>2</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44" w:history="1">
        <w:r w:rsidR="00467863" w:rsidRPr="006477A6">
          <w:rPr>
            <w:rStyle w:val="a8"/>
            <w:rFonts w:ascii="宋体" w:hAnsi="宋体" w:hint="eastAsia"/>
            <w:noProof/>
          </w:rPr>
          <w:t>（二）坚守红线、量质并重</w:t>
        </w:r>
        <w:r w:rsidR="00467863">
          <w:rPr>
            <w:noProof/>
            <w:webHidden/>
          </w:rPr>
          <w:tab/>
        </w:r>
        <w:r w:rsidR="00467863">
          <w:rPr>
            <w:noProof/>
            <w:webHidden/>
          </w:rPr>
          <w:fldChar w:fldCharType="begin"/>
        </w:r>
        <w:r w:rsidR="00467863">
          <w:rPr>
            <w:noProof/>
            <w:webHidden/>
          </w:rPr>
          <w:instrText xml:space="preserve"> PAGEREF _Toc498957844 \h </w:instrText>
        </w:r>
        <w:r w:rsidR="00467863">
          <w:rPr>
            <w:noProof/>
            <w:webHidden/>
          </w:rPr>
        </w:r>
        <w:r w:rsidR="00467863">
          <w:rPr>
            <w:noProof/>
            <w:webHidden/>
          </w:rPr>
          <w:fldChar w:fldCharType="separate"/>
        </w:r>
        <w:r w:rsidR="00467863">
          <w:rPr>
            <w:noProof/>
            <w:webHidden/>
          </w:rPr>
          <w:t>2</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45" w:history="1">
        <w:r w:rsidR="00467863" w:rsidRPr="006477A6">
          <w:rPr>
            <w:rStyle w:val="a8"/>
            <w:rFonts w:ascii="宋体" w:hAnsi="宋体" w:hint="eastAsia"/>
            <w:noProof/>
          </w:rPr>
          <w:t>（三）节约集约、优化结构</w:t>
        </w:r>
        <w:r w:rsidR="00467863">
          <w:rPr>
            <w:noProof/>
            <w:webHidden/>
          </w:rPr>
          <w:tab/>
        </w:r>
        <w:r w:rsidR="00467863">
          <w:rPr>
            <w:noProof/>
            <w:webHidden/>
          </w:rPr>
          <w:fldChar w:fldCharType="begin"/>
        </w:r>
        <w:r w:rsidR="00467863">
          <w:rPr>
            <w:noProof/>
            <w:webHidden/>
          </w:rPr>
          <w:instrText xml:space="preserve"> PAGEREF _Toc498957845 \h </w:instrText>
        </w:r>
        <w:r w:rsidR="00467863">
          <w:rPr>
            <w:noProof/>
            <w:webHidden/>
          </w:rPr>
        </w:r>
        <w:r w:rsidR="00467863">
          <w:rPr>
            <w:noProof/>
            <w:webHidden/>
          </w:rPr>
          <w:fldChar w:fldCharType="separate"/>
        </w:r>
        <w:r w:rsidR="00467863">
          <w:rPr>
            <w:noProof/>
            <w:webHidden/>
          </w:rPr>
          <w:t>2</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46" w:history="1">
        <w:r w:rsidR="00467863" w:rsidRPr="006477A6">
          <w:rPr>
            <w:rStyle w:val="a8"/>
            <w:rFonts w:ascii="宋体" w:hAnsi="宋体" w:hint="eastAsia"/>
            <w:noProof/>
          </w:rPr>
          <w:t>（四）加强协调、充分衔接</w:t>
        </w:r>
        <w:r w:rsidR="00467863">
          <w:rPr>
            <w:noProof/>
            <w:webHidden/>
          </w:rPr>
          <w:tab/>
        </w:r>
        <w:r w:rsidR="00467863">
          <w:rPr>
            <w:noProof/>
            <w:webHidden/>
          </w:rPr>
          <w:fldChar w:fldCharType="begin"/>
        </w:r>
        <w:r w:rsidR="00467863">
          <w:rPr>
            <w:noProof/>
            <w:webHidden/>
          </w:rPr>
          <w:instrText xml:space="preserve"> PAGEREF _Toc498957846 \h </w:instrText>
        </w:r>
        <w:r w:rsidR="00467863">
          <w:rPr>
            <w:noProof/>
            <w:webHidden/>
          </w:rPr>
        </w:r>
        <w:r w:rsidR="00467863">
          <w:rPr>
            <w:noProof/>
            <w:webHidden/>
          </w:rPr>
          <w:fldChar w:fldCharType="separate"/>
        </w:r>
        <w:r w:rsidR="00467863">
          <w:rPr>
            <w:noProof/>
            <w:webHidden/>
          </w:rPr>
          <w:t>3</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47" w:history="1">
        <w:r w:rsidR="00467863" w:rsidRPr="006477A6">
          <w:rPr>
            <w:rStyle w:val="a8"/>
            <w:rFonts w:ascii="宋体" w:hAnsi="宋体" w:hint="eastAsia"/>
            <w:noProof/>
          </w:rPr>
          <w:t>三、调整主要内容</w:t>
        </w:r>
        <w:r w:rsidR="00467863">
          <w:rPr>
            <w:noProof/>
            <w:webHidden/>
          </w:rPr>
          <w:tab/>
        </w:r>
        <w:r w:rsidR="00467863">
          <w:rPr>
            <w:noProof/>
            <w:webHidden/>
          </w:rPr>
          <w:fldChar w:fldCharType="begin"/>
        </w:r>
        <w:r w:rsidR="00467863">
          <w:rPr>
            <w:noProof/>
            <w:webHidden/>
          </w:rPr>
          <w:instrText xml:space="preserve"> PAGEREF _Toc498957847 \h </w:instrText>
        </w:r>
        <w:r w:rsidR="00467863">
          <w:rPr>
            <w:noProof/>
            <w:webHidden/>
          </w:rPr>
        </w:r>
        <w:r w:rsidR="00467863">
          <w:rPr>
            <w:noProof/>
            <w:webHidden/>
          </w:rPr>
          <w:fldChar w:fldCharType="separate"/>
        </w:r>
        <w:r w:rsidR="00467863">
          <w:rPr>
            <w:noProof/>
            <w:webHidden/>
          </w:rPr>
          <w:t>3</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48" w:history="1">
        <w:r w:rsidR="00467863" w:rsidRPr="006477A6">
          <w:rPr>
            <w:rStyle w:val="a8"/>
            <w:rFonts w:ascii="宋体" w:hAnsi="宋体" w:hint="eastAsia"/>
            <w:noProof/>
          </w:rPr>
          <w:t>（一）耕地保有量调整</w:t>
        </w:r>
        <w:r w:rsidR="00467863">
          <w:rPr>
            <w:noProof/>
            <w:webHidden/>
          </w:rPr>
          <w:tab/>
        </w:r>
        <w:r w:rsidR="00467863">
          <w:rPr>
            <w:noProof/>
            <w:webHidden/>
          </w:rPr>
          <w:fldChar w:fldCharType="begin"/>
        </w:r>
        <w:r w:rsidR="00467863">
          <w:rPr>
            <w:noProof/>
            <w:webHidden/>
          </w:rPr>
          <w:instrText xml:space="preserve"> PAGEREF _Toc498957848 \h </w:instrText>
        </w:r>
        <w:r w:rsidR="00467863">
          <w:rPr>
            <w:noProof/>
            <w:webHidden/>
          </w:rPr>
        </w:r>
        <w:r w:rsidR="00467863">
          <w:rPr>
            <w:noProof/>
            <w:webHidden/>
          </w:rPr>
          <w:fldChar w:fldCharType="separate"/>
        </w:r>
        <w:r w:rsidR="00467863">
          <w:rPr>
            <w:noProof/>
            <w:webHidden/>
          </w:rPr>
          <w:t>3</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49" w:history="1">
        <w:r w:rsidR="00467863" w:rsidRPr="006477A6">
          <w:rPr>
            <w:rStyle w:val="a8"/>
            <w:rFonts w:ascii="宋体" w:hAnsi="宋体" w:hint="eastAsia"/>
            <w:noProof/>
          </w:rPr>
          <w:t>（二）基本农田任务调整</w:t>
        </w:r>
        <w:r w:rsidR="00467863">
          <w:rPr>
            <w:noProof/>
            <w:webHidden/>
          </w:rPr>
          <w:tab/>
        </w:r>
        <w:r w:rsidR="00467863">
          <w:rPr>
            <w:noProof/>
            <w:webHidden/>
          </w:rPr>
          <w:fldChar w:fldCharType="begin"/>
        </w:r>
        <w:r w:rsidR="00467863">
          <w:rPr>
            <w:noProof/>
            <w:webHidden/>
          </w:rPr>
          <w:instrText xml:space="preserve"> PAGEREF _Toc498957849 \h </w:instrText>
        </w:r>
        <w:r w:rsidR="00467863">
          <w:rPr>
            <w:noProof/>
            <w:webHidden/>
          </w:rPr>
        </w:r>
        <w:r w:rsidR="00467863">
          <w:rPr>
            <w:noProof/>
            <w:webHidden/>
          </w:rPr>
          <w:fldChar w:fldCharType="separate"/>
        </w:r>
        <w:r w:rsidR="00467863">
          <w:rPr>
            <w:noProof/>
            <w:webHidden/>
          </w:rPr>
          <w:t>3</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0" w:history="1">
        <w:r w:rsidR="00467863" w:rsidRPr="006477A6">
          <w:rPr>
            <w:rStyle w:val="a8"/>
            <w:rFonts w:ascii="宋体" w:hAnsi="宋体" w:hint="eastAsia"/>
            <w:noProof/>
          </w:rPr>
          <w:t>（三）建设用地规模调整</w:t>
        </w:r>
        <w:r w:rsidR="00467863">
          <w:rPr>
            <w:noProof/>
            <w:webHidden/>
          </w:rPr>
          <w:tab/>
        </w:r>
        <w:r w:rsidR="00467863">
          <w:rPr>
            <w:noProof/>
            <w:webHidden/>
          </w:rPr>
          <w:fldChar w:fldCharType="begin"/>
        </w:r>
        <w:r w:rsidR="00467863">
          <w:rPr>
            <w:noProof/>
            <w:webHidden/>
          </w:rPr>
          <w:instrText xml:space="preserve"> PAGEREF _Toc498957850 \h </w:instrText>
        </w:r>
        <w:r w:rsidR="00467863">
          <w:rPr>
            <w:noProof/>
            <w:webHidden/>
          </w:rPr>
        </w:r>
        <w:r w:rsidR="00467863">
          <w:rPr>
            <w:noProof/>
            <w:webHidden/>
          </w:rPr>
          <w:fldChar w:fldCharType="separate"/>
        </w:r>
        <w:r w:rsidR="00467863">
          <w:rPr>
            <w:noProof/>
            <w:webHidden/>
          </w:rPr>
          <w:t>4</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1" w:history="1">
        <w:r w:rsidR="00467863" w:rsidRPr="006477A6">
          <w:rPr>
            <w:rStyle w:val="a8"/>
            <w:rFonts w:ascii="宋体" w:hAnsi="宋体" w:hint="eastAsia"/>
            <w:noProof/>
          </w:rPr>
          <w:t>（四）其他规划指标调整</w:t>
        </w:r>
        <w:r w:rsidR="00467863">
          <w:rPr>
            <w:noProof/>
            <w:webHidden/>
          </w:rPr>
          <w:tab/>
        </w:r>
        <w:r w:rsidR="00467863">
          <w:rPr>
            <w:noProof/>
            <w:webHidden/>
          </w:rPr>
          <w:fldChar w:fldCharType="begin"/>
        </w:r>
        <w:r w:rsidR="00467863">
          <w:rPr>
            <w:noProof/>
            <w:webHidden/>
          </w:rPr>
          <w:instrText xml:space="preserve"> PAGEREF _Toc498957851 \h </w:instrText>
        </w:r>
        <w:r w:rsidR="00467863">
          <w:rPr>
            <w:noProof/>
            <w:webHidden/>
          </w:rPr>
        </w:r>
        <w:r w:rsidR="00467863">
          <w:rPr>
            <w:noProof/>
            <w:webHidden/>
          </w:rPr>
          <w:fldChar w:fldCharType="separate"/>
        </w:r>
        <w:r w:rsidR="00467863">
          <w:rPr>
            <w:noProof/>
            <w:webHidden/>
          </w:rPr>
          <w:t>5</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52" w:history="1">
        <w:r w:rsidR="00467863" w:rsidRPr="006477A6">
          <w:rPr>
            <w:rStyle w:val="a8"/>
            <w:rFonts w:ascii="宋体" w:hAnsi="宋体" w:hint="eastAsia"/>
            <w:noProof/>
          </w:rPr>
          <w:t>四、永久基本农田划定与保护</w:t>
        </w:r>
        <w:r w:rsidR="00467863">
          <w:rPr>
            <w:noProof/>
            <w:webHidden/>
          </w:rPr>
          <w:tab/>
        </w:r>
        <w:r w:rsidR="00467863">
          <w:rPr>
            <w:noProof/>
            <w:webHidden/>
          </w:rPr>
          <w:fldChar w:fldCharType="begin"/>
        </w:r>
        <w:r w:rsidR="00467863">
          <w:rPr>
            <w:noProof/>
            <w:webHidden/>
          </w:rPr>
          <w:instrText xml:space="preserve"> PAGEREF _Toc498957852 \h </w:instrText>
        </w:r>
        <w:r w:rsidR="00467863">
          <w:rPr>
            <w:noProof/>
            <w:webHidden/>
          </w:rPr>
        </w:r>
        <w:r w:rsidR="00467863">
          <w:rPr>
            <w:noProof/>
            <w:webHidden/>
          </w:rPr>
          <w:fldChar w:fldCharType="separate"/>
        </w:r>
        <w:r w:rsidR="00467863">
          <w:rPr>
            <w:noProof/>
            <w:webHidden/>
          </w:rPr>
          <w:t>6</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3" w:history="1">
        <w:r w:rsidR="00467863" w:rsidRPr="006477A6">
          <w:rPr>
            <w:rStyle w:val="a8"/>
            <w:rFonts w:ascii="宋体" w:hAnsi="宋体" w:hint="eastAsia"/>
            <w:noProof/>
          </w:rPr>
          <w:t>（一）永久基本农田划定</w:t>
        </w:r>
        <w:r w:rsidR="00467863">
          <w:rPr>
            <w:noProof/>
            <w:webHidden/>
          </w:rPr>
          <w:tab/>
        </w:r>
        <w:r w:rsidR="00467863">
          <w:rPr>
            <w:noProof/>
            <w:webHidden/>
          </w:rPr>
          <w:fldChar w:fldCharType="begin"/>
        </w:r>
        <w:r w:rsidR="00467863">
          <w:rPr>
            <w:noProof/>
            <w:webHidden/>
          </w:rPr>
          <w:instrText xml:space="preserve"> PAGEREF _Toc498957853 \h </w:instrText>
        </w:r>
        <w:r w:rsidR="00467863">
          <w:rPr>
            <w:noProof/>
            <w:webHidden/>
          </w:rPr>
        </w:r>
        <w:r w:rsidR="00467863">
          <w:rPr>
            <w:noProof/>
            <w:webHidden/>
          </w:rPr>
          <w:fldChar w:fldCharType="separate"/>
        </w:r>
        <w:r w:rsidR="00467863">
          <w:rPr>
            <w:noProof/>
            <w:webHidden/>
          </w:rPr>
          <w:t>6</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4" w:history="1">
        <w:r w:rsidR="00467863" w:rsidRPr="006477A6">
          <w:rPr>
            <w:rStyle w:val="a8"/>
            <w:rFonts w:ascii="宋体" w:hAnsi="宋体" w:hint="eastAsia"/>
            <w:noProof/>
          </w:rPr>
          <w:t>（二）永久基本农田保护</w:t>
        </w:r>
        <w:r w:rsidR="00467863">
          <w:rPr>
            <w:noProof/>
            <w:webHidden/>
          </w:rPr>
          <w:tab/>
        </w:r>
        <w:r w:rsidR="00467863">
          <w:rPr>
            <w:noProof/>
            <w:webHidden/>
          </w:rPr>
          <w:fldChar w:fldCharType="begin"/>
        </w:r>
        <w:r w:rsidR="00467863">
          <w:rPr>
            <w:noProof/>
            <w:webHidden/>
          </w:rPr>
          <w:instrText xml:space="preserve"> PAGEREF _Toc498957854 \h </w:instrText>
        </w:r>
        <w:r w:rsidR="00467863">
          <w:rPr>
            <w:noProof/>
            <w:webHidden/>
          </w:rPr>
        </w:r>
        <w:r w:rsidR="00467863">
          <w:rPr>
            <w:noProof/>
            <w:webHidden/>
          </w:rPr>
          <w:fldChar w:fldCharType="separate"/>
        </w:r>
        <w:r w:rsidR="00467863">
          <w:rPr>
            <w:noProof/>
            <w:webHidden/>
          </w:rPr>
          <w:t>7</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55" w:history="1">
        <w:r w:rsidR="00467863" w:rsidRPr="006477A6">
          <w:rPr>
            <w:rStyle w:val="a8"/>
            <w:rFonts w:ascii="宋体" w:hAnsi="宋体" w:hint="eastAsia"/>
            <w:noProof/>
          </w:rPr>
          <w:t>五、土地用途分区和建设用地空间管制分区调整</w:t>
        </w:r>
        <w:r w:rsidR="00467863">
          <w:rPr>
            <w:noProof/>
            <w:webHidden/>
          </w:rPr>
          <w:tab/>
        </w:r>
        <w:r w:rsidR="00467863">
          <w:rPr>
            <w:noProof/>
            <w:webHidden/>
          </w:rPr>
          <w:fldChar w:fldCharType="begin"/>
        </w:r>
        <w:r w:rsidR="00467863">
          <w:rPr>
            <w:noProof/>
            <w:webHidden/>
          </w:rPr>
          <w:instrText xml:space="preserve"> PAGEREF _Toc498957855 \h </w:instrText>
        </w:r>
        <w:r w:rsidR="00467863">
          <w:rPr>
            <w:noProof/>
            <w:webHidden/>
          </w:rPr>
        </w:r>
        <w:r w:rsidR="00467863">
          <w:rPr>
            <w:noProof/>
            <w:webHidden/>
          </w:rPr>
          <w:fldChar w:fldCharType="separate"/>
        </w:r>
        <w:r w:rsidR="00467863">
          <w:rPr>
            <w:noProof/>
            <w:webHidden/>
          </w:rPr>
          <w:t>7</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6" w:history="1">
        <w:r w:rsidR="00467863" w:rsidRPr="006477A6">
          <w:rPr>
            <w:rStyle w:val="a8"/>
            <w:rFonts w:ascii="宋体" w:hAnsi="宋体" w:hint="eastAsia"/>
            <w:noProof/>
          </w:rPr>
          <w:t>（一）土地用途分区调整</w:t>
        </w:r>
        <w:r w:rsidR="00467863">
          <w:rPr>
            <w:noProof/>
            <w:webHidden/>
          </w:rPr>
          <w:tab/>
        </w:r>
        <w:r w:rsidR="00467863">
          <w:rPr>
            <w:noProof/>
            <w:webHidden/>
          </w:rPr>
          <w:fldChar w:fldCharType="begin"/>
        </w:r>
        <w:r w:rsidR="00467863">
          <w:rPr>
            <w:noProof/>
            <w:webHidden/>
          </w:rPr>
          <w:instrText xml:space="preserve"> PAGEREF _Toc498957856 \h </w:instrText>
        </w:r>
        <w:r w:rsidR="00467863">
          <w:rPr>
            <w:noProof/>
            <w:webHidden/>
          </w:rPr>
        </w:r>
        <w:r w:rsidR="00467863">
          <w:rPr>
            <w:noProof/>
            <w:webHidden/>
          </w:rPr>
          <w:fldChar w:fldCharType="separate"/>
        </w:r>
        <w:r w:rsidR="00467863">
          <w:rPr>
            <w:noProof/>
            <w:webHidden/>
          </w:rPr>
          <w:t>7</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7" w:history="1">
        <w:r w:rsidR="00467863" w:rsidRPr="006477A6">
          <w:rPr>
            <w:rStyle w:val="a8"/>
            <w:rFonts w:ascii="宋体" w:hAnsi="宋体" w:hint="eastAsia"/>
            <w:noProof/>
          </w:rPr>
          <w:t>（二）建设用地空间管制区调整</w:t>
        </w:r>
        <w:r w:rsidR="00467863">
          <w:rPr>
            <w:noProof/>
            <w:webHidden/>
          </w:rPr>
          <w:tab/>
        </w:r>
        <w:r w:rsidR="00467863">
          <w:rPr>
            <w:noProof/>
            <w:webHidden/>
          </w:rPr>
          <w:fldChar w:fldCharType="begin"/>
        </w:r>
        <w:r w:rsidR="00467863">
          <w:rPr>
            <w:noProof/>
            <w:webHidden/>
          </w:rPr>
          <w:instrText xml:space="preserve"> PAGEREF _Toc498957857 \h </w:instrText>
        </w:r>
        <w:r w:rsidR="00467863">
          <w:rPr>
            <w:noProof/>
            <w:webHidden/>
          </w:rPr>
        </w:r>
        <w:r w:rsidR="00467863">
          <w:rPr>
            <w:noProof/>
            <w:webHidden/>
          </w:rPr>
          <w:fldChar w:fldCharType="separate"/>
        </w:r>
        <w:r w:rsidR="00467863">
          <w:rPr>
            <w:noProof/>
            <w:webHidden/>
          </w:rPr>
          <w:t>8</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58" w:history="1">
        <w:r w:rsidR="00467863" w:rsidRPr="006477A6">
          <w:rPr>
            <w:rStyle w:val="a8"/>
            <w:rFonts w:ascii="宋体" w:hAnsi="宋体" w:hint="eastAsia"/>
            <w:noProof/>
          </w:rPr>
          <w:t>六、保障措施</w:t>
        </w:r>
        <w:r w:rsidR="00467863">
          <w:rPr>
            <w:noProof/>
            <w:webHidden/>
          </w:rPr>
          <w:tab/>
        </w:r>
        <w:r w:rsidR="00467863">
          <w:rPr>
            <w:noProof/>
            <w:webHidden/>
          </w:rPr>
          <w:fldChar w:fldCharType="begin"/>
        </w:r>
        <w:r w:rsidR="00467863">
          <w:rPr>
            <w:noProof/>
            <w:webHidden/>
          </w:rPr>
          <w:instrText xml:space="preserve"> PAGEREF _Toc498957858 \h </w:instrText>
        </w:r>
        <w:r w:rsidR="00467863">
          <w:rPr>
            <w:noProof/>
            <w:webHidden/>
          </w:rPr>
        </w:r>
        <w:r w:rsidR="00467863">
          <w:rPr>
            <w:noProof/>
            <w:webHidden/>
          </w:rPr>
          <w:fldChar w:fldCharType="separate"/>
        </w:r>
        <w:r w:rsidR="00467863">
          <w:rPr>
            <w:noProof/>
            <w:webHidden/>
          </w:rPr>
          <w:t>9</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59" w:history="1">
        <w:r w:rsidR="00467863" w:rsidRPr="006477A6">
          <w:rPr>
            <w:rStyle w:val="a8"/>
            <w:rFonts w:ascii="宋体" w:hAnsi="宋体" w:hint="eastAsia"/>
            <w:noProof/>
          </w:rPr>
          <w:t>（一）严格执行规划执法监督与责任追究制度</w:t>
        </w:r>
        <w:r w:rsidR="00467863">
          <w:rPr>
            <w:noProof/>
            <w:webHidden/>
          </w:rPr>
          <w:tab/>
        </w:r>
        <w:r w:rsidR="00467863">
          <w:rPr>
            <w:noProof/>
            <w:webHidden/>
          </w:rPr>
          <w:fldChar w:fldCharType="begin"/>
        </w:r>
        <w:r w:rsidR="00467863">
          <w:rPr>
            <w:noProof/>
            <w:webHidden/>
          </w:rPr>
          <w:instrText xml:space="preserve"> PAGEREF _Toc498957859 \h </w:instrText>
        </w:r>
        <w:r w:rsidR="00467863">
          <w:rPr>
            <w:noProof/>
            <w:webHidden/>
          </w:rPr>
        </w:r>
        <w:r w:rsidR="00467863">
          <w:rPr>
            <w:noProof/>
            <w:webHidden/>
          </w:rPr>
          <w:fldChar w:fldCharType="separate"/>
        </w:r>
        <w:r w:rsidR="00467863">
          <w:rPr>
            <w:noProof/>
            <w:webHidden/>
          </w:rPr>
          <w:t>9</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0" w:history="1">
        <w:r w:rsidR="00467863" w:rsidRPr="006477A6">
          <w:rPr>
            <w:rStyle w:val="a8"/>
            <w:rFonts w:ascii="宋体" w:hAnsi="宋体" w:hint="eastAsia"/>
            <w:noProof/>
          </w:rPr>
          <w:t>（二）完善耕地保护政策和机制</w:t>
        </w:r>
        <w:r w:rsidR="00467863">
          <w:rPr>
            <w:noProof/>
            <w:webHidden/>
          </w:rPr>
          <w:tab/>
        </w:r>
        <w:r w:rsidR="00467863">
          <w:rPr>
            <w:noProof/>
            <w:webHidden/>
          </w:rPr>
          <w:fldChar w:fldCharType="begin"/>
        </w:r>
        <w:r w:rsidR="00467863">
          <w:rPr>
            <w:noProof/>
            <w:webHidden/>
          </w:rPr>
          <w:instrText xml:space="preserve"> PAGEREF _Toc498957860 \h </w:instrText>
        </w:r>
        <w:r w:rsidR="00467863">
          <w:rPr>
            <w:noProof/>
            <w:webHidden/>
          </w:rPr>
        </w:r>
        <w:r w:rsidR="00467863">
          <w:rPr>
            <w:noProof/>
            <w:webHidden/>
          </w:rPr>
          <w:fldChar w:fldCharType="separate"/>
        </w:r>
        <w:r w:rsidR="00467863">
          <w:rPr>
            <w:noProof/>
            <w:webHidden/>
          </w:rPr>
          <w:t>10</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1" w:history="1">
        <w:r w:rsidR="00467863" w:rsidRPr="006477A6">
          <w:rPr>
            <w:rStyle w:val="a8"/>
            <w:rFonts w:ascii="宋体" w:hAnsi="宋体" w:hint="eastAsia"/>
            <w:noProof/>
          </w:rPr>
          <w:t>（三）健全土地节约集约利用机制</w:t>
        </w:r>
        <w:r w:rsidR="00467863">
          <w:rPr>
            <w:noProof/>
            <w:webHidden/>
          </w:rPr>
          <w:tab/>
        </w:r>
        <w:r w:rsidR="00467863">
          <w:rPr>
            <w:noProof/>
            <w:webHidden/>
          </w:rPr>
          <w:fldChar w:fldCharType="begin"/>
        </w:r>
        <w:r w:rsidR="00467863">
          <w:rPr>
            <w:noProof/>
            <w:webHidden/>
          </w:rPr>
          <w:instrText xml:space="preserve"> PAGEREF _Toc498957861 \h </w:instrText>
        </w:r>
        <w:r w:rsidR="00467863">
          <w:rPr>
            <w:noProof/>
            <w:webHidden/>
          </w:rPr>
        </w:r>
        <w:r w:rsidR="00467863">
          <w:rPr>
            <w:noProof/>
            <w:webHidden/>
          </w:rPr>
          <w:fldChar w:fldCharType="separate"/>
        </w:r>
        <w:r w:rsidR="00467863">
          <w:rPr>
            <w:noProof/>
            <w:webHidden/>
          </w:rPr>
          <w:t>10</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2" w:history="1">
        <w:r w:rsidR="00467863" w:rsidRPr="006477A6">
          <w:rPr>
            <w:rStyle w:val="a8"/>
            <w:rFonts w:ascii="宋体" w:hAnsi="宋体" w:hint="eastAsia"/>
            <w:noProof/>
          </w:rPr>
          <w:t>（四）加大生态保护力度</w:t>
        </w:r>
        <w:r w:rsidR="00467863">
          <w:rPr>
            <w:noProof/>
            <w:webHidden/>
          </w:rPr>
          <w:tab/>
        </w:r>
        <w:r w:rsidR="00467863">
          <w:rPr>
            <w:noProof/>
            <w:webHidden/>
          </w:rPr>
          <w:fldChar w:fldCharType="begin"/>
        </w:r>
        <w:r w:rsidR="00467863">
          <w:rPr>
            <w:noProof/>
            <w:webHidden/>
          </w:rPr>
          <w:instrText xml:space="preserve"> PAGEREF _Toc498957862 \h </w:instrText>
        </w:r>
        <w:r w:rsidR="00467863">
          <w:rPr>
            <w:noProof/>
            <w:webHidden/>
          </w:rPr>
        </w:r>
        <w:r w:rsidR="00467863">
          <w:rPr>
            <w:noProof/>
            <w:webHidden/>
          </w:rPr>
          <w:fldChar w:fldCharType="separate"/>
        </w:r>
        <w:r w:rsidR="00467863">
          <w:rPr>
            <w:noProof/>
            <w:webHidden/>
          </w:rPr>
          <w:t>10</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3" w:history="1">
        <w:r w:rsidR="00467863" w:rsidRPr="006477A6">
          <w:rPr>
            <w:rStyle w:val="a8"/>
            <w:rFonts w:ascii="宋体" w:hAnsi="宋体" w:hint="eastAsia"/>
            <w:noProof/>
          </w:rPr>
          <w:t>（五）同步更新规划数据库</w:t>
        </w:r>
        <w:r w:rsidR="00467863">
          <w:rPr>
            <w:noProof/>
            <w:webHidden/>
          </w:rPr>
          <w:tab/>
        </w:r>
        <w:r w:rsidR="00467863">
          <w:rPr>
            <w:noProof/>
            <w:webHidden/>
          </w:rPr>
          <w:fldChar w:fldCharType="begin"/>
        </w:r>
        <w:r w:rsidR="00467863">
          <w:rPr>
            <w:noProof/>
            <w:webHidden/>
          </w:rPr>
          <w:instrText xml:space="preserve"> PAGEREF _Toc498957863 \h </w:instrText>
        </w:r>
        <w:r w:rsidR="00467863">
          <w:rPr>
            <w:noProof/>
            <w:webHidden/>
          </w:rPr>
        </w:r>
        <w:r w:rsidR="00467863">
          <w:rPr>
            <w:noProof/>
            <w:webHidden/>
          </w:rPr>
          <w:fldChar w:fldCharType="separate"/>
        </w:r>
        <w:r w:rsidR="00467863">
          <w:rPr>
            <w:noProof/>
            <w:webHidden/>
          </w:rPr>
          <w:t>11</w:t>
        </w:r>
        <w:r w:rsidR="00467863">
          <w:rPr>
            <w:noProof/>
            <w:webHidden/>
          </w:rPr>
          <w:fldChar w:fldCharType="end"/>
        </w:r>
      </w:hyperlink>
    </w:p>
    <w:p w:rsidR="00467863" w:rsidRDefault="00D30259">
      <w:pPr>
        <w:pStyle w:val="10"/>
        <w:rPr>
          <w:rFonts w:asciiTheme="minorHAnsi" w:eastAsiaTheme="minorEastAsia" w:hAnsiTheme="minorHAnsi" w:cstheme="minorBidi"/>
          <w:noProof/>
          <w:szCs w:val="22"/>
        </w:rPr>
      </w:pPr>
      <w:hyperlink w:anchor="_Toc498957864" w:history="1">
        <w:r w:rsidR="00467863" w:rsidRPr="006477A6">
          <w:rPr>
            <w:rStyle w:val="a8"/>
            <w:rFonts w:ascii="宋体" w:hAnsi="宋体" w:hint="eastAsia"/>
            <w:noProof/>
          </w:rPr>
          <w:t>附件</w:t>
        </w:r>
        <w:r w:rsidR="00467863">
          <w:rPr>
            <w:noProof/>
            <w:webHidden/>
          </w:rPr>
          <w:tab/>
        </w:r>
        <w:r w:rsidR="00467863">
          <w:rPr>
            <w:noProof/>
            <w:webHidden/>
          </w:rPr>
          <w:fldChar w:fldCharType="begin"/>
        </w:r>
        <w:r w:rsidR="00467863">
          <w:rPr>
            <w:noProof/>
            <w:webHidden/>
          </w:rPr>
          <w:instrText xml:space="preserve"> PAGEREF _Toc498957864 \h </w:instrText>
        </w:r>
        <w:r w:rsidR="00467863">
          <w:rPr>
            <w:noProof/>
            <w:webHidden/>
          </w:rPr>
        </w:r>
        <w:r w:rsidR="00467863">
          <w:rPr>
            <w:noProof/>
            <w:webHidden/>
          </w:rPr>
          <w:fldChar w:fldCharType="separate"/>
        </w:r>
        <w:r w:rsidR="00467863">
          <w:rPr>
            <w:noProof/>
            <w:webHidden/>
          </w:rPr>
          <w:t>12</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5" w:history="1">
        <w:r w:rsidR="00467863" w:rsidRPr="006477A6">
          <w:rPr>
            <w:rStyle w:val="a8"/>
            <w:rFonts w:hint="eastAsia"/>
            <w:noProof/>
          </w:rPr>
          <w:t>附表</w:t>
        </w:r>
        <w:r w:rsidR="00467863" w:rsidRPr="006477A6">
          <w:rPr>
            <w:rStyle w:val="a8"/>
            <w:noProof/>
          </w:rPr>
          <w:t xml:space="preserve">1  </w:t>
        </w:r>
        <w:r w:rsidR="00467863" w:rsidRPr="006477A6">
          <w:rPr>
            <w:rStyle w:val="a8"/>
            <w:rFonts w:hint="eastAsia"/>
            <w:noProof/>
          </w:rPr>
          <w:t>三元区岩前镇土地利用现状表（</w:t>
        </w:r>
        <w:r w:rsidR="00467863" w:rsidRPr="006477A6">
          <w:rPr>
            <w:rStyle w:val="a8"/>
            <w:noProof/>
          </w:rPr>
          <w:t>2014</w:t>
        </w:r>
        <w:r w:rsidR="00467863" w:rsidRPr="006477A6">
          <w:rPr>
            <w:rStyle w:val="a8"/>
            <w:rFonts w:hint="eastAsia"/>
            <w:noProof/>
          </w:rPr>
          <w:t>年）</w:t>
        </w:r>
        <w:r w:rsidR="00467863">
          <w:rPr>
            <w:noProof/>
            <w:webHidden/>
          </w:rPr>
          <w:tab/>
        </w:r>
        <w:r w:rsidR="00467863">
          <w:rPr>
            <w:noProof/>
            <w:webHidden/>
          </w:rPr>
          <w:fldChar w:fldCharType="begin"/>
        </w:r>
        <w:r w:rsidR="00467863">
          <w:rPr>
            <w:noProof/>
            <w:webHidden/>
          </w:rPr>
          <w:instrText xml:space="preserve"> PAGEREF _Toc498957865 \h </w:instrText>
        </w:r>
        <w:r w:rsidR="00467863">
          <w:rPr>
            <w:noProof/>
            <w:webHidden/>
          </w:rPr>
        </w:r>
        <w:r w:rsidR="00467863">
          <w:rPr>
            <w:noProof/>
            <w:webHidden/>
          </w:rPr>
          <w:fldChar w:fldCharType="separate"/>
        </w:r>
        <w:r w:rsidR="00467863">
          <w:rPr>
            <w:noProof/>
            <w:webHidden/>
          </w:rPr>
          <w:t>12</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6" w:history="1">
        <w:r w:rsidR="00467863" w:rsidRPr="006477A6">
          <w:rPr>
            <w:rStyle w:val="a8"/>
            <w:rFonts w:hint="eastAsia"/>
            <w:noProof/>
          </w:rPr>
          <w:t>附表</w:t>
        </w:r>
        <w:r w:rsidR="00467863" w:rsidRPr="006477A6">
          <w:rPr>
            <w:rStyle w:val="a8"/>
            <w:noProof/>
          </w:rPr>
          <w:t>2</w:t>
        </w:r>
        <w:r w:rsidR="00467863" w:rsidRPr="006477A6">
          <w:rPr>
            <w:rStyle w:val="a8"/>
            <w:rFonts w:ascii="Calibri" w:hAnsi="Calibri"/>
            <w:noProof/>
            <w:kern w:val="24"/>
          </w:rPr>
          <w:t xml:space="preserve">  </w:t>
        </w:r>
        <w:r w:rsidR="00467863" w:rsidRPr="006477A6">
          <w:rPr>
            <w:rStyle w:val="a8"/>
            <w:rFonts w:hint="eastAsia"/>
            <w:noProof/>
          </w:rPr>
          <w:t>三元区岩前镇规划主要调控指标变化情况表</w:t>
        </w:r>
        <w:r w:rsidR="00467863">
          <w:rPr>
            <w:noProof/>
            <w:webHidden/>
          </w:rPr>
          <w:tab/>
        </w:r>
        <w:r w:rsidR="00467863">
          <w:rPr>
            <w:noProof/>
            <w:webHidden/>
          </w:rPr>
          <w:fldChar w:fldCharType="begin"/>
        </w:r>
        <w:r w:rsidR="00467863">
          <w:rPr>
            <w:noProof/>
            <w:webHidden/>
          </w:rPr>
          <w:instrText xml:space="preserve"> PAGEREF _Toc498957866 \h </w:instrText>
        </w:r>
        <w:r w:rsidR="00467863">
          <w:rPr>
            <w:noProof/>
            <w:webHidden/>
          </w:rPr>
        </w:r>
        <w:r w:rsidR="00467863">
          <w:rPr>
            <w:noProof/>
            <w:webHidden/>
          </w:rPr>
          <w:fldChar w:fldCharType="separate"/>
        </w:r>
        <w:r w:rsidR="00467863">
          <w:rPr>
            <w:noProof/>
            <w:webHidden/>
          </w:rPr>
          <w:t>13</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7" w:history="1">
        <w:r w:rsidR="00467863" w:rsidRPr="006477A6">
          <w:rPr>
            <w:rStyle w:val="a8"/>
            <w:rFonts w:hint="eastAsia"/>
            <w:noProof/>
          </w:rPr>
          <w:t>附表</w:t>
        </w:r>
        <w:r w:rsidR="00467863" w:rsidRPr="006477A6">
          <w:rPr>
            <w:rStyle w:val="a8"/>
            <w:noProof/>
          </w:rPr>
          <w:t>3</w:t>
        </w:r>
        <w:r w:rsidR="00467863" w:rsidRPr="006477A6">
          <w:rPr>
            <w:rStyle w:val="a8"/>
            <w:rFonts w:ascii="Calibri" w:hAnsi="Calibri"/>
            <w:noProof/>
            <w:kern w:val="24"/>
          </w:rPr>
          <w:t xml:space="preserve">  </w:t>
        </w:r>
        <w:r w:rsidR="00467863" w:rsidRPr="006477A6">
          <w:rPr>
            <w:rStyle w:val="a8"/>
            <w:rFonts w:hint="eastAsia"/>
            <w:noProof/>
          </w:rPr>
          <w:t>三元区岩前镇重点建设项目用地规划表</w:t>
        </w:r>
        <w:r w:rsidR="00467863">
          <w:rPr>
            <w:noProof/>
            <w:webHidden/>
          </w:rPr>
          <w:tab/>
        </w:r>
        <w:r w:rsidR="00467863">
          <w:rPr>
            <w:noProof/>
            <w:webHidden/>
          </w:rPr>
          <w:fldChar w:fldCharType="begin"/>
        </w:r>
        <w:r w:rsidR="00467863">
          <w:rPr>
            <w:noProof/>
            <w:webHidden/>
          </w:rPr>
          <w:instrText xml:space="preserve"> PAGEREF _Toc498957867 \h </w:instrText>
        </w:r>
        <w:r w:rsidR="00467863">
          <w:rPr>
            <w:noProof/>
            <w:webHidden/>
          </w:rPr>
        </w:r>
        <w:r w:rsidR="00467863">
          <w:rPr>
            <w:noProof/>
            <w:webHidden/>
          </w:rPr>
          <w:fldChar w:fldCharType="separate"/>
        </w:r>
        <w:r w:rsidR="00467863">
          <w:rPr>
            <w:noProof/>
            <w:webHidden/>
          </w:rPr>
          <w:t>14</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8" w:history="1">
        <w:r w:rsidR="00467863" w:rsidRPr="006477A6">
          <w:rPr>
            <w:rStyle w:val="a8"/>
            <w:rFonts w:hint="eastAsia"/>
            <w:noProof/>
          </w:rPr>
          <w:t>附表</w:t>
        </w:r>
        <w:r w:rsidR="00467863" w:rsidRPr="006477A6">
          <w:rPr>
            <w:rStyle w:val="a8"/>
            <w:noProof/>
          </w:rPr>
          <w:t xml:space="preserve">4  </w:t>
        </w:r>
        <w:r w:rsidR="00467863" w:rsidRPr="006477A6">
          <w:rPr>
            <w:rStyle w:val="a8"/>
            <w:rFonts w:hint="eastAsia"/>
            <w:noProof/>
          </w:rPr>
          <w:t>三元区岩前镇土地用途分区调整前后对比表</w:t>
        </w:r>
        <w:r w:rsidR="00467863">
          <w:rPr>
            <w:noProof/>
            <w:webHidden/>
          </w:rPr>
          <w:tab/>
        </w:r>
        <w:r w:rsidR="00467863">
          <w:rPr>
            <w:noProof/>
            <w:webHidden/>
          </w:rPr>
          <w:fldChar w:fldCharType="begin"/>
        </w:r>
        <w:r w:rsidR="00467863">
          <w:rPr>
            <w:noProof/>
            <w:webHidden/>
          </w:rPr>
          <w:instrText xml:space="preserve"> PAGEREF _Toc498957868 \h </w:instrText>
        </w:r>
        <w:r w:rsidR="00467863">
          <w:rPr>
            <w:noProof/>
            <w:webHidden/>
          </w:rPr>
        </w:r>
        <w:r w:rsidR="00467863">
          <w:rPr>
            <w:noProof/>
            <w:webHidden/>
          </w:rPr>
          <w:fldChar w:fldCharType="separate"/>
        </w:r>
        <w:r w:rsidR="00467863">
          <w:rPr>
            <w:noProof/>
            <w:webHidden/>
          </w:rPr>
          <w:t>23</w:t>
        </w:r>
        <w:r w:rsidR="00467863">
          <w:rPr>
            <w:noProof/>
            <w:webHidden/>
          </w:rPr>
          <w:fldChar w:fldCharType="end"/>
        </w:r>
      </w:hyperlink>
    </w:p>
    <w:p w:rsidR="00467863" w:rsidRDefault="00D30259">
      <w:pPr>
        <w:pStyle w:val="20"/>
        <w:tabs>
          <w:tab w:val="right" w:leader="dot" w:pos="8296"/>
        </w:tabs>
        <w:rPr>
          <w:rFonts w:asciiTheme="minorHAnsi" w:eastAsiaTheme="minorEastAsia" w:hAnsiTheme="minorHAnsi" w:cstheme="minorBidi"/>
          <w:noProof/>
          <w:szCs w:val="22"/>
        </w:rPr>
      </w:pPr>
      <w:hyperlink w:anchor="_Toc498957869" w:history="1">
        <w:r w:rsidR="00467863" w:rsidRPr="006477A6">
          <w:rPr>
            <w:rStyle w:val="a8"/>
            <w:rFonts w:hint="eastAsia"/>
            <w:noProof/>
          </w:rPr>
          <w:t>附表</w:t>
        </w:r>
        <w:r w:rsidR="00467863" w:rsidRPr="006477A6">
          <w:rPr>
            <w:rStyle w:val="a8"/>
            <w:noProof/>
          </w:rPr>
          <w:t xml:space="preserve">5  </w:t>
        </w:r>
        <w:r w:rsidR="00467863" w:rsidRPr="006477A6">
          <w:rPr>
            <w:rStyle w:val="a8"/>
            <w:rFonts w:hint="eastAsia"/>
            <w:noProof/>
          </w:rPr>
          <w:t>三元区岩前镇建设用地空间管制区调整前后对比表</w:t>
        </w:r>
        <w:r w:rsidR="00467863">
          <w:rPr>
            <w:noProof/>
            <w:webHidden/>
          </w:rPr>
          <w:tab/>
        </w:r>
        <w:r w:rsidR="00467863">
          <w:rPr>
            <w:noProof/>
            <w:webHidden/>
          </w:rPr>
          <w:fldChar w:fldCharType="begin"/>
        </w:r>
        <w:r w:rsidR="00467863">
          <w:rPr>
            <w:noProof/>
            <w:webHidden/>
          </w:rPr>
          <w:instrText xml:space="preserve"> PAGEREF _Toc498957869 \h </w:instrText>
        </w:r>
        <w:r w:rsidR="00467863">
          <w:rPr>
            <w:noProof/>
            <w:webHidden/>
          </w:rPr>
        </w:r>
        <w:r w:rsidR="00467863">
          <w:rPr>
            <w:noProof/>
            <w:webHidden/>
          </w:rPr>
          <w:fldChar w:fldCharType="separate"/>
        </w:r>
        <w:r w:rsidR="00467863">
          <w:rPr>
            <w:noProof/>
            <w:webHidden/>
          </w:rPr>
          <w:t>23</w:t>
        </w:r>
        <w:r w:rsidR="00467863">
          <w:rPr>
            <w:noProof/>
            <w:webHidden/>
          </w:rPr>
          <w:fldChar w:fldCharType="end"/>
        </w:r>
      </w:hyperlink>
    </w:p>
    <w:p w:rsidR="00C5111E" w:rsidRPr="0073009C" w:rsidRDefault="00843229" w:rsidP="005301F8">
      <w:pPr>
        <w:pStyle w:val="10"/>
        <w:rPr>
          <w:rFonts w:ascii="仿宋" w:eastAsia="仿宋" w:hAnsi="仿宋"/>
          <w:sz w:val="28"/>
          <w:szCs w:val="28"/>
        </w:rPr>
      </w:pPr>
      <w:r w:rsidRPr="004C2C41">
        <w:rPr>
          <w:sz w:val="24"/>
        </w:rPr>
        <w:fldChar w:fldCharType="end"/>
      </w:r>
    </w:p>
    <w:p w:rsidR="00C5111E" w:rsidRPr="0073009C" w:rsidRDefault="00C5111E">
      <w:pPr>
        <w:rPr>
          <w:rFonts w:ascii="仿宋" w:eastAsia="仿宋" w:hAnsi="仿宋"/>
          <w:b/>
          <w:bCs/>
          <w:sz w:val="28"/>
          <w:szCs w:val="28"/>
        </w:rPr>
        <w:sectPr w:rsidR="00C5111E" w:rsidRPr="0073009C" w:rsidSect="00031D38">
          <w:pgSz w:w="11906" w:h="16838"/>
          <w:pgMar w:top="1440" w:right="1800" w:bottom="1440" w:left="1800" w:header="851" w:footer="992" w:gutter="0"/>
          <w:pgNumType w:fmt="numberInDash" w:start="0"/>
          <w:cols w:space="720"/>
          <w:titlePg/>
          <w:docGrid w:type="lines" w:linePitch="312"/>
        </w:sectPr>
      </w:pPr>
    </w:p>
    <w:p w:rsidR="00697CAB" w:rsidRPr="0073009C" w:rsidRDefault="00697CAB" w:rsidP="00697CAB">
      <w:pPr>
        <w:pStyle w:val="1"/>
        <w:rPr>
          <w:rFonts w:ascii="宋体" w:eastAsia="宋体" w:hAnsi="宋体"/>
        </w:rPr>
      </w:pPr>
      <w:bookmarkStart w:id="0" w:name="_Toc498957840"/>
      <w:r w:rsidRPr="0073009C">
        <w:rPr>
          <w:rFonts w:ascii="宋体" w:eastAsia="宋体" w:hAnsi="宋体" w:hint="eastAsia"/>
        </w:rPr>
        <w:lastRenderedPageBreak/>
        <w:t>前  言</w:t>
      </w:r>
      <w:bookmarkEnd w:id="0"/>
    </w:p>
    <w:p w:rsidR="00697CAB" w:rsidRPr="0073009C" w:rsidRDefault="00697CAB" w:rsidP="00813B2A">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为更好地保障“十三五”时期经济社会发展，确保耕地数量稳定、质量不下降，提高土地利用节约集约水平，维护土地利用总体规划的严肃性、权威性和可操作性，按照《福建省国土资源厅关于做好市县乡级土地利用总体规划调整完善有关工作的通知》（闽</w:t>
      </w:r>
      <w:proofErr w:type="gramStart"/>
      <w:r w:rsidRPr="0073009C">
        <w:rPr>
          <w:rFonts w:cs="Times New Roman" w:hint="eastAsia"/>
          <w:bCs/>
          <w:kern w:val="2"/>
          <w:sz w:val="28"/>
          <w:szCs w:val="28"/>
        </w:rPr>
        <w:t>国土资文〔2016〕</w:t>
      </w:r>
      <w:proofErr w:type="gramEnd"/>
      <w:r w:rsidRPr="0073009C">
        <w:rPr>
          <w:rFonts w:cs="Times New Roman" w:hint="eastAsia"/>
          <w:bCs/>
          <w:kern w:val="2"/>
          <w:sz w:val="28"/>
          <w:szCs w:val="28"/>
        </w:rPr>
        <w:t>328号）等文件要求，</w:t>
      </w:r>
      <w:r w:rsidRPr="008F4E68">
        <w:rPr>
          <w:rFonts w:cs="Times New Roman" w:hint="eastAsia"/>
          <w:bCs/>
          <w:kern w:val="2"/>
          <w:sz w:val="28"/>
          <w:szCs w:val="28"/>
        </w:rPr>
        <w:t>根据《</w:t>
      </w:r>
      <w:r w:rsidR="008F4E68">
        <w:rPr>
          <w:rFonts w:cs="Times New Roman" w:hint="eastAsia"/>
          <w:bCs/>
          <w:kern w:val="2"/>
          <w:sz w:val="28"/>
          <w:szCs w:val="28"/>
        </w:rPr>
        <w:t>三明</w:t>
      </w:r>
      <w:r w:rsidRPr="008F4E68">
        <w:rPr>
          <w:rFonts w:cs="Times New Roman" w:hint="eastAsia"/>
          <w:bCs/>
          <w:kern w:val="2"/>
          <w:sz w:val="28"/>
          <w:szCs w:val="28"/>
        </w:rPr>
        <w:t>市土地利用总体规划（</w:t>
      </w:r>
      <w:r w:rsidRPr="008F4E68">
        <w:rPr>
          <w:rFonts w:cs="Times New Roman"/>
          <w:bCs/>
          <w:kern w:val="2"/>
          <w:sz w:val="28"/>
          <w:szCs w:val="28"/>
        </w:rPr>
        <w:t>2006-2020</w:t>
      </w:r>
      <w:r w:rsidRPr="008F4E68">
        <w:rPr>
          <w:rFonts w:cs="Times New Roman" w:hint="eastAsia"/>
          <w:bCs/>
          <w:kern w:val="2"/>
          <w:sz w:val="28"/>
          <w:szCs w:val="28"/>
        </w:rPr>
        <w:t>年）调整方案》、《</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土地利用总体规划（</w:t>
      </w:r>
      <w:r w:rsidRPr="008F4E68">
        <w:rPr>
          <w:rFonts w:cs="Times New Roman"/>
          <w:bCs/>
          <w:kern w:val="2"/>
          <w:sz w:val="28"/>
          <w:szCs w:val="28"/>
        </w:rPr>
        <w:t>2006-2020</w:t>
      </w:r>
      <w:r w:rsidRPr="008F4E68">
        <w:rPr>
          <w:rFonts w:cs="Times New Roman" w:hint="eastAsia"/>
          <w:bCs/>
          <w:kern w:val="2"/>
          <w:sz w:val="28"/>
          <w:szCs w:val="28"/>
        </w:rPr>
        <w:t>年）</w:t>
      </w:r>
      <w:r w:rsidR="00634979">
        <w:rPr>
          <w:rFonts w:cs="Times New Roman" w:hint="eastAsia"/>
          <w:bCs/>
          <w:kern w:val="2"/>
          <w:sz w:val="28"/>
          <w:szCs w:val="28"/>
        </w:rPr>
        <w:t>调整方案</w:t>
      </w:r>
      <w:r w:rsidRPr="008F4E68">
        <w:rPr>
          <w:rFonts w:cs="Times New Roman" w:hint="eastAsia"/>
          <w:bCs/>
          <w:kern w:val="2"/>
          <w:sz w:val="28"/>
          <w:szCs w:val="28"/>
        </w:rPr>
        <w:t>》、《</w:t>
      </w:r>
      <w:r w:rsidR="0022580D">
        <w:rPr>
          <w:rFonts w:cs="Times New Roman" w:hint="eastAsia"/>
          <w:bCs/>
          <w:kern w:val="2"/>
          <w:sz w:val="28"/>
          <w:szCs w:val="28"/>
        </w:rPr>
        <w:t>三元</w:t>
      </w:r>
      <w:r w:rsidR="008F4E68" w:rsidRPr="008F4E68">
        <w:rPr>
          <w:rFonts w:cs="Times New Roman" w:hint="eastAsia"/>
          <w:bCs/>
          <w:kern w:val="2"/>
          <w:sz w:val="28"/>
          <w:szCs w:val="28"/>
        </w:rPr>
        <w:t>区</w:t>
      </w:r>
      <w:r w:rsidRPr="008F4E68">
        <w:rPr>
          <w:rFonts w:cs="Times New Roman" w:hint="eastAsia"/>
          <w:bCs/>
          <w:kern w:val="2"/>
          <w:sz w:val="28"/>
          <w:szCs w:val="28"/>
        </w:rPr>
        <w:t>国民经济和社会发展第十三个五年规划纲要》</w:t>
      </w:r>
      <w:r w:rsidR="002E09B2">
        <w:rPr>
          <w:rFonts w:cs="Times New Roman" w:hint="eastAsia"/>
          <w:bCs/>
          <w:kern w:val="2"/>
          <w:sz w:val="28"/>
          <w:szCs w:val="28"/>
        </w:rPr>
        <w:t>等，</w:t>
      </w:r>
      <w:r w:rsidRPr="008F4E68">
        <w:rPr>
          <w:rFonts w:cs="Times New Roman" w:hint="eastAsia"/>
          <w:bCs/>
          <w:kern w:val="2"/>
          <w:sz w:val="28"/>
          <w:szCs w:val="28"/>
        </w:rPr>
        <w:t>编制《</w:t>
      </w:r>
      <w:r w:rsidR="0022580D">
        <w:rPr>
          <w:rFonts w:cs="Times New Roman" w:hint="eastAsia"/>
          <w:bCs/>
          <w:kern w:val="2"/>
          <w:sz w:val="28"/>
          <w:szCs w:val="28"/>
        </w:rPr>
        <w:t>三元</w:t>
      </w:r>
      <w:r w:rsidR="008F4E68" w:rsidRPr="008F4E68">
        <w:rPr>
          <w:rFonts w:cs="Times New Roman" w:hint="eastAsia"/>
          <w:bCs/>
          <w:kern w:val="2"/>
          <w:sz w:val="28"/>
          <w:szCs w:val="28"/>
        </w:rPr>
        <w:t>区</w:t>
      </w:r>
      <w:r w:rsidR="00634979">
        <w:rPr>
          <w:rFonts w:cs="Times New Roman" w:hint="eastAsia"/>
          <w:bCs/>
          <w:kern w:val="2"/>
          <w:sz w:val="28"/>
          <w:szCs w:val="28"/>
        </w:rPr>
        <w:t>岩前镇</w:t>
      </w:r>
      <w:r w:rsidRPr="008F4E68">
        <w:rPr>
          <w:rFonts w:cs="Times New Roman" w:hint="eastAsia"/>
          <w:bCs/>
          <w:kern w:val="2"/>
          <w:sz w:val="28"/>
          <w:szCs w:val="28"/>
        </w:rPr>
        <w:t>土地利用总体规划（2006-2020年）调整方案》</w:t>
      </w:r>
      <w:r w:rsidRPr="0073009C">
        <w:rPr>
          <w:rFonts w:cs="Times New Roman" w:hint="eastAsia"/>
          <w:bCs/>
          <w:kern w:val="2"/>
          <w:sz w:val="28"/>
          <w:szCs w:val="28"/>
        </w:rPr>
        <w:t>（以下简称《方案》）。</w:t>
      </w:r>
    </w:p>
    <w:p w:rsidR="00697CAB" w:rsidRPr="0073009C" w:rsidRDefault="00697CAB" w:rsidP="00813B2A">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《方案》主要阐明</w:t>
      </w:r>
      <w:r w:rsidR="00634979">
        <w:rPr>
          <w:rFonts w:cs="Times New Roman" w:hint="eastAsia"/>
          <w:bCs/>
          <w:kern w:val="2"/>
          <w:sz w:val="28"/>
          <w:szCs w:val="28"/>
        </w:rPr>
        <w:t>岩前镇</w:t>
      </w:r>
      <w:r w:rsidRPr="0073009C">
        <w:rPr>
          <w:rFonts w:cs="Times New Roman" w:hint="eastAsia"/>
          <w:bCs/>
          <w:kern w:val="2"/>
          <w:sz w:val="28"/>
          <w:szCs w:val="28"/>
        </w:rPr>
        <w:t>土地利用总体规划调整的指导思想、调整原则、调整的主要内容，明确全</w:t>
      </w:r>
      <w:r w:rsidR="00634979">
        <w:rPr>
          <w:rFonts w:cs="Times New Roman" w:hint="eastAsia"/>
          <w:bCs/>
          <w:kern w:val="2"/>
          <w:sz w:val="28"/>
          <w:szCs w:val="28"/>
        </w:rPr>
        <w:t>镇</w:t>
      </w:r>
      <w:r w:rsidRPr="0073009C">
        <w:rPr>
          <w:rFonts w:cs="Times New Roman" w:hint="eastAsia"/>
          <w:bCs/>
          <w:kern w:val="2"/>
          <w:sz w:val="28"/>
          <w:szCs w:val="28"/>
        </w:rPr>
        <w:t>土地利用规划目标、各行业用地安排和土地利用政策，指导</w:t>
      </w:r>
      <w:r w:rsidR="002E09B2">
        <w:rPr>
          <w:rFonts w:cs="Times New Roman" w:hint="eastAsia"/>
          <w:bCs/>
          <w:kern w:val="2"/>
          <w:sz w:val="28"/>
          <w:szCs w:val="28"/>
        </w:rPr>
        <w:t>全</w:t>
      </w:r>
      <w:r w:rsidR="00634979">
        <w:rPr>
          <w:rFonts w:cs="Times New Roman" w:hint="eastAsia"/>
          <w:bCs/>
          <w:kern w:val="2"/>
          <w:sz w:val="28"/>
          <w:szCs w:val="28"/>
        </w:rPr>
        <w:t>镇</w:t>
      </w:r>
      <w:r w:rsidRPr="0073009C">
        <w:rPr>
          <w:rFonts w:cs="Times New Roman" w:hint="eastAsia"/>
          <w:bCs/>
          <w:kern w:val="2"/>
          <w:sz w:val="28"/>
          <w:szCs w:val="28"/>
        </w:rPr>
        <w:t>依法开展各项土地利用活动。</w:t>
      </w:r>
    </w:p>
    <w:p w:rsidR="00C5111E" w:rsidRPr="0073009C" w:rsidRDefault="00C5111E" w:rsidP="00697CAB">
      <w:pPr>
        <w:pStyle w:val="1"/>
        <w:jc w:val="left"/>
        <w:rPr>
          <w:rFonts w:ascii="宋体" w:eastAsia="宋体" w:hAnsi="宋体"/>
        </w:rPr>
      </w:pPr>
      <w:bookmarkStart w:id="1" w:name="_Toc498957841"/>
      <w:r w:rsidRPr="0073009C">
        <w:rPr>
          <w:rFonts w:ascii="宋体" w:eastAsia="宋体" w:hAnsi="宋体" w:hint="eastAsia"/>
        </w:rPr>
        <w:t>一、指导思想</w:t>
      </w:r>
      <w:bookmarkEnd w:id="1"/>
    </w:p>
    <w:p w:rsidR="007853E6" w:rsidRPr="0073009C" w:rsidRDefault="00022808" w:rsidP="00022808">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022808">
        <w:rPr>
          <w:rFonts w:hint="eastAsia"/>
          <w:bCs/>
          <w:sz w:val="28"/>
          <w:szCs w:val="28"/>
        </w:rPr>
        <w:t>以习近平新时代中国特色社会主义思想为指导，全面贯彻落实党的十九大精神，</w:t>
      </w:r>
      <w:bookmarkStart w:id="2" w:name="_GoBack"/>
      <w:bookmarkEnd w:id="2"/>
      <w:r w:rsidR="007853E6" w:rsidRPr="0073009C">
        <w:rPr>
          <w:rFonts w:cs="Times New Roman" w:hint="eastAsia"/>
          <w:bCs/>
          <w:kern w:val="2"/>
          <w:sz w:val="28"/>
          <w:szCs w:val="28"/>
        </w:rPr>
        <w:t>认真落实中央支持福建加快发展的重大决策部署，主动适应经济发展新常态，坚持总体稳定、局部微调，坚守红线、量质并重，节约集约、优化结构，加强协调、充分衔接的基本原则，</w:t>
      </w:r>
      <w:r w:rsidR="007853E6" w:rsidRPr="0073009C">
        <w:rPr>
          <w:rFonts w:cs="Times New Roman"/>
          <w:bCs/>
          <w:kern w:val="2"/>
          <w:sz w:val="28"/>
          <w:szCs w:val="28"/>
        </w:rPr>
        <w:t>依据土地调查和规划中期评估结果，重点调整完善耕地和基本农田保护目标，优化</w:t>
      </w:r>
      <w:r w:rsidR="007853E6" w:rsidRPr="0073009C">
        <w:rPr>
          <w:rFonts w:cs="Times New Roman" w:hint="eastAsia"/>
          <w:bCs/>
          <w:kern w:val="2"/>
          <w:sz w:val="28"/>
          <w:szCs w:val="28"/>
        </w:rPr>
        <w:t>建设用地</w:t>
      </w:r>
      <w:r w:rsidR="007853E6" w:rsidRPr="0073009C">
        <w:rPr>
          <w:rFonts w:cs="Times New Roman"/>
          <w:bCs/>
          <w:kern w:val="2"/>
          <w:sz w:val="28"/>
          <w:szCs w:val="28"/>
        </w:rPr>
        <w:t>结构和布局</w:t>
      </w:r>
      <w:r w:rsidR="007853E6" w:rsidRPr="0073009C">
        <w:rPr>
          <w:rFonts w:cs="Times New Roman" w:hint="eastAsia"/>
          <w:bCs/>
          <w:kern w:val="2"/>
          <w:sz w:val="28"/>
          <w:szCs w:val="28"/>
        </w:rPr>
        <w:t>，保障经济社会发展，</w:t>
      </w:r>
      <w:r w:rsidR="000F5BD5">
        <w:rPr>
          <w:rFonts w:cs="Times New Roman" w:hint="eastAsia"/>
          <w:bCs/>
          <w:kern w:val="2"/>
          <w:sz w:val="28"/>
          <w:szCs w:val="28"/>
        </w:rPr>
        <w:t>为</w:t>
      </w:r>
      <w:r w:rsidR="0022580D" w:rsidRPr="0022580D">
        <w:rPr>
          <w:rFonts w:cs="Times New Roman" w:hint="eastAsia"/>
          <w:bCs/>
          <w:kern w:val="2"/>
          <w:sz w:val="28"/>
          <w:szCs w:val="28"/>
        </w:rPr>
        <w:t>全面建成小康</w:t>
      </w:r>
      <w:r w:rsidR="0022580D" w:rsidRPr="0022580D">
        <w:rPr>
          <w:rFonts w:cs="Times New Roman" w:hint="eastAsia"/>
          <w:bCs/>
          <w:kern w:val="2"/>
          <w:sz w:val="28"/>
          <w:szCs w:val="28"/>
        </w:rPr>
        <w:lastRenderedPageBreak/>
        <w:t>社会，实现经济实力较强、城市功能完备、创新能力活跃、城乡繁荣发展、生态环境优美、民生保障有力的新成效</w:t>
      </w:r>
      <w:r w:rsidR="0022580D">
        <w:rPr>
          <w:rFonts w:cs="Times New Roman" w:hint="eastAsia"/>
          <w:bCs/>
          <w:kern w:val="2"/>
          <w:sz w:val="28"/>
          <w:szCs w:val="28"/>
        </w:rPr>
        <w:t>，</w:t>
      </w:r>
      <w:r w:rsidR="007853E6" w:rsidRPr="002E09B2">
        <w:rPr>
          <w:rFonts w:cs="Times New Roman" w:hint="eastAsia"/>
          <w:bCs/>
          <w:kern w:val="2"/>
          <w:sz w:val="28"/>
          <w:szCs w:val="28"/>
        </w:rPr>
        <w:t>提供强有力的国土资源支撑。</w:t>
      </w:r>
    </w:p>
    <w:p w:rsidR="00C5111E" w:rsidRPr="0073009C" w:rsidRDefault="00C5111E" w:rsidP="00697CAB">
      <w:pPr>
        <w:pStyle w:val="1"/>
        <w:jc w:val="left"/>
        <w:rPr>
          <w:rFonts w:ascii="宋体" w:eastAsia="宋体" w:hAnsi="宋体"/>
        </w:rPr>
      </w:pPr>
      <w:bookmarkStart w:id="3" w:name="_Toc498957842"/>
      <w:r w:rsidRPr="0073009C">
        <w:rPr>
          <w:rFonts w:ascii="宋体" w:eastAsia="宋体" w:hAnsi="宋体" w:hint="eastAsia"/>
        </w:rPr>
        <w:t>二、调整原则</w:t>
      </w:r>
      <w:bookmarkEnd w:id="3"/>
    </w:p>
    <w:p w:rsidR="00C5111E" w:rsidRPr="0073009C" w:rsidRDefault="00C5111E" w:rsidP="00E85E32">
      <w:pPr>
        <w:pStyle w:val="2"/>
        <w:rPr>
          <w:rFonts w:ascii="宋体" w:eastAsia="宋体" w:hAnsi="宋体"/>
          <w:lang w:eastAsia="zh-CN"/>
        </w:rPr>
      </w:pPr>
      <w:bookmarkStart w:id="4" w:name="_Toc498957843"/>
      <w:r w:rsidRPr="0073009C">
        <w:rPr>
          <w:rFonts w:ascii="宋体" w:eastAsia="宋体" w:hAnsi="宋体" w:hint="eastAsia"/>
        </w:rPr>
        <w:t>（</w:t>
      </w:r>
      <w:proofErr w:type="spellStart"/>
      <w:r w:rsidRPr="0073009C">
        <w:rPr>
          <w:rFonts w:ascii="宋体" w:eastAsia="宋体" w:hAnsi="宋体" w:hint="eastAsia"/>
        </w:rPr>
        <w:t>一）总体稳定、局部微调</w:t>
      </w:r>
      <w:bookmarkEnd w:id="4"/>
      <w:proofErr w:type="spellEnd"/>
    </w:p>
    <w:p w:rsidR="00C5111E" w:rsidRPr="0073009C" w:rsidRDefault="00C5111E" w:rsidP="00324304">
      <w:pPr>
        <w:pStyle w:val="style1"/>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按照国家和省确定的规划调整完善工作的指导原则、规划目标和主要任务，继续实施规划确定的土地分区引导原则</w:t>
      </w:r>
      <w:r w:rsidRPr="0073009C">
        <w:rPr>
          <w:rFonts w:cs="Times New Roman"/>
          <w:bCs/>
          <w:kern w:val="2"/>
          <w:sz w:val="28"/>
          <w:szCs w:val="28"/>
        </w:rPr>
        <w:t>,</w:t>
      </w:r>
      <w:r w:rsidRPr="0073009C">
        <w:rPr>
          <w:rFonts w:cs="Times New Roman" w:hint="eastAsia"/>
          <w:bCs/>
          <w:kern w:val="2"/>
          <w:sz w:val="28"/>
          <w:szCs w:val="28"/>
        </w:rPr>
        <w:t>保持建设用地和基本农田布局总体稳定，结合</w:t>
      </w:r>
      <w:r w:rsidRPr="0073009C">
        <w:rPr>
          <w:rFonts w:cs="Times New Roman"/>
          <w:bCs/>
          <w:kern w:val="2"/>
          <w:sz w:val="28"/>
          <w:szCs w:val="28"/>
        </w:rPr>
        <w:t>“</w:t>
      </w:r>
      <w:r w:rsidRPr="0073009C">
        <w:rPr>
          <w:rFonts w:cs="Times New Roman" w:hint="eastAsia"/>
          <w:bCs/>
          <w:kern w:val="2"/>
          <w:sz w:val="28"/>
          <w:szCs w:val="28"/>
        </w:rPr>
        <w:t>十三五</w:t>
      </w:r>
      <w:r w:rsidRPr="0073009C">
        <w:rPr>
          <w:rFonts w:cs="Times New Roman"/>
          <w:bCs/>
          <w:kern w:val="2"/>
          <w:sz w:val="28"/>
          <w:szCs w:val="28"/>
        </w:rPr>
        <w:t>”</w:t>
      </w:r>
      <w:r w:rsidRPr="0073009C">
        <w:rPr>
          <w:rFonts w:cs="Times New Roman" w:hint="eastAsia"/>
          <w:bCs/>
          <w:kern w:val="2"/>
          <w:sz w:val="28"/>
          <w:szCs w:val="28"/>
        </w:rPr>
        <w:t>规划部署，合理调整耕地、基本农田和建设用地等主要规划指标，优化土地开发利用结构与布局。</w:t>
      </w:r>
    </w:p>
    <w:p w:rsidR="00C5111E" w:rsidRPr="0073009C" w:rsidRDefault="00C5111E" w:rsidP="00E85E32">
      <w:pPr>
        <w:pStyle w:val="2"/>
        <w:rPr>
          <w:rFonts w:ascii="宋体" w:eastAsia="宋体" w:hAnsi="宋体"/>
          <w:lang w:eastAsia="zh-CN"/>
        </w:rPr>
      </w:pPr>
      <w:bookmarkStart w:id="5" w:name="_Toc498957844"/>
      <w:r w:rsidRPr="0073009C">
        <w:rPr>
          <w:rFonts w:ascii="宋体" w:eastAsia="宋体" w:hAnsi="宋体" w:hint="eastAsia"/>
        </w:rPr>
        <w:t>（</w:t>
      </w:r>
      <w:proofErr w:type="spellStart"/>
      <w:r w:rsidRPr="0073009C">
        <w:rPr>
          <w:rFonts w:ascii="宋体" w:eastAsia="宋体" w:hAnsi="宋体" w:hint="eastAsia"/>
        </w:rPr>
        <w:t>二）坚守红线、量质并重</w:t>
      </w:r>
      <w:bookmarkEnd w:id="5"/>
      <w:proofErr w:type="spellEnd"/>
    </w:p>
    <w:p w:rsidR="00C5111E" w:rsidRPr="0073009C" w:rsidRDefault="00C5111E" w:rsidP="00324304">
      <w:pPr>
        <w:pStyle w:val="style1"/>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按照坚守耕地保护红线，确保实有耕地数量基本稳定、质量不下降的要求，以</w:t>
      </w:r>
      <w:r w:rsidRPr="0073009C">
        <w:rPr>
          <w:rFonts w:cs="Times New Roman"/>
          <w:bCs/>
          <w:kern w:val="2"/>
          <w:sz w:val="28"/>
          <w:szCs w:val="28"/>
        </w:rPr>
        <w:t>2014</w:t>
      </w:r>
      <w:r w:rsidRPr="0073009C">
        <w:rPr>
          <w:rFonts w:cs="Times New Roman" w:hint="eastAsia"/>
          <w:bCs/>
          <w:kern w:val="2"/>
          <w:sz w:val="28"/>
          <w:szCs w:val="28"/>
        </w:rPr>
        <w:t>年土地利用现状变更调查的耕地数量为基础，科学确定耕地保有量。优质耕地除实施</w:t>
      </w:r>
      <w:r w:rsidR="00185339" w:rsidRPr="0073009C">
        <w:rPr>
          <w:rFonts w:cs="Times New Roman" w:hint="eastAsia"/>
          <w:bCs/>
          <w:kern w:val="2"/>
          <w:sz w:val="28"/>
          <w:szCs w:val="28"/>
        </w:rPr>
        <w:t>省</w:t>
      </w:r>
      <w:r w:rsidRPr="0073009C">
        <w:rPr>
          <w:rFonts w:cs="Times New Roman" w:hint="eastAsia"/>
          <w:bCs/>
          <w:kern w:val="2"/>
          <w:sz w:val="28"/>
          <w:szCs w:val="28"/>
        </w:rPr>
        <w:t>、</w:t>
      </w:r>
      <w:r w:rsidR="00185339" w:rsidRPr="0073009C">
        <w:rPr>
          <w:rFonts w:cs="Times New Roman" w:hint="eastAsia"/>
          <w:bCs/>
          <w:kern w:val="2"/>
          <w:sz w:val="28"/>
          <w:szCs w:val="28"/>
        </w:rPr>
        <w:t>市</w:t>
      </w:r>
      <w:r w:rsidRPr="0073009C">
        <w:rPr>
          <w:rFonts w:cs="Times New Roman" w:hint="eastAsia"/>
          <w:bCs/>
          <w:kern w:val="2"/>
          <w:sz w:val="28"/>
          <w:szCs w:val="28"/>
        </w:rPr>
        <w:t>重大发展战略、</w:t>
      </w:r>
      <w:r w:rsidRPr="0073009C">
        <w:rPr>
          <w:rFonts w:cs="Times New Roman"/>
          <w:bCs/>
          <w:kern w:val="2"/>
          <w:sz w:val="28"/>
          <w:szCs w:val="28"/>
        </w:rPr>
        <w:t>“</w:t>
      </w:r>
      <w:r w:rsidRPr="0073009C">
        <w:rPr>
          <w:rFonts w:cs="Times New Roman" w:hint="eastAsia"/>
          <w:bCs/>
          <w:kern w:val="2"/>
          <w:sz w:val="28"/>
          <w:szCs w:val="28"/>
        </w:rPr>
        <w:t>十三五</w:t>
      </w:r>
      <w:r w:rsidRPr="0073009C">
        <w:rPr>
          <w:rFonts w:cs="Times New Roman"/>
          <w:bCs/>
          <w:kern w:val="2"/>
          <w:sz w:val="28"/>
          <w:szCs w:val="28"/>
        </w:rPr>
        <w:t>”</w:t>
      </w:r>
      <w:r w:rsidRPr="0073009C">
        <w:rPr>
          <w:rFonts w:cs="Times New Roman" w:hint="eastAsia"/>
          <w:bCs/>
          <w:kern w:val="2"/>
          <w:sz w:val="28"/>
          <w:szCs w:val="28"/>
        </w:rPr>
        <w:t>重点建设项目难以避让的以外，应划入基本农田，实行永久保护。</w:t>
      </w:r>
    </w:p>
    <w:p w:rsidR="00C5111E" w:rsidRPr="0073009C" w:rsidRDefault="00C5111E" w:rsidP="00E85E32">
      <w:pPr>
        <w:pStyle w:val="2"/>
        <w:rPr>
          <w:rFonts w:ascii="宋体" w:eastAsia="宋体" w:hAnsi="宋体"/>
          <w:lang w:eastAsia="zh-CN"/>
        </w:rPr>
      </w:pPr>
      <w:bookmarkStart w:id="6" w:name="_Toc498957845"/>
      <w:r w:rsidRPr="0073009C">
        <w:rPr>
          <w:rFonts w:ascii="宋体" w:eastAsia="宋体" w:hAnsi="宋体" w:hint="eastAsia"/>
        </w:rPr>
        <w:t>（</w:t>
      </w:r>
      <w:proofErr w:type="spellStart"/>
      <w:r w:rsidRPr="0073009C">
        <w:rPr>
          <w:rFonts w:ascii="宋体" w:eastAsia="宋体" w:hAnsi="宋体" w:hint="eastAsia"/>
        </w:rPr>
        <w:t>三）节约集约、优化结构</w:t>
      </w:r>
      <w:bookmarkEnd w:id="6"/>
      <w:proofErr w:type="spellEnd"/>
    </w:p>
    <w:p w:rsidR="00C5111E" w:rsidRPr="0073009C" w:rsidRDefault="00C5111E" w:rsidP="00324304">
      <w:pPr>
        <w:pStyle w:val="style1"/>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坚持最严格的节约集约用地制度，实行建设用地总量和强度双控，加大存量建设用地盘活力度，统筹建设用地增量与存量，统筹基</w:t>
      </w:r>
      <w:r w:rsidRPr="0073009C">
        <w:rPr>
          <w:rFonts w:cs="Times New Roman" w:hint="eastAsia"/>
          <w:bCs/>
          <w:kern w:val="2"/>
          <w:sz w:val="28"/>
          <w:szCs w:val="28"/>
        </w:rPr>
        <w:lastRenderedPageBreak/>
        <w:t>础设施与城乡建设用地，统筹城镇与农村建设用地，合理调整优化建设用地结构。</w:t>
      </w:r>
    </w:p>
    <w:p w:rsidR="00C5111E" w:rsidRPr="0073009C" w:rsidRDefault="00C5111E" w:rsidP="00E85E32">
      <w:pPr>
        <w:pStyle w:val="2"/>
        <w:rPr>
          <w:rFonts w:ascii="宋体" w:eastAsia="宋体" w:hAnsi="宋体"/>
          <w:lang w:eastAsia="zh-CN"/>
        </w:rPr>
      </w:pPr>
      <w:bookmarkStart w:id="7" w:name="_Toc498957846"/>
      <w:r w:rsidRPr="0073009C">
        <w:rPr>
          <w:rFonts w:ascii="宋体" w:eastAsia="宋体" w:hAnsi="宋体" w:hint="eastAsia"/>
        </w:rPr>
        <w:t>（</w:t>
      </w:r>
      <w:proofErr w:type="spellStart"/>
      <w:r w:rsidRPr="0073009C">
        <w:rPr>
          <w:rFonts w:ascii="宋体" w:eastAsia="宋体" w:hAnsi="宋体" w:hint="eastAsia"/>
        </w:rPr>
        <w:t>四）加强协调、充分衔接</w:t>
      </w:r>
      <w:bookmarkEnd w:id="7"/>
      <w:proofErr w:type="spellEnd"/>
    </w:p>
    <w:p w:rsidR="00C5111E" w:rsidRPr="0073009C" w:rsidRDefault="00C5111E" w:rsidP="00324304">
      <w:pPr>
        <w:pStyle w:val="style1"/>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坚持科学论证、标准统一、民主决策，强化国民经济和社会发展规划、城乡规划、交通布局等相关专项规划的协调，做好对</w:t>
      </w:r>
      <w:r w:rsidR="00634979">
        <w:rPr>
          <w:rFonts w:cs="Times New Roman" w:hint="eastAsia"/>
          <w:bCs/>
          <w:kern w:val="2"/>
          <w:sz w:val="28"/>
          <w:szCs w:val="28"/>
        </w:rPr>
        <w:t>上级规划的落实</w:t>
      </w:r>
      <w:r w:rsidRPr="0073009C">
        <w:rPr>
          <w:rFonts w:cs="Times New Roman" w:hint="eastAsia"/>
          <w:bCs/>
          <w:kern w:val="2"/>
          <w:sz w:val="28"/>
          <w:szCs w:val="28"/>
        </w:rPr>
        <w:t>，完善土地用途管制制度。</w:t>
      </w:r>
    </w:p>
    <w:p w:rsidR="00C5111E" w:rsidRPr="0073009C" w:rsidRDefault="00C5111E" w:rsidP="00697CAB">
      <w:pPr>
        <w:pStyle w:val="1"/>
        <w:jc w:val="left"/>
        <w:rPr>
          <w:rFonts w:ascii="宋体" w:eastAsia="宋体" w:hAnsi="宋体"/>
        </w:rPr>
      </w:pPr>
      <w:bookmarkStart w:id="8" w:name="_Toc498957847"/>
      <w:r w:rsidRPr="0073009C">
        <w:rPr>
          <w:rFonts w:ascii="宋体" w:eastAsia="宋体" w:hAnsi="宋体" w:hint="eastAsia"/>
        </w:rPr>
        <w:t>三、调整主要内容</w:t>
      </w:r>
      <w:bookmarkEnd w:id="8"/>
    </w:p>
    <w:p w:rsidR="00C5111E" w:rsidRPr="0073009C" w:rsidRDefault="00C5111E" w:rsidP="00E85E32">
      <w:pPr>
        <w:pStyle w:val="2"/>
        <w:rPr>
          <w:rFonts w:ascii="宋体" w:eastAsia="宋体" w:hAnsi="宋体"/>
        </w:rPr>
      </w:pPr>
      <w:bookmarkStart w:id="9" w:name="_Toc498957848"/>
      <w:r w:rsidRPr="0073009C">
        <w:rPr>
          <w:rFonts w:ascii="宋体" w:eastAsia="宋体" w:hAnsi="宋体"/>
        </w:rPr>
        <w:t>（</w:t>
      </w:r>
      <w:proofErr w:type="spellStart"/>
      <w:r w:rsidRPr="0073009C">
        <w:rPr>
          <w:rFonts w:ascii="宋体" w:eastAsia="宋体" w:hAnsi="宋体"/>
        </w:rPr>
        <w:t>一）</w:t>
      </w:r>
      <w:r w:rsidRPr="0073009C">
        <w:rPr>
          <w:rFonts w:ascii="宋体" w:eastAsia="宋体" w:hAnsi="宋体" w:hint="eastAsia"/>
        </w:rPr>
        <w:t>耕地保有量调整</w:t>
      </w:r>
      <w:bookmarkEnd w:id="9"/>
      <w:proofErr w:type="spellEnd"/>
    </w:p>
    <w:p w:rsidR="00C5111E" w:rsidRPr="00324304"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rFonts w:cs="Times New Roman"/>
          <w:b/>
          <w:bCs/>
          <w:kern w:val="2"/>
          <w:sz w:val="28"/>
          <w:szCs w:val="28"/>
        </w:rPr>
      </w:pPr>
      <w:r w:rsidRPr="00324304">
        <w:rPr>
          <w:rFonts w:cs="Times New Roman" w:hint="eastAsia"/>
          <w:b/>
          <w:bCs/>
          <w:kern w:val="2"/>
          <w:sz w:val="28"/>
          <w:szCs w:val="28"/>
        </w:rPr>
        <w:t>1、严格保护耕地</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按照全国坚守</w:t>
      </w:r>
      <w:r w:rsidRPr="0073009C">
        <w:rPr>
          <w:rFonts w:cs="Times New Roman"/>
          <w:bCs/>
          <w:kern w:val="2"/>
          <w:sz w:val="28"/>
          <w:szCs w:val="28"/>
        </w:rPr>
        <w:t>18</w:t>
      </w:r>
      <w:r w:rsidRPr="0073009C">
        <w:rPr>
          <w:rFonts w:cs="Times New Roman" w:hint="eastAsia"/>
          <w:bCs/>
          <w:kern w:val="2"/>
          <w:sz w:val="28"/>
          <w:szCs w:val="28"/>
        </w:rPr>
        <w:t>亿亩耕地保护红线，确保实有耕地数量稳定、质量不下降的要求，至2020年，耕地保有量不少于</w:t>
      </w:r>
      <w:r w:rsidR="00126847" w:rsidRPr="00126847">
        <w:rPr>
          <w:rFonts w:cs="Times New Roman"/>
          <w:bCs/>
          <w:kern w:val="2"/>
          <w:sz w:val="28"/>
          <w:szCs w:val="28"/>
        </w:rPr>
        <w:t>1500.00</w:t>
      </w:r>
      <w:r w:rsidR="000F5BD5" w:rsidRPr="000F5BD5">
        <w:rPr>
          <w:rFonts w:cs="Times New Roman" w:hint="eastAsia"/>
          <w:bCs/>
          <w:kern w:val="2"/>
          <w:sz w:val="28"/>
          <w:szCs w:val="28"/>
        </w:rPr>
        <w:t>公顷（</w:t>
      </w:r>
      <w:r w:rsidR="00126847">
        <w:rPr>
          <w:rFonts w:cs="Times New Roman" w:hint="eastAsia"/>
          <w:bCs/>
          <w:kern w:val="2"/>
          <w:sz w:val="28"/>
          <w:szCs w:val="28"/>
        </w:rPr>
        <w:t>22500.00</w:t>
      </w:r>
      <w:r w:rsidR="000F5BD5" w:rsidRPr="000F5BD5">
        <w:rPr>
          <w:rFonts w:cs="Times New Roman" w:hint="eastAsia"/>
          <w:bCs/>
          <w:kern w:val="2"/>
          <w:sz w:val="28"/>
          <w:szCs w:val="28"/>
        </w:rPr>
        <w:t>亩）</w:t>
      </w:r>
      <w:r w:rsidRPr="0073009C">
        <w:rPr>
          <w:rFonts w:cs="Times New Roman" w:hint="eastAsia"/>
          <w:bCs/>
          <w:kern w:val="2"/>
          <w:sz w:val="28"/>
          <w:szCs w:val="28"/>
        </w:rPr>
        <w:t>。</w:t>
      </w:r>
    </w:p>
    <w:p w:rsidR="00C5111E" w:rsidRPr="00324304" w:rsidRDefault="00324304" w:rsidP="00813B2A">
      <w:pPr>
        <w:pStyle w:val="style1"/>
        <w:widowControl w:val="0"/>
        <w:shd w:val="clear" w:color="auto" w:fill="FFFFFF"/>
        <w:overflowPunct w:val="0"/>
        <w:spacing w:before="0" w:beforeAutospacing="0" w:after="0" w:afterAutospacing="0" w:line="360" w:lineRule="auto"/>
        <w:ind w:firstLineChars="200" w:firstLine="562"/>
        <w:jc w:val="both"/>
        <w:rPr>
          <w:rFonts w:cs="Times New Roman"/>
          <w:b/>
          <w:bCs/>
          <w:kern w:val="2"/>
          <w:sz w:val="28"/>
          <w:szCs w:val="28"/>
        </w:rPr>
      </w:pPr>
      <w:r w:rsidRPr="00324304">
        <w:rPr>
          <w:rFonts w:cs="Times New Roman" w:hint="eastAsia"/>
          <w:b/>
          <w:bCs/>
          <w:kern w:val="2"/>
          <w:sz w:val="28"/>
          <w:szCs w:val="28"/>
        </w:rPr>
        <w:t>2</w:t>
      </w:r>
      <w:r w:rsidR="00C5111E" w:rsidRPr="00324304">
        <w:rPr>
          <w:rFonts w:cs="Times New Roman" w:hint="eastAsia"/>
          <w:b/>
          <w:bCs/>
          <w:kern w:val="2"/>
          <w:sz w:val="28"/>
          <w:szCs w:val="28"/>
        </w:rPr>
        <w:t>、推进土地开发整理</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0"/>
        <w:jc w:val="both"/>
        <w:rPr>
          <w:rFonts w:cs="Times New Roman"/>
          <w:bCs/>
          <w:kern w:val="2"/>
          <w:sz w:val="28"/>
          <w:szCs w:val="28"/>
        </w:rPr>
      </w:pPr>
      <w:r w:rsidRPr="0073009C">
        <w:rPr>
          <w:rFonts w:cs="Times New Roman" w:hint="eastAsia"/>
          <w:bCs/>
          <w:kern w:val="2"/>
          <w:sz w:val="28"/>
          <w:szCs w:val="28"/>
        </w:rPr>
        <w:t>全面推进土地整理，适度进行土地开发，在改善农村生产生活条件和生态环境的同时，增加有效耕地面积，提高耕地质量。</w:t>
      </w:r>
      <w:r w:rsidR="002D7FDA">
        <w:rPr>
          <w:rFonts w:cs="Times New Roman" w:hint="eastAsia"/>
          <w:bCs/>
          <w:kern w:val="2"/>
          <w:sz w:val="28"/>
          <w:szCs w:val="28"/>
        </w:rPr>
        <w:t>规划期内</w:t>
      </w:r>
      <w:r w:rsidR="006A3FD8" w:rsidRPr="006A3FD8">
        <w:rPr>
          <w:rFonts w:cs="Times New Roman" w:hint="eastAsia"/>
          <w:bCs/>
          <w:kern w:val="2"/>
          <w:sz w:val="28"/>
          <w:szCs w:val="28"/>
        </w:rPr>
        <w:t>通过开发、整理、复垦补充耕地义务量不低于</w:t>
      </w:r>
      <w:r w:rsidR="00126847" w:rsidRPr="00126847">
        <w:rPr>
          <w:rFonts w:cs="Times New Roman"/>
          <w:bCs/>
          <w:kern w:val="2"/>
          <w:sz w:val="28"/>
          <w:szCs w:val="28"/>
        </w:rPr>
        <w:t>371.00</w:t>
      </w:r>
      <w:r w:rsidR="006A3FD8" w:rsidRPr="006A3FD8">
        <w:rPr>
          <w:rFonts w:cs="Times New Roman" w:hint="eastAsia"/>
          <w:bCs/>
          <w:kern w:val="2"/>
          <w:sz w:val="28"/>
          <w:szCs w:val="28"/>
        </w:rPr>
        <w:t>公顷（</w:t>
      </w:r>
      <w:r w:rsidR="00126847">
        <w:rPr>
          <w:rFonts w:cs="Times New Roman" w:hint="eastAsia"/>
          <w:bCs/>
          <w:kern w:val="2"/>
          <w:sz w:val="28"/>
          <w:szCs w:val="28"/>
        </w:rPr>
        <w:t>5565.00</w:t>
      </w:r>
      <w:r w:rsidR="006A3FD8" w:rsidRPr="006A3FD8">
        <w:rPr>
          <w:rFonts w:cs="Times New Roman" w:hint="eastAsia"/>
          <w:bCs/>
          <w:kern w:val="2"/>
          <w:sz w:val="28"/>
          <w:szCs w:val="28"/>
        </w:rPr>
        <w:t>亩）</w:t>
      </w:r>
      <w:r w:rsidR="006A3FD8">
        <w:rPr>
          <w:rFonts w:cs="Times New Roman" w:hint="eastAsia"/>
          <w:bCs/>
          <w:kern w:val="2"/>
          <w:sz w:val="28"/>
          <w:szCs w:val="28"/>
        </w:rPr>
        <w:t>，</w:t>
      </w:r>
      <w:r w:rsidR="006A3FD8" w:rsidRPr="006A3FD8">
        <w:rPr>
          <w:rFonts w:cs="Times New Roman" w:hint="eastAsia"/>
          <w:bCs/>
          <w:kern w:val="2"/>
          <w:sz w:val="28"/>
          <w:szCs w:val="28"/>
        </w:rPr>
        <w:t>其中2015-2020通过开发、整理、复垦补充耕地义务量不低于</w:t>
      </w:r>
      <w:r w:rsidR="00126847" w:rsidRPr="00126847">
        <w:rPr>
          <w:rFonts w:cs="Times New Roman"/>
          <w:bCs/>
          <w:kern w:val="2"/>
          <w:sz w:val="28"/>
          <w:szCs w:val="28"/>
        </w:rPr>
        <w:t>129.33</w:t>
      </w:r>
      <w:r w:rsidR="000F5BD5" w:rsidRPr="000F5BD5">
        <w:rPr>
          <w:rFonts w:cs="Times New Roman" w:hint="eastAsia"/>
          <w:bCs/>
          <w:kern w:val="2"/>
          <w:sz w:val="28"/>
          <w:szCs w:val="28"/>
        </w:rPr>
        <w:t>公顷（</w:t>
      </w:r>
      <w:r w:rsidR="00126847">
        <w:rPr>
          <w:rFonts w:cs="Times New Roman" w:hint="eastAsia"/>
          <w:bCs/>
          <w:kern w:val="2"/>
          <w:sz w:val="28"/>
          <w:szCs w:val="28"/>
        </w:rPr>
        <w:t>1940.00</w:t>
      </w:r>
      <w:r w:rsidR="000F5BD5" w:rsidRPr="000F5BD5">
        <w:rPr>
          <w:rFonts w:cs="Times New Roman" w:hint="eastAsia"/>
          <w:bCs/>
          <w:kern w:val="2"/>
          <w:sz w:val="28"/>
          <w:szCs w:val="28"/>
        </w:rPr>
        <w:t>亩）</w:t>
      </w:r>
      <w:r w:rsidRPr="0073009C">
        <w:rPr>
          <w:rFonts w:cs="Times New Roman" w:hint="eastAsia"/>
          <w:bCs/>
          <w:kern w:val="2"/>
          <w:sz w:val="28"/>
          <w:szCs w:val="28"/>
        </w:rPr>
        <w:t>。</w:t>
      </w:r>
    </w:p>
    <w:p w:rsidR="00C5111E" w:rsidRPr="0073009C" w:rsidRDefault="00C5111E" w:rsidP="00E85E32">
      <w:pPr>
        <w:pStyle w:val="2"/>
        <w:rPr>
          <w:rFonts w:ascii="宋体" w:eastAsia="宋体" w:hAnsi="宋体"/>
          <w:szCs w:val="28"/>
        </w:rPr>
      </w:pPr>
      <w:bookmarkStart w:id="10" w:name="_Toc498957849"/>
      <w:r w:rsidRPr="0073009C">
        <w:rPr>
          <w:rFonts w:ascii="宋体" w:eastAsia="宋体" w:hAnsi="宋体" w:hint="eastAsia"/>
        </w:rPr>
        <w:lastRenderedPageBreak/>
        <w:t>（</w:t>
      </w:r>
      <w:proofErr w:type="spellStart"/>
      <w:r w:rsidRPr="0073009C">
        <w:rPr>
          <w:rFonts w:ascii="宋体" w:eastAsia="宋体" w:hAnsi="宋体" w:hint="eastAsia"/>
        </w:rPr>
        <w:t>二）基本农田任务调整</w:t>
      </w:r>
      <w:bookmarkEnd w:id="10"/>
      <w:proofErr w:type="spellEnd"/>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根据上级下达的指标，在现有基本农田布局的基础上，</w:t>
      </w:r>
      <w:r w:rsidRPr="0073009C">
        <w:rPr>
          <w:sz w:val="28"/>
          <w:szCs w:val="28"/>
        </w:rPr>
        <w:t>按照基本农田数量和布局基本稳定、优质耕地优先保护的原则，合理</w:t>
      </w:r>
      <w:r w:rsidRPr="0073009C">
        <w:rPr>
          <w:rFonts w:hint="eastAsia"/>
          <w:sz w:val="28"/>
          <w:szCs w:val="28"/>
        </w:rPr>
        <w:t>对基本农田进行优化调整。调整划定后，确保上级下达的</w:t>
      </w:r>
      <w:r w:rsidR="00126847">
        <w:rPr>
          <w:rFonts w:hint="eastAsia"/>
          <w:sz w:val="28"/>
          <w:szCs w:val="28"/>
        </w:rPr>
        <w:t>1168.</w:t>
      </w:r>
      <w:r w:rsidR="003F187F">
        <w:rPr>
          <w:rFonts w:hint="eastAsia"/>
          <w:sz w:val="28"/>
          <w:szCs w:val="28"/>
        </w:rPr>
        <w:t>70</w:t>
      </w:r>
      <w:r w:rsidR="000F5BD5" w:rsidRPr="000F5BD5">
        <w:rPr>
          <w:rFonts w:hint="eastAsia"/>
          <w:sz w:val="28"/>
          <w:szCs w:val="28"/>
        </w:rPr>
        <w:t>公顷（</w:t>
      </w:r>
      <w:r w:rsidR="00126847">
        <w:rPr>
          <w:rFonts w:hint="eastAsia"/>
          <w:sz w:val="28"/>
          <w:szCs w:val="28"/>
        </w:rPr>
        <w:t>17530.</w:t>
      </w:r>
      <w:r w:rsidR="003F187F">
        <w:rPr>
          <w:rFonts w:hint="eastAsia"/>
          <w:sz w:val="28"/>
          <w:szCs w:val="28"/>
        </w:rPr>
        <w:t>50</w:t>
      </w:r>
      <w:r w:rsidR="000F5BD5" w:rsidRPr="000F5BD5">
        <w:rPr>
          <w:rFonts w:hint="eastAsia"/>
          <w:sz w:val="28"/>
          <w:szCs w:val="28"/>
        </w:rPr>
        <w:t>亩）</w:t>
      </w:r>
      <w:r w:rsidRPr="0073009C">
        <w:rPr>
          <w:rFonts w:hint="eastAsia"/>
          <w:sz w:val="28"/>
          <w:szCs w:val="28"/>
        </w:rPr>
        <w:t>基本农田</w:t>
      </w:r>
      <w:r w:rsidR="0046186F" w:rsidRPr="0073009C">
        <w:rPr>
          <w:rFonts w:hint="eastAsia"/>
          <w:sz w:val="28"/>
          <w:szCs w:val="28"/>
        </w:rPr>
        <w:t>保护任务</w:t>
      </w:r>
      <w:r w:rsidR="0046186F" w:rsidRPr="002E09B2">
        <w:rPr>
          <w:rFonts w:hint="eastAsia"/>
          <w:sz w:val="28"/>
          <w:szCs w:val="28"/>
        </w:rPr>
        <w:t>得到落实，</w:t>
      </w:r>
      <w:r w:rsidR="0046186F" w:rsidRPr="0073009C">
        <w:rPr>
          <w:rFonts w:hint="eastAsia"/>
          <w:sz w:val="28"/>
          <w:szCs w:val="28"/>
        </w:rPr>
        <w:t>基本农田</w:t>
      </w:r>
      <w:r w:rsidRPr="0073009C">
        <w:rPr>
          <w:rFonts w:hint="eastAsia"/>
          <w:sz w:val="28"/>
          <w:szCs w:val="28"/>
        </w:rPr>
        <w:t>布局得到优化，质量得到提高，</w:t>
      </w:r>
      <w:r w:rsidR="007853E6" w:rsidRPr="0073009C">
        <w:rPr>
          <w:rFonts w:hint="eastAsia"/>
          <w:sz w:val="28"/>
          <w:szCs w:val="28"/>
        </w:rPr>
        <w:t>整体</w:t>
      </w:r>
      <w:r w:rsidRPr="0073009C">
        <w:rPr>
          <w:sz w:val="28"/>
          <w:szCs w:val="28"/>
        </w:rPr>
        <w:t>符合划定要求。</w:t>
      </w:r>
    </w:p>
    <w:p w:rsidR="00C5111E" w:rsidRPr="0073009C" w:rsidRDefault="00C5111E" w:rsidP="00E85E32">
      <w:pPr>
        <w:pStyle w:val="2"/>
        <w:rPr>
          <w:rFonts w:ascii="宋体" w:eastAsia="宋体" w:hAnsi="宋体"/>
        </w:rPr>
      </w:pPr>
      <w:bookmarkStart w:id="11" w:name="_Toc498957850"/>
      <w:r w:rsidRPr="0073009C">
        <w:rPr>
          <w:rFonts w:ascii="宋体" w:eastAsia="宋体" w:hAnsi="宋体"/>
        </w:rPr>
        <w:t>（</w:t>
      </w:r>
      <w:proofErr w:type="spellStart"/>
      <w:r w:rsidRPr="0073009C">
        <w:rPr>
          <w:rFonts w:ascii="宋体" w:eastAsia="宋体" w:hAnsi="宋体"/>
        </w:rPr>
        <w:t>三）建设用地</w:t>
      </w:r>
      <w:r w:rsidRPr="0073009C">
        <w:rPr>
          <w:rFonts w:ascii="宋体" w:eastAsia="宋体" w:hAnsi="宋体" w:hint="eastAsia"/>
        </w:rPr>
        <w:t>规模</w:t>
      </w:r>
      <w:r w:rsidRPr="0073009C">
        <w:rPr>
          <w:rFonts w:ascii="宋体" w:eastAsia="宋体" w:hAnsi="宋体"/>
        </w:rPr>
        <w:t>调整</w:t>
      </w:r>
      <w:bookmarkEnd w:id="11"/>
      <w:proofErr w:type="spellEnd"/>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1、</w:t>
      </w:r>
      <w:r w:rsidR="002D7FDA" w:rsidRPr="002D7FDA">
        <w:rPr>
          <w:rFonts w:cs="Times New Roman" w:hint="eastAsia"/>
          <w:b/>
          <w:bCs/>
          <w:kern w:val="2"/>
          <w:sz w:val="28"/>
          <w:szCs w:val="28"/>
        </w:rPr>
        <w:t>建设用地总规模调整</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按照严守底线、调整结构、深化改革的思路，严控增量，盘活存量，优化结构，提升效率，切实提高城镇建设用地集约化程度，到</w:t>
      </w:r>
      <w:r w:rsidRPr="0073009C">
        <w:rPr>
          <w:sz w:val="28"/>
          <w:szCs w:val="28"/>
        </w:rPr>
        <w:t>2020</w:t>
      </w:r>
      <w:r w:rsidRPr="0073009C">
        <w:rPr>
          <w:rFonts w:hint="eastAsia"/>
          <w:sz w:val="28"/>
          <w:szCs w:val="28"/>
        </w:rPr>
        <w:t>年，建设用地总规模</w:t>
      </w:r>
      <w:r w:rsidR="006D1112">
        <w:rPr>
          <w:rFonts w:hint="eastAsia"/>
          <w:sz w:val="28"/>
          <w:szCs w:val="28"/>
        </w:rPr>
        <w:t>控制在</w:t>
      </w:r>
      <w:r w:rsidR="0012137B" w:rsidRPr="0012137B">
        <w:rPr>
          <w:sz w:val="28"/>
          <w:szCs w:val="28"/>
        </w:rPr>
        <w:t>966.67</w:t>
      </w:r>
      <w:r w:rsidRPr="0073009C">
        <w:rPr>
          <w:rFonts w:hint="eastAsia"/>
          <w:sz w:val="28"/>
          <w:szCs w:val="28"/>
        </w:rPr>
        <w:t>公顷</w:t>
      </w:r>
      <w:r w:rsidR="006D1112">
        <w:rPr>
          <w:rFonts w:hint="eastAsia"/>
          <w:sz w:val="28"/>
          <w:szCs w:val="28"/>
        </w:rPr>
        <w:t>以内</w:t>
      </w:r>
      <w:r w:rsidR="00C35E8F">
        <w:rPr>
          <w:rFonts w:hint="eastAsia"/>
          <w:sz w:val="28"/>
          <w:szCs w:val="28"/>
        </w:rPr>
        <w:t>，城乡建设用地规模</w:t>
      </w:r>
      <w:r w:rsidR="006D1112">
        <w:rPr>
          <w:rFonts w:hint="eastAsia"/>
          <w:sz w:val="28"/>
          <w:szCs w:val="28"/>
        </w:rPr>
        <w:t>控制在</w:t>
      </w:r>
      <w:r w:rsidR="0012137B" w:rsidRPr="0012137B">
        <w:rPr>
          <w:sz w:val="28"/>
          <w:szCs w:val="28"/>
        </w:rPr>
        <w:t>727.33</w:t>
      </w:r>
      <w:r w:rsidR="00C35E8F">
        <w:rPr>
          <w:sz w:val="28"/>
          <w:szCs w:val="28"/>
        </w:rPr>
        <w:t>公顷</w:t>
      </w:r>
      <w:r w:rsidR="006D1112">
        <w:rPr>
          <w:sz w:val="28"/>
          <w:szCs w:val="28"/>
        </w:rPr>
        <w:t>以内</w:t>
      </w:r>
      <w:r w:rsidRPr="0073009C">
        <w:rPr>
          <w:rFonts w:hint="eastAsia"/>
          <w:sz w:val="28"/>
          <w:szCs w:val="28"/>
        </w:rPr>
        <w:t>。</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2、</w:t>
      </w:r>
      <w:r w:rsidR="002D7FDA" w:rsidRPr="002D7FDA">
        <w:rPr>
          <w:rFonts w:hint="eastAsia"/>
          <w:b/>
          <w:sz w:val="28"/>
          <w:szCs w:val="28"/>
        </w:rPr>
        <w:t>新增建设用地规模调整</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按照集约用地的原则，以需求引导和供给调节合理确定新增建设用地规模，控制建设用地的低效扩张，引导城镇、工业及农村建设向集约化发展，</w:t>
      </w:r>
      <w:r w:rsidR="002E09B2">
        <w:rPr>
          <w:rFonts w:hint="eastAsia"/>
          <w:sz w:val="28"/>
          <w:szCs w:val="28"/>
        </w:rPr>
        <w:t>合理</w:t>
      </w:r>
      <w:r w:rsidRPr="0073009C">
        <w:rPr>
          <w:sz w:val="28"/>
          <w:szCs w:val="28"/>
        </w:rPr>
        <w:t>安排社会民生、扶贫</w:t>
      </w:r>
      <w:r w:rsidR="002E09B2">
        <w:rPr>
          <w:sz w:val="28"/>
          <w:szCs w:val="28"/>
        </w:rPr>
        <w:t>产业</w:t>
      </w:r>
      <w:r w:rsidRPr="0073009C">
        <w:rPr>
          <w:sz w:val="28"/>
          <w:szCs w:val="28"/>
        </w:rPr>
        <w:t>、战略性新兴产业及国家扶持的健康和养老服务业、文化产业、旅游业发展用地等</w:t>
      </w:r>
      <w:r w:rsidRPr="0073009C">
        <w:rPr>
          <w:rFonts w:hint="eastAsia"/>
          <w:sz w:val="28"/>
          <w:szCs w:val="28"/>
        </w:rPr>
        <w:t>。规划期间</w:t>
      </w:r>
      <w:r w:rsidR="00011C53">
        <w:rPr>
          <w:rFonts w:hint="eastAsia"/>
          <w:sz w:val="28"/>
          <w:szCs w:val="28"/>
        </w:rPr>
        <w:t>新增建设用地控制在</w:t>
      </w:r>
      <w:r w:rsidR="0012137B" w:rsidRPr="0012137B">
        <w:rPr>
          <w:sz w:val="28"/>
          <w:szCs w:val="28"/>
        </w:rPr>
        <w:t>1244.00</w:t>
      </w:r>
      <w:r w:rsidR="00011C53">
        <w:rPr>
          <w:sz w:val="28"/>
          <w:szCs w:val="28"/>
        </w:rPr>
        <w:t>公顷</w:t>
      </w:r>
      <w:r w:rsidR="00011C53">
        <w:rPr>
          <w:rFonts w:hint="eastAsia"/>
          <w:sz w:val="28"/>
          <w:szCs w:val="28"/>
        </w:rPr>
        <w:t>以内</w:t>
      </w:r>
      <w:r w:rsidRPr="0073009C">
        <w:rPr>
          <w:rFonts w:hint="eastAsia"/>
          <w:sz w:val="28"/>
          <w:szCs w:val="28"/>
        </w:rPr>
        <w:t>,</w:t>
      </w:r>
      <w:r w:rsidR="00011C53">
        <w:rPr>
          <w:rFonts w:hint="eastAsia"/>
          <w:sz w:val="28"/>
          <w:szCs w:val="28"/>
        </w:rPr>
        <w:t>其中</w:t>
      </w:r>
      <w:r w:rsidRPr="0073009C">
        <w:rPr>
          <w:rFonts w:hint="eastAsia"/>
          <w:sz w:val="28"/>
          <w:szCs w:val="28"/>
        </w:rPr>
        <w:t>2015-2020年</w:t>
      </w:r>
      <w:r w:rsidR="00011C53">
        <w:rPr>
          <w:rFonts w:hint="eastAsia"/>
          <w:sz w:val="28"/>
          <w:szCs w:val="28"/>
        </w:rPr>
        <w:t>新</w:t>
      </w:r>
      <w:r w:rsidRPr="0073009C">
        <w:rPr>
          <w:rFonts w:hint="eastAsia"/>
          <w:sz w:val="28"/>
          <w:szCs w:val="28"/>
        </w:rPr>
        <w:t>增建设用地控制在</w:t>
      </w:r>
      <w:r w:rsidR="0012137B" w:rsidRPr="0012137B">
        <w:rPr>
          <w:sz w:val="28"/>
          <w:szCs w:val="28"/>
        </w:rPr>
        <w:t>406.00</w:t>
      </w:r>
      <w:r w:rsidRPr="0073009C">
        <w:rPr>
          <w:rFonts w:hint="eastAsia"/>
          <w:sz w:val="28"/>
          <w:szCs w:val="28"/>
        </w:rPr>
        <w:t>公顷以内。</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3、</w:t>
      </w:r>
      <w:r w:rsidR="002D7FDA" w:rsidRPr="002D7FDA">
        <w:rPr>
          <w:rFonts w:hint="eastAsia"/>
          <w:b/>
          <w:sz w:val="28"/>
          <w:szCs w:val="28"/>
        </w:rPr>
        <w:t>土地利用集约目标调整</w:t>
      </w:r>
    </w:p>
    <w:p w:rsidR="00C5111E" w:rsidRPr="0073009C" w:rsidRDefault="00037E01"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037E01">
        <w:rPr>
          <w:rFonts w:hint="eastAsia"/>
          <w:sz w:val="28"/>
          <w:szCs w:val="28"/>
        </w:rPr>
        <w:t>围绕三元区总体部署，统筹空间、规模、产业三大结构，统筹规</w:t>
      </w:r>
      <w:r w:rsidRPr="00037E01">
        <w:rPr>
          <w:rFonts w:hint="eastAsia"/>
          <w:sz w:val="28"/>
          <w:szCs w:val="28"/>
        </w:rPr>
        <w:lastRenderedPageBreak/>
        <w:t>划、建设、管理三大环节，统筹改革、科技、文化三大动力，统筹生产、生活、生态三大空间，统筹政府、社会、市民三大主体，落实“一线两区三配套”相关建设，实现“一年有改观，三年显成效，五年换新颜”的工作成效，科学调控城镇用地增长规模和时序。</w:t>
      </w:r>
      <w:r w:rsidR="00C5111E" w:rsidRPr="003205EF">
        <w:rPr>
          <w:rFonts w:hint="eastAsia"/>
          <w:sz w:val="28"/>
          <w:szCs w:val="28"/>
        </w:rPr>
        <w:t>规划期末城镇工矿用地控制在</w:t>
      </w:r>
      <w:r w:rsidRPr="00037E01">
        <w:rPr>
          <w:sz w:val="28"/>
          <w:szCs w:val="28"/>
        </w:rPr>
        <w:t>512.00</w:t>
      </w:r>
      <w:r w:rsidR="00C5111E" w:rsidRPr="003205EF">
        <w:rPr>
          <w:rFonts w:hint="eastAsia"/>
          <w:sz w:val="28"/>
          <w:szCs w:val="28"/>
        </w:rPr>
        <w:t>公顷以内</w:t>
      </w:r>
      <w:r w:rsidR="002D7FDA">
        <w:rPr>
          <w:rFonts w:hint="eastAsia"/>
          <w:sz w:val="28"/>
          <w:szCs w:val="28"/>
        </w:rPr>
        <w:t>,人均城镇工矿用地控制在100平方米/人</w:t>
      </w:r>
      <w:r w:rsidR="00813B2A">
        <w:rPr>
          <w:rFonts w:hint="eastAsia"/>
          <w:sz w:val="28"/>
          <w:szCs w:val="28"/>
        </w:rPr>
        <w:t>以内</w:t>
      </w:r>
      <w:r w:rsidR="00C5111E" w:rsidRPr="003205EF">
        <w:rPr>
          <w:rFonts w:hint="eastAsia"/>
          <w:sz w:val="28"/>
          <w:szCs w:val="28"/>
        </w:rPr>
        <w:t>。</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4、保障重大基础设施及其他建设项目用地需求</w:t>
      </w:r>
    </w:p>
    <w:p w:rsidR="00C5111E" w:rsidRDefault="00037E01"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037E01">
        <w:rPr>
          <w:rFonts w:hint="eastAsia"/>
          <w:sz w:val="28"/>
          <w:szCs w:val="28"/>
        </w:rPr>
        <w:t>按照科学规划、合理布局、适度超前原则，以支撑产业发展和城镇建设为导向，加快交通、能源、水利等基础设施建设。</w:t>
      </w:r>
      <w:r w:rsidR="00C5111E" w:rsidRPr="0073009C">
        <w:rPr>
          <w:rFonts w:hint="eastAsia"/>
          <w:sz w:val="28"/>
          <w:szCs w:val="28"/>
        </w:rPr>
        <w:t>规划至2020年交通水利及其他建设用地规模为</w:t>
      </w:r>
      <w:r w:rsidRPr="00037E01">
        <w:rPr>
          <w:sz w:val="28"/>
          <w:szCs w:val="28"/>
        </w:rPr>
        <w:t>239.3</w:t>
      </w:r>
      <w:r w:rsidR="00467863">
        <w:rPr>
          <w:rFonts w:hint="eastAsia"/>
          <w:sz w:val="28"/>
          <w:szCs w:val="28"/>
        </w:rPr>
        <w:t>4</w:t>
      </w:r>
      <w:r w:rsidR="00C5111E" w:rsidRPr="0073009C">
        <w:rPr>
          <w:rFonts w:hint="eastAsia"/>
          <w:sz w:val="28"/>
          <w:szCs w:val="28"/>
        </w:rPr>
        <w:t>公顷。</w:t>
      </w:r>
    </w:p>
    <w:p w:rsidR="00C5111E" w:rsidRPr="0073009C" w:rsidRDefault="00C5111E" w:rsidP="00E85E32">
      <w:pPr>
        <w:pStyle w:val="2"/>
        <w:rPr>
          <w:rFonts w:ascii="宋体" w:eastAsia="宋体" w:hAnsi="宋体"/>
          <w:lang w:eastAsia="zh-CN"/>
        </w:rPr>
      </w:pPr>
      <w:bookmarkStart w:id="12" w:name="_Toc498957851"/>
      <w:r w:rsidRPr="0073009C">
        <w:rPr>
          <w:rFonts w:ascii="宋体" w:eastAsia="宋体" w:hAnsi="宋体" w:hint="eastAsia"/>
        </w:rPr>
        <w:t>（</w:t>
      </w:r>
      <w:r w:rsidR="00037E01">
        <w:rPr>
          <w:rFonts w:ascii="宋体" w:eastAsia="宋体" w:hAnsi="宋体" w:hint="eastAsia"/>
          <w:lang w:eastAsia="zh-CN"/>
        </w:rPr>
        <w:t>四</w:t>
      </w:r>
      <w:r w:rsidRPr="0073009C">
        <w:rPr>
          <w:rFonts w:ascii="宋体" w:eastAsia="宋体" w:hAnsi="宋体" w:hint="eastAsia"/>
        </w:rPr>
        <w:t>）</w:t>
      </w:r>
      <w:proofErr w:type="spellStart"/>
      <w:r w:rsidRPr="0073009C">
        <w:rPr>
          <w:rFonts w:ascii="宋体" w:eastAsia="宋体" w:hAnsi="宋体" w:hint="eastAsia"/>
        </w:rPr>
        <w:t>其他规划指标调整</w:t>
      </w:r>
      <w:bookmarkEnd w:id="12"/>
      <w:proofErr w:type="spellEnd"/>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1、园地调整</w:t>
      </w:r>
    </w:p>
    <w:p w:rsidR="00C5111E" w:rsidRPr="0073009C" w:rsidRDefault="00C540C9"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C540C9">
        <w:rPr>
          <w:rFonts w:hint="eastAsia"/>
          <w:sz w:val="28"/>
          <w:szCs w:val="28"/>
        </w:rPr>
        <w:t>立足城市发展和城市需求，以工业化理念发展，以“互联网+农业”驱动，努力打造“信息支撑、管理协同，产出高效、产品安全，资源节约、环境友好”的城郊型特色现代农业发展升级版</w:t>
      </w:r>
      <w:r w:rsidR="00B82646" w:rsidRPr="00347235">
        <w:rPr>
          <w:sz w:val="28"/>
          <w:szCs w:val="28"/>
        </w:rPr>
        <w:t>。</w:t>
      </w:r>
      <w:r w:rsidR="00C5111E" w:rsidRPr="0073009C">
        <w:rPr>
          <w:rFonts w:hint="eastAsia"/>
          <w:sz w:val="28"/>
          <w:szCs w:val="28"/>
        </w:rPr>
        <w:t>规划至2020年园地规模调整为</w:t>
      </w:r>
      <w:r w:rsidR="00037E01" w:rsidRPr="00037E01">
        <w:rPr>
          <w:sz w:val="28"/>
          <w:szCs w:val="28"/>
        </w:rPr>
        <w:t>1073.33</w:t>
      </w:r>
      <w:r w:rsidR="00C5111E" w:rsidRPr="0073009C">
        <w:rPr>
          <w:rFonts w:hint="eastAsia"/>
          <w:sz w:val="28"/>
          <w:szCs w:val="28"/>
        </w:rPr>
        <w:t>公顷。</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2、林地调整</w:t>
      </w:r>
    </w:p>
    <w:p w:rsidR="00C5111E" w:rsidRPr="0073009C" w:rsidRDefault="004C566F"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4C566F">
        <w:rPr>
          <w:rFonts w:hint="eastAsia"/>
          <w:sz w:val="28"/>
          <w:szCs w:val="28"/>
        </w:rPr>
        <w:t>大力推进“森林三元”建设，积极实施“绿色城市、绿色村镇、绿色通道、绿色屏障”工程，构建以山区生态公益林为主体，森林公园、自然保护区为支撑的生态安全格局，提高生态环境承载能力。通过“造、改、封”等措施，有效增加森林面积，提高森林经济社会双</w:t>
      </w:r>
      <w:r w:rsidRPr="004C566F">
        <w:rPr>
          <w:rFonts w:hint="eastAsia"/>
          <w:sz w:val="28"/>
          <w:szCs w:val="28"/>
        </w:rPr>
        <w:lastRenderedPageBreak/>
        <w:t>效益</w:t>
      </w:r>
      <w:r w:rsidR="00647B7E" w:rsidRPr="0073009C">
        <w:rPr>
          <w:rFonts w:hint="eastAsia"/>
          <w:sz w:val="28"/>
          <w:szCs w:val="28"/>
        </w:rPr>
        <w:t>。</w:t>
      </w:r>
      <w:r w:rsidR="00C5111E" w:rsidRPr="0073009C">
        <w:rPr>
          <w:rFonts w:hint="eastAsia"/>
          <w:sz w:val="28"/>
          <w:szCs w:val="28"/>
        </w:rPr>
        <w:t>规划至2020年林地规模调整为</w:t>
      </w:r>
      <w:r w:rsidR="00037E01" w:rsidRPr="00037E01">
        <w:rPr>
          <w:sz w:val="28"/>
          <w:szCs w:val="28"/>
        </w:rPr>
        <w:t>22366.67</w:t>
      </w:r>
      <w:r w:rsidR="00C5111E" w:rsidRPr="0073009C">
        <w:rPr>
          <w:rFonts w:hint="eastAsia"/>
          <w:sz w:val="28"/>
          <w:szCs w:val="28"/>
        </w:rPr>
        <w:t>公顷。</w:t>
      </w:r>
    </w:p>
    <w:p w:rsidR="00C5111E" w:rsidRPr="0073009C" w:rsidRDefault="00C5111E"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73009C">
        <w:rPr>
          <w:rFonts w:hint="eastAsia"/>
          <w:b/>
          <w:sz w:val="28"/>
          <w:szCs w:val="28"/>
        </w:rPr>
        <w:t>3、新增建设占用农用地、耕地指标调整</w:t>
      </w:r>
    </w:p>
    <w:p w:rsidR="00C5111E" w:rsidRDefault="00C5111E"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rFonts w:hint="eastAsia"/>
          <w:sz w:val="28"/>
          <w:szCs w:val="28"/>
        </w:rPr>
        <w:t>贯彻“十分珍惜、合理利用土地和切实保护耕地”的基本国策，严格控制新增建设占用农用地特别是耕地，规划</w:t>
      </w:r>
      <w:r w:rsidR="00011C53">
        <w:rPr>
          <w:rFonts w:hint="eastAsia"/>
          <w:sz w:val="28"/>
          <w:szCs w:val="28"/>
        </w:rPr>
        <w:t>期内</w:t>
      </w:r>
      <w:r w:rsidR="00011C53" w:rsidRPr="0073009C">
        <w:rPr>
          <w:rFonts w:hint="eastAsia"/>
          <w:sz w:val="28"/>
          <w:szCs w:val="28"/>
        </w:rPr>
        <w:t>新增建设占用农用地面积控制在</w:t>
      </w:r>
      <w:r w:rsidR="00037E01" w:rsidRPr="00037E01">
        <w:rPr>
          <w:sz w:val="28"/>
          <w:szCs w:val="28"/>
        </w:rPr>
        <w:t>1154.67</w:t>
      </w:r>
      <w:r w:rsidR="00011C53" w:rsidRPr="0073009C">
        <w:rPr>
          <w:rFonts w:hint="eastAsia"/>
          <w:sz w:val="28"/>
          <w:szCs w:val="28"/>
        </w:rPr>
        <w:t>公顷，占用耕地面积控制在</w:t>
      </w:r>
      <w:r w:rsidR="00037E01" w:rsidRPr="00037E01">
        <w:rPr>
          <w:sz w:val="28"/>
          <w:szCs w:val="28"/>
        </w:rPr>
        <w:t>414.00</w:t>
      </w:r>
      <w:r w:rsidR="00011C53" w:rsidRPr="0073009C">
        <w:rPr>
          <w:rFonts w:hint="eastAsia"/>
          <w:sz w:val="28"/>
          <w:szCs w:val="28"/>
        </w:rPr>
        <w:t>公顷</w:t>
      </w:r>
      <w:r w:rsidR="00011C53">
        <w:rPr>
          <w:rFonts w:hint="eastAsia"/>
          <w:sz w:val="28"/>
          <w:szCs w:val="28"/>
        </w:rPr>
        <w:t>；其中</w:t>
      </w:r>
      <w:r w:rsidRPr="0073009C">
        <w:rPr>
          <w:rFonts w:hint="eastAsia"/>
          <w:sz w:val="28"/>
          <w:szCs w:val="28"/>
        </w:rPr>
        <w:t>2015-2020年新增建设占用农用地面积控制在</w:t>
      </w:r>
      <w:r w:rsidR="004F68EF">
        <w:rPr>
          <w:rFonts w:hint="eastAsia"/>
          <w:sz w:val="28"/>
          <w:szCs w:val="28"/>
        </w:rPr>
        <w:t>366.67</w:t>
      </w:r>
      <w:r w:rsidRPr="0073009C">
        <w:rPr>
          <w:rFonts w:hint="eastAsia"/>
          <w:sz w:val="28"/>
          <w:szCs w:val="28"/>
        </w:rPr>
        <w:t>公顷，占用耕地面积控制在</w:t>
      </w:r>
      <w:r w:rsidR="00037E01" w:rsidRPr="00037E01">
        <w:rPr>
          <w:sz w:val="28"/>
          <w:szCs w:val="28"/>
        </w:rPr>
        <w:t>114.67</w:t>
      </w:r>
      <w:r w:rsidRPr="0073009C">
        <w:rPr>
          <w:rFonts w:hint="eastAsia"/>
          <w:sz w:val="28"/>
          <w:szCs w:val="28"/>
        </w:rPr>
        <w:t>公顷。</w:t>
      </w:r>
    </w:p>
    <w:p w:rsidR="00C5111E" w:rsidRPr="0073009C" w:rsidRDefault="00C5111E" w:rsidP="00697CAB">
      <w:pPr>
        <w:pStyle w:val="1"/>
        <w:jc w:val="left"/>
        <w:rPr>
          <w:rFonts w:ascii="宋体" w:eastAsia="宋体" w:hAnsi="宋体"/>
        </w:rPr>
      </w:pPr>
      <w:bookmarkStart w:id="13" w:name="_Toc498957852"/>
      <w:r w:rsidRPr="0073009C">
        <w:rPr>
          <w:rFonts w:ascii="宋体" w:eastAsia="宋体" w:hAnsi="宋体" w:hint="eastAsia"/>
        </w:rPr>
        <w:t>四、永久基本农田划定与保护</w:t>
      </w:r>
      <w:bookmarkEnd w:id="13"/>
    </w:p>
    <w:p w:rsidR="00C5111E" w:rsidRPr="0073009C" w:rsidRDefault="00C5111E" w:rsidP="00E85E32">
      <w:pPr>
        <w:pStyle w:val="2"/>
        <w:rPr>
          <w:rFonts w:ascii="宋体" w:eastAsia="宋体" w:hAnsi="宋体"/>
        </w:rPr>
      </w:pPr>
      <w:bookmarkStart w:id="14" w:name="_Toc498957853"/>
      <w:r w:rsidRPr="0073009C">
        <w:rPr>
          <w:rFonts w:ascii="宋体" w:eastAsia="宋体" w:hAnsi="宋体" w:hint="eastAsia"/>
        </w:rPr>
        <w:t>（</w:t>
      </w:r>
      <w:r w:rsidR="00037E01">
        <w:rPr>
          <w:rFonts w:ascii="宋体" w:eastAsia="宋体" w:hAnsi="宋体" w:hint="eastAsia"/>
          <w:lang w:eastAsia="zh-CN"/>
        </w:rPr>
        <w:t>一</w:t>
      </w:r>
      <w:r w:rsidR="00037E01">
        <w:rPr>
          <w:rFonts w:ascii="宋体" w:eastAsia="宋体" w:hAnsi="宋体" w:hint="eastAsia"/>
        </w:rPr>
        <w:t>）</w:t>
      </w:r>
      <w:proofErr w:type="spellStart"/>
      <w:r w:rsidRPr="0073009C">
        <w:rPr>
          <w:rFonts w:ascii="宋体" w:eastAsia="宋体" w:hAnsi="宋体"/>
        </w:rPr>
        <w:t>永久基本农田</w:t>
      </w:r>
      <w:r w:rsidRPr="0073009C">
        <w:rPr>
          <w:rFonts w:ascii="宋体" w:eastAsia="宋体" w:hAnsi="宋体" w:hint="eastAsia"/>
        </w:rPr>
        <w:t>划定</w:t>
      </w:r>
      <w:bookmarkEnd w:id="14"/>
      <w:proofErr w:type="spellEnd"/>
    </w:p>
    <w:p w:rsidR="0013407D" w:rsidRPr="0073009C" w:rsidRDefault="0013407D"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AF527E">
        <w:rPr>
          <w:rFonts w:hint="eastAsia"/>
          <w:sz w:val="28"/>
          <w:szCs w:val="28"/>
        </w:rPr>
        <w:t>在现有基本农田基础上，</w:t>
      </w:r>
      <w:r w:rsidRPr="00AF527E">
        <w:rPr>
          <w:sz w:val="28"/>
          <w:szCs w:val="28"/>
        </w:rPr>
        <w:t>依据二次调查和耕地质量等别评定成果，将城镇周边、交通沿线易被占用的优质耕地和已建成的高标准农田优先划为永久基本农田。</w:t>
      </w:r>
      <w:r w:rsidR="003A6C23" w:rsidRPr="00AF527E">
        <w:rPr>
          <w:sz w:val="28"/>
          <w:szCs w:val="28"/>
        </w:rPr>
        <w:t>按照优化布局、</w:t>
      </w:r>
      <w:proofErr w:type="gramStart"/>
      <w:r w:rsidR="003A6C23" w:rsidRPr="00AF527E">
        <w:rPr>
          <w:sz w:val="28"/>
          <w:szCs w:val="28"/>
        </w:rPr>
        <w:t>优进劣</w:t>
      </w:r>
      <w:proofErr w:type="gramEnd"/>
      <w:r w:rsidR="003A6C23" w:rsidRPr="00AF527E">
        <w:rPr>
          <w:sz w:val="28"/>
          <w:szCs w:val="28"/>
        </w:rPr>
        <w:t>出、稳定数量、提升质量的原则，</w:t>
      </w:r>
      <w:r w:rsidRPr="00AF527E">
        <w:rPr>
          <w:sz w:val="28"/>
          <w:szCs w:val="28"/>
        </w:rPr>
        <w:t>将</w:t>
      </w:r>
      <w:r w:rsidRPr="00AF527E">
        <w:rPr>
          <w:rFonts w:hint="eastAsia"/>
          <w:sz w:val="28"/>
          <w:szCs w:val="28"/>
        </w:rPr>
        <w:t>现有基本农田中</w:t>
      </w:r>
      <w:r w:rsidRPr="00AF527E">
        <w:rPr>
          <w:sz w:val="28"/>
          <w:szCs w:val="28"/>
        </w:rPr>
        <w:t>严重损毁无法复垦的耕地，</w:t>
      </w:r>
      <w:r w:rsidR="003A6C23" w:rsidRPr="00AF527E">
        <w:rPr>
          <w:sz w:val="28"/>
          <w:szCs w:val="28"/>
        </w:rPr>
        <w:t>与国家重大发展战略有重叠</w:t>
      </w:r>
      <w:r w:rsidR="003A6C23" w:rsidRPr="00AF527E">
        <w:rPr>
          <w:rFonts w:hint="eastAsia"/>
          <w:sz w:val="28"/>
          <w:szCs w:val="28"/>
        </w:rPr>
        <w:t>的耕地，</w:t>
      </w:r>
      <w:r w:rsidR="003A6C23" w:rsidRPr="00AF527E">
        <w:rPr>
          <w:sz w:val="28"/>
          <w:szCs w:val="28"/>
        </w:rPr>
        <w:t>因“十三五”重点建设项目占用或因建项目急需落地</w:t>
      </w:r>
      <w:r w:rsidR="003A6C23" w:rsidRPr="00AF527E">
        <w:rPr>
          <w:rFonts w:hint="eastAsia"/>
          <w:sz w:val="28"/>
          <w:szCs w:val="28"/>
        </w:rPr>
        <w:t>的，</w:t>
      </w:r>
      <w:r w:rsidRPr="00AF527E">
        <w:rPr>
          <w:sz w:val="28"/>
          <w:szCs w:val="28"/>
        </w:rPr>
        <w:t>现状为建设用地、未利用地以及不符合要求的其他农用地（林地、草地等）</w:t>
      </w:r>
      <w:r w:rsidR="003A6C23" w:rsidRPr="00AF527E">
        <w:rPr>
          <w:rFonts w:hint="eastAsia"/>
          <w:sz w:val="28"/>
          <w:szCs w:val="28"/>
        </w:rPr>
        <w:t>等</w:t>
      </w:r>
      <w:r w:rsidRPr="00AF527E">
        <w:rPr>
          <w:sz w:val="28"/>
          <w:szCs w:val="28"/>
        </w:rPr>
        <w:t>划出</w:t>
      </w:r>
      <w:r w:rsidRPr="00AF527E">
        <w:rPr>
          <w:rFonts w:hint="eastAsia"/>
          <w:sz w:val="28"/>
          <w:szCs w:val="28"/>
        </w:rPr>
        <w:t>，并将</w:t>
      </w:r>
      <w:r w:rsidRPr="00AF527E">
        <w:rPr>
          <w:sz w:val="28"/>
          <w:szCs w:val="28"/>
        </w:rPr>
        <w:t>25度以上坡耕地</w:t>
      </w:r>
      <w:r w:rsidRPr="00AF527E">
        <w:rPr>
          <w:rFonts w:hint="eastAsia"/>
          <w:sz w:val="28"/>
          <w:szCs w:val="28"/>
        </w:rPr>
        <w:t>及</w:t>
      </w:r>
      <w:r w:rsidRPr="00AF527E">
        <w:rPr>
          <w:sz w:val="28"/>
          <w:szCs w:val="28"/>
        </w:rPr>
        <w:t>零星分散、规模过小、不适宜耕作、质量较差的耕地</w:t>
      </w:r>
      <w:r w:rsidRPr="00AF527E">
        <w:rPr>
          <w:rFonts w:hint="eastAsia"/>
          <w:sz w:val="28"/>
          <w:szCs w:val="28"/>
        </w:rPr>
        <w:t>划出。确保永久基本农田</w:t>
      </w:r>
      <w:r w:rsidR="00C5111E" w:rsidRPr="00AF527E">
        <w:rPr>
          <w:rFonts w:hint="eastAsia"/>
          <w:sz w:val="28"/>
          <w:szCs w:val="28"/>
        </w:rPr>
        <w:t>数量</w:t>
      </w:r>
      <w:r w:rsidRPr="00AF527E">
        <w:rPr>
          <w:rFonts w:hint="eastAsia"/>
          <w:sz w:val="28"/>
          <w:szCs w:val="28"/>
        </w:rPr>
        <w:t>不减少、质量不降低，优化</w:t>
      </w:r>
      <w:r w:rsidR="00C5111E" w:rsidRPr="00AF527E">
        <w:rPr>
          <w:rFonts w:hint="eastAsia"/>
          <w:sz w:val="28"/>
          <w:szCs w:val="28"/>
        </w:rPr>
        <w:t>空间布局，实现上图入库、落地到户，确保划足、划优、划实，实现定量、定质、定位、定责保护，划准、管住、建好、守牢永久基本农田。</w:t>
      </w:r>
      <w:r w:rsidR="00E85E32" w:rsidRPr="00AF527E">
        <w:rPr>
          <w:rFonts w:hint="eastAsia"/>
          <w:sz w:val="28"/>
          <w:szCs w:val="28"/>
        </w:rPr>
        <w:t>最终</w:t>
      </w:r>
      <w:r w:rsidR="00C5111E" w:rsidRPr="00AF527E">
        <w:rPr>
          <w:rFonts w:hint="eastAsia"/>
          <w:sz w:val="28"/>
          <w:szCs w:val="28"/>
        </w:rPr>
        <w:t>划定永久基本农田</w:t>
      </w:r>
      <w:r w:rsidR="00037E01">
        <w:rPr>
          <w:rFonts w:hint="eastAsia"/>
          <w:sz w:val="28"/>
          <w:szCs w:val="28"/>
        </w:rPr>
        <w:t>1168.76</w:t>
      </w:r>
      <w:r w:rsidR="00C5111E" w:rsidRPr="00AF527E">
        <w:rPr>
          <w:rFonts w:hint="eastAsia"/>
          <w:sz w:val="28"/>
          <w:szCs w:val="28"/>
        </w:rPr>
        <w:t>公</w:t>
      </w:r>
      <w:r w:rsidR="00C5111E" w:rsidRPr="00AF527E">
        <w:rPr>
          <w:rFonts w:hint="eastAsia"/>
          <w:sz w:val="28"/>
          <w:szCs w:val="28"/>
        </w:rPr>
        <w:lastRenderedPageBreak/>
        <w:t>顷（</w:t>
      </w:r>
      <w:r w:rsidR="00037E01">
        <w:rPr>
          <w:rFonts w:hint="eastAsia"/>
          <w:sz w:val="28"/>
          <w:szCs w:val="28"/>
        </w:rPr>
        <w:t>17531.40</w:t>
      </w:r>
      <w:r w:rsidR="00C5111E" w:rsidRPr="00AF527E">
        <w:rPr>
          <w:rFonts w:hint="eastAsia"/>
          <w:sz w:val="28"/>
          <w:szCs w:val="28"/>
        </w:rPr>
        <w:t>亩）</w:t>
      </w:r>
      <w:r w:rsidR="00037E01">
        <w:rPr>
          <w:rFonts w:hint="eastAsia"/>
          <w:sz w:val="28"/>
          <w:szCs w:val="28"/>
        </w:rPr>
        <w:t>，</w:t>
      </w:r>
      <w:r w:rsidR="00037E01" w:rsidRPr="00037E01">
        <w:rPr>
          <w:rFonts w:hint="eastAsia"/>
          <w:sz w:val="28"/>
          <w:szCs w:val="28"/>
        </w:rPr>
        <w:t>完成上级下达</w:t>
      </w:r>
      <w:r w:rsidR="00037E01">
        <w:rPr>
          <w:rFonts w:hint="eastAsia"/>
          <w:sz w:val="28"/>
          <w:szCs w:val="28"/>
        </w:rPr>
        <w:t>1168.</w:t>
      </w:r>
      <w:r w:rsidR="00AF41AC">
        <w:rPr>
          <w:rFonts w:hint="eastAsia"/>
          <w:sz w:val="28"/>
          <w:szCs w:val="28"/>
        </w:rPr>
        <w:t>70</w:t>
      </w:r>
      <w:r w:rsidR="00037E01">
        <w:rPr>
          <w:rFonts w:hint="eastAsia"/>
          <w:sz w:val="28"/>
          <w:szCs w:val="28"/>
        </w:rPr>
        <w:t>公顷</w:t>
      </w:r>
      <w:r w:rsidR="00AF41AC">
        <w:rPr>
          <w:rFonts w:hint="eastAsia"/>
          <w:sz w:val="28"/>
          <w:szCs w:val="28"/>
        </w:rPr>
        <w:t>（17530.50亩）永久基本农田保护</w:t>
      </w:r>
      <w:r w:rsidR="00037E01">
        <w:rPr>
          <w:rFonts w:hint="eastAsia"/>
          <w:sz w:val="28"/>
          <w:szCs w:val="28"/>
        </w:rPr>
        <w:t>任务</w:t>
      </w:r>
      <w:r w:rsidR="00C5111E" w:rsidRPr="00AF527E">
        <w:rPr>
          <w:rFonts w:hint="eastAsia"/>
          <w:sz w:val="28"/>
          <w:szCs w:val="28"/>
        </w:rPr>
        <w:t>。</w:t>
      </w:r>
    </w:p>
    <w:p w:rsidR="003A6C23" w:rsidRPr="0073009C" w:rsidRDefault="003A6C23" w:rsidP="003A6C23">
      <w:pPr>
        <w:pStyle w:val="2"/>
        <w:rPr>
          <w:rFonts w:ascii="宋体" w:eastAsia="宋体" w:hAnsi="宋体"/>
        </w:rPr>
      </w:pPr>
      <w:bookmarkStart w:id="15" w:name="_Toc498957854"/>
      <w:r w:rsidRPr="0073009C">
        <w:rPr>
          <w:rFonts w:ascii="宋体" w:eastAsia="宋体" w:hAnsi="宋体" w:hint="eastAsia"/>
        </w:rPr>
        <w:t>（</w:t>
      </w:r>
      <w:r w:rsidR="00037E01">
        <w:rPr>
          <w:rFonts w:ascii="宋体" w:eastAsia="宋体" w:hAnsi="宋体" w:hint="eastAsia"/>
          <w:lang w:eastAsia="zh-CN"/>
        </w:rPr>
        <w:t>二</w:t>
      </w:r>
      <w:r w:rsidRPr="0073009C">
        <w:rPr>
          <w:rFonts w:ascii="宋体" w:eastAsia="宋体" w:hAnsi="宋体" w:hint="eastAsia"/>
        </w:rPr>
        <w:t>）</w:t>
      </w:r>
      <w:proofErr w:type="spellStart"/>
      <w:r w:rsidRPr="0073009C">
        <w:rPr>
          <w:rFonts w:ascii="宋体" w:eastAsia="宋体" w:hAnsi="宋体"/>
        </w:rPr>
        <w:t>永久基本农田</w:t>
      </w:r>
      <w:r w:rsidRPr="0073009C">
        <w:rPr>
          <w:rFonts w:ascii="宋体" w:eastAsia="宋体" w:hAnsi="宋体" w:hint="eastAsia"/>
          <w:lang w:eastAsia="zh-CN"/>
        </w:rPr>
        <w:t>保护</w:t>
      </w:r>
      <w:bookmarkEnd w:id="15"/>
      <w:proofErr w:type="spellEnd"/>
    </w:p>
    <w:p w:rsidR="003A6C23" w:rsidRPr="0073009C" w:rsidRDefault="0073009C"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73009C">
        <w:rPr>
          <w:sz w:val="28"/>
          <w:szCs w:val="28"/>
        </w:rPr>
        <w:t>加大永久基本农田建设力度</w:t>
      </w:r>
      <w:r w:rsidRPr="0073009C">
        <w:rPr>
          <w:rFonts w:hint="eastAsia"/>
          <w:sz w:val="28"/>
          <w:szCs w:val="28"/>
        </w:rPr>
        <w:t>。</w:t>
      </w:r>
      <w:r w:rsidR="003A6C23" w:rsidRPr="0073009C">
        <w:rPr>
          <w:sz w:val="28"/>
          <w:szCs w:val="28"/>
        </w:rPr>
        <w:t>加大财政投入力度，整合涉农资金，吸引社会投资，在永久基本农田保护</w:t>
      </w:r>
      <w:r w:rsidRPr="0073009C">
        <w:rPr>
          <w:sz w:val="28"/>
          <w:szCs w:val="28"/>
        </w:rPr>
        <w:t>区开展高标准农田建设和土地整治，全面推行建设占用耕地耕作层剥离</w:t>
      </w:r>
      <w:r w:rsidRPr="0073009C">
        <w:rPr>
          <w:rFonts w:hint="eastAsia"/>
          <w:sz w:val="28"/>
          <w:szCs w:val="28"/>
        </w:rPr>
        <w:t>再</w:t>
      </w:r>
      <w:r w:rsidR="003A6C23" w:rsidRPr="0073009C">
        <w:rPr>
          <w:sz w:val="28"/>
          <w:szCs w:val="28"/>
        </w:rPr>
        <w:t>利用</w:t>
      </w:r>
      <w:r w:rsidR="00CB6B7B">
        <w:rPr>
          <w:sz w:val="28"/>
          <w:szCs w:val="28"/>
        </w:rPr>
        <w:t>工作</w:t>
      </w:r>
      <w:r w:rsidR="003A6C23" w:rsidRPr="0073009C">
        <w:rPr>
          <w:sz w:val="28"/>
          <w:szCs w:val="28"/>
        </w:rPr>
        <w:t>，占用永久基本农田的单位要将所占用永久基本农田耕作层的土壤用于新开垦耕地、劣质地或者其他耕地的土壤改良。实施耕地质量保护与提升行动，加大土壤改良、地力培肥与治理修复力度，不断提高永久基本农田质量。</w:t>
      </w:r>
      <w:r w:rsidR="00134105" w:rsidRPr="0073009C">
        <w:rPr>
          <w:sz w:val="28"/>
          <w:szCs w:val="28"/>
        </w:rPr>
        <w:t>新建成的高标准农田优</w:t>
      </w:r>
      <w:r w:rsidR="003356B3">
        <w:rPr>
          <w:sz w:val="28"/>
          <w:szCs w:val="28"/>
        </w:rPr>
        <w:t>先</w:t>
      </w:r>
      <w:r w:rsidR="00134105" w:rsidRPr="0073009C">
        <w:rPr>
          <w:sz w:val="28"/>
          <w:szCs w:val="28"/>
        </w:rPr>
        <w:t>作为改变或占用基本农田的补划基础。</w:t>
      </w:r>
    </w:p>
    <w:p w:rsidR="00C5111E" w:rsidRPr="0073009C" w:rsidRDefault="00C5111E" w:rsidP="00697CAB">
      <w:pPr>
        <w:pStyle w:val="1"/>
        <w:jc w:val="left"/>
        <w:rPr>
          <w:rFonts w:ascii="宋体" w:eastAsia="宋体" w:hAnsi="宋体"/>
        </w:rPr>
      </w:pPr>
      <w:bookmarkStart w:id="16" w:name="_Toc498957855"/>
      <w:r w:rsidRPr="0073009C">
        <w:rPr>
          <w:rFonts w:ascii="宋体" w:eastAsia="宋体" w:hAnsi="宋体" w:hint="eastAsia"/>
        </w:rPr>
        <w:t>五、</w:t>
      </w:r>
      <w:r w:rsidR="00DF1682" w:rsidRPr="00DF1682">
        <w:rPr>
          <w:rFonts w:ascii="宋体" w:eastAsia="宋体" w:hAnsi="宋体" w:hint="eastAsia"/>
        </w:rPr>
        <w:t>土地用途分区和建设用地空间管制分区调整</w:t>
      </w:r>
      <w:bookmarkEnd w:id="16"/>
    </w:p>
    <w:p w:rsidR="002D7FDA" w:rsidRPr="0073009C" w:rsidRDefault="002D7FDA" w:rsidP="002D7FDA">
      <w:pPr>
        <w:pStyle w:val="2"/>
        <w:rPr>
          <w:rFonts w:ascii="宋体" w:eastAsia="宋体" w:hAnsi="宋体"/>
        </w:rPr>
      </w:pPr>
      <w:bookmarkStart w:id="17" w:name="_Toc495911281"/>
      <w:bookmarkStart w:id="18" w:name="_Toc495913366"/>
      <w:bookmarkStart w:id="19" w:name="_Toc495915406"/>
      <w:bookmarkStart w:id="20" w:name="_Toc498957856"/>
      <w:r w:rsidRPr="0073009C">
        <w:rPr>
          <w:rFonts w:ascii="宋体" w:eastAsia="宋体" w:hAnsi="宋体" w:hint="eastAsia"/>
        </w:rPr>
        <w:t>（</w:t>
      </w:r>
      <w:proofErr w:type="spellStart"/>
      <w:r w:rsidRPr="0073009C">
        <w:rPr>
          <w:rFonts w:ascii="宋体" w:eastAsia="宋体" w:hAnsi="宋体" w:hint="eastAsia"/>
        </w:rPr>
        <w:t>一）</w:t>
      </w:r>
      <w:r>
        <w:rPr>
          <w:rFonts w:ascii="宋体" w:eastAsia="宋体" w:hAnsi="宋体" w:hint="eastAsia"/>
          <w:lang w:eastAsia="zh-CN"/>
        </w:rPr>
        <w:t>土地</w:t>
      </w:r>
      <w:r>
        <w:rPr>
          <w:rFonts w:ascii="宋体" w:eastAsia="宋体" w:hAnsi="宋体" w:hint="eastAsia"/>
        </w:rPr>
        <w:t>用途分区调整</w:t>
      </w:r>
      <w:bookmarkEnd w:id="17"/>
      <w:bookmarkEnd w:id="18"/>
      <w:bookmarkEnd w:id="19"/>
      <w:bookmarkEnd w:id="20"/>
      <w:proofErr w:type="spellEnd"/>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为科学指导土地利用、合理安排建设用地布局、严格控制土地用途转变，根据调整后的各项规划指标及用地布局适当调整土地用途分区，保证土地用途管制的实施。</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1、基本农田保护区</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指为主要对耕地进行特殊保护和管理划定的土地用途区。调整后本区面积</w:t>
      </w:r>
      <w:r w:rsidR="00576824" w:rsidRPr="00576824">
        <w:rPr>
          <w:sz w:val="28"/>
          <w:szCs w:val="28"/>
        </w:rPr>
        <w:t>1168.76</w:t>
      </w:r>
      <w:r w:rsidRPr="00E57054">
        <w:rPr>
          <w:rFonts w:hint="eastAsia"/>
          <w:sz w:val="28"/>
          <w:szCs w:val="28"/>
        </w:rPr>
        <w:t>公顷，占全</w:t>
      </w:r>
      <w:r>
        <w:rPr>
          <w:rFonts w:hint="eastAsia"/>
          <w:sz w:val="28"/>
          <w:szCs w:val="28"/>
        </w:rPr>
        <w:t>镇</w:t>
      </w:r>
      <w:r w:rsidRPr="00E57054">
        <w:rPr>
          <w:rFonts w:hint="eastAsia"/>
          <w:sz w:val="28"/>
          <w:szCs w:val="28"/>
        </w:rPr>
        <w:t>土地总面积的</w:t>
      </w:r>
      <w:r>
        <w:rPr>
          <w:rFonts w:hint="eastAsia"/>
          <w:sz w:val="28"/>
          <w:szCs w:val="28"/>
        </w:rPr>
        <w:t>4.26</w:t>
      </w:r>
      <w:r w:rsidRPr="00E57054">
        <w:rPr>
          <w:rFonts w:hint="eastAsia"/>
          <w:sz w:val="28"/>
          <w:szCs w:val="28"/>
        </w:rPr>
        <w:t>%。</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2、一般农地区</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指基本农田保护区、林业用地区以外，为农业生产发展需要划定</w:t>
      </w:r>
      <w:r w:rsidRPr="00E57054">
        <w:rPr>
          <w:rFonts w:hint="eastAsia"/>
          <w:sz w:val="28"/>
          <w:szCs w:val="28"/>
        </w:rPr>
        <w:lastRenderedPageBreak/>
        <w:t>的土地用途区。调整后本区面积</w:t>
      </w:r>
      <w:r>
        <w:rPr>
          <w:rFonts w:hint="eastAsia"/>
          <w:sz w:val="28"/>
          <w:szCs w:val="28"/>
        </w:rPr>
        <w:t>1622.53</w:t>
      </w:r>
      <w:r w:rsidRPr="00E57054">
        <w:rPr>
          <w:rFonts w:hint="eastAsia"/>
          <w:sz w:val="28"/>
          <w:szCs w:val="28"/>
        </w:rPr>
        <w:t>公顷，占全</w:t>
      </w:r>
      <w:r>
        <w:rPr>
          <w:rFonts w:hint="eastAsia"/>
          <w:sz w:val="28"/>
          <w:szCs w:val="28"/>
        </w:rPr>
        <w:t>镇</w:t>
      </w:r>
      <w:r w:rsidRPr="00E57054">
        <w:rPr>
          <w:rFonts w:hint="eastAsia"/>
          <w:sz w:val="28"/>
          <w:szCs w:val="28"/>
        </w:rPr>
        <w:t>土地总面积</w:t>
      </w:r>
      <w:r>
        <w:rPr>
          <w:rFonts w:hint="eastAsia"/>
          <w:sz w:val="28"/>
          <w:szCs w:val="28"/>
        </w:rPr>
        <w:t>5.91</w:t>
      </w:r>
      <w:r w:rsidRPr="00E57054">
        <w:rPr>
          <w:rFonts w:hint="eastAsia"/>
          <w:sz w:val="28"/>
          <w:szCs w:val="28"/>
        </w:rPr>
        <w:t>%。</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3、林业用地区</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指为林业发展需要划定的土地用途区。调整后本区总面积</w:t>
      </w:r>
      <w:r>
        <w:rPr>
          <w:rFonts w:hint="eastAsia"/>
          <w:sz w:val="28"/>
          <w:szCs w:val="28"/>
        </w:rPr>
        <w:t>22366.67</w:t>
      </w:r>
      <w:r w:rsidRPr="00E57054">
        <w:rPr>
          <w:rFonts w:hint="eastAsia"/>
          <w:sz w:val="28"/>
          <w:szCs w:val="28"/>
        </w:rPr>
        <w:t>公顷，占全</w:t>
      </w:r>
      <w:r>
        <w:rPr>
          <w:rFonts w:hint="eastAsia"/>
          <w:sz w:val="28"/>
          <w:szCs w:val="28"/>
        </w:rPr>
        <w:t>镇</w:t>
      </w:r>
      <w:r w:rsidRPr="00E57054">
        <w:rPr>
          <w:rFonts w:hint="eastAsia"/>
          <w:sz w:val="28"/>
          <w:szCs w:val="28"/>
        </w:rPr>
        <w:t>土地总面积的</w:t>
      </w:r>
      <w:r>
        <w:rPr>
          <w:rFonts w:hint="eastAsia"/>
          <w:sz w:val="28"/>
          <w:szCs w:val="28"/>
        </w:rPr>
        <w:t>81.49</w:t>
      </w:r>
      <w:r w:rsidRPr="00E57054">
        <w:rPr>
          <w:rFonts w:hint="eastAsia"/>
          <w:sz w:val="28"/>
          <w:szCs w:val="28"/>
        </w:rPr>
        <w:t>%。</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sidRPr="00E57054">
        <w:rPr>
          <w:rFonts w:hint="eastAsia"/>
          <w:b/>
          <w:sz w:val="28"/>
          <w:szCs w:val="28"/>
        </w:rPr>
        <w:t>4、城镇</w:t>
      </w:r>
      <w:r>
        <w:rPr>
          <w:rFonts w:hint="eastAsia"/>
          <w:b/>
          <w:sz w:val="28"/>
          <w:szCs w:val="28"/>
        </w:rPr>
        <w:t>村</w:t>
      </w:r>
      <w:r w:rsidRPr="00E57054">
        <w:rPr>
          <w:rFonts w:hint="eastAsia"/>
          <w:b/>
          <w:sz w:val="28"/>
          <w:szCs w:val="28"/>
        </w:rPr>
        <w:t>建设用地区</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E57054">
        <w:rPr>
          <w:rFonts w:hint="eastAsia"/>
          <w:sz w:val="28"/>
          <w:szCs w:val="28"/>
        </w:rPr>
        <w:t>指为城镇（城市和建制镇）</w:t>
      </w:r>
      <w:r>
        <w:rPr>
          <w:rFonts w:hint="eastAsia"/>
          <w:sz w:val="28"/>
          <w:szCs w:val="28"/>
        </w:rPr>
        <w:t>及农村居民点（村庄和集镇）</w:t>
      </w:r>
      <w:r w:rsidRPr="00E57054">
        <w:rPr>
          <w:rFonts w:hint="eastAsia"/>
          <w:sz w:val="28"/>
          <w:szCs w:val="28"/>
        </w:rPr>
        <w:t>发展需要划定的土地用途区。调整后本区面积</w:t>
      </w:r>
      <w:r>
        <w:rPr>
          <w:rFonts w:hint="eastAsia"/>
          <w:sz w:val="28"/>
          <w:szCs w:val="28"/>
        </w:rPr>
        <w:t>712.21</w:t>
      </w:r>
      <w:r w:rsidRPr="00E57054">
        <w:rPr>
          <w:rFonts w:hint="eastAsia"/>
          <w:sz w:val="28"/>
          <w:szCs w:val="28"/>
        </w:rPr>
        <w:t>公顷，占全</w:t>
      </w:r>
      <w:r>
        <w:rPr>
          <w:rFonts w:hint="eastAsia"/>
          <w:sz w:val="28"/>
          <w:szCs w:val="28"/>
        </w:rPr>
        <w:t>镇</w:t>
      </w:r>
      <w:r w:rsidRPr="00E57054">
        <w:rPr>
          <w:rFonts w:hint="eastAsia"/>
          <w:sz w:val="28"/>
          <w:szCs w:val="28"/>
        </w:rPr>
        <w:t>土地总面积的</w:t>
      </w:r>
      <w:r>
        <w:rPr>
          <w:rFonts w:hint="eastAsia"/>
          <w:sz w:val="28"/>
          <w:szCs w:val="28"/>
        </w:rPr>
        <w:t>2.59</w:t>
      </w:r>
      <w:r w:rsidRPr="00E57054">
        <w:rPr>
          <w:rFonts w:hint="eastAsia"/>
          <w:sz w:val="28"/>
          <w:szCs w:val="28"/>
        </w:rPr>
        <w:t>%。</w:t>
      </w:r>
    </w:p>
    <w:p w:rsidR="002D7FDA" w:rsidRPr="00E57054" w:rsidRDefault="00813B2A"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Pr>
          <w:rFonts w:hint="eastAsia"/>
          <w:b/>
          <w:sz w:val="28"/>
          <w:szCs w:val="28"/>
        </w:rPr>
        <w:t>5</w:t>
      </w:r>
      <w:r w:rsidR="002D7FDA" w:rsidRPr="00E57054">
        <w:rPr>
          <w:rFonts w:hint="eastAsia"/>
          <w:b/>
          <w:sz w:val="28"/>
          <w:szCs w:val="28"/>
        </w:rPr>
        <w:t>、独立</w:t>
      </w:r>
      <w:r w:rsidR="002D7FDA">
        <w:rPr>
          <w:rFonts w:hint="eastAsia"/>
          <w:b/>
          <w:sz w:val="28"/>
          <w:szCs w:val="28"/>
        </w:rPr>
        <w:t>工矿</w:t>
      </w:r>
      <w:r w:rsidR="002D7FDA" w:rsidRPr="00E57054">
        <w:rPr>
          <w:rFonts w:hint="eastAsia"/>
          <w:b/>
          <w:sz w:val="28"/>
          <w:szCs w:val="28"/>
        </w:rPr>
        <w:t>区</w:t>
      </w:r>
    </w:p>
    <w:p w:rsidR="002D7FDA" w:rsidRPr="00E57054"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904838">
        <w:rPr>
          <w:rFonts w:hint="eastAsia"/>
          <w:sz w:val="28"/>
          <w:szCs w:val="28"/>
        </w:rPr>
        <w:t>指独立于城镇、村镇建设用地区之外的工业企业建设需要划定的土地区域</w:t>
      </w:r>
      <w:r w:rsidRPr="00E57054">
        <w:rPr>
          <w:rFonts w:hint="eastAsia"/>
          <w:sz w:val="28"/>
          <w:szCs w:val="28"/>
        </w:rPr>
        <w:t>。调整后本区面积</w:t>
      </w:r>
      <w:r>
        <w:rPr>
          <w:rFonts w:hint="eastAsia"/>
          <w:sz w:val="28"/>
          <w:szCs w:val="28"/>
        </w:rPr>
        <w:t>15.12</w:t>
      </w:r>
      <w:r w:rsidRPr="00E57054">
        <w:rPr>
          <w:rFonts w:hint="eastAsia"/>
          <w:sz w:val="28"/>
          <w:szCs w:val="28"/>
        </w:rPr>
        <w:t>公顷，占全乡土地总面积的</w:t>
      </w:r>
      <w:r>
        <w:rPr>
          <w:rFonts w:hint="eastAsia"/>
          <w:sz w:val="28"/>
          <w:szCs w:val="28"/>
        </w:rPr>
        <w:t>0.06</w:t>
      </w:r>
      <w:r w:rsidRPr="00E57054">
        <w:rPr>
          <w:rFonts w:hint="eastAsia"/>
          <w:sz w:val="28"/>
          <w:szCs w:val="28"/>
        </w:rPr>
        <w:t>%。</w:t>
      </w:r>
    </w:p>
    <w:p w:rsidR="002D7FDA" w:rsidRPr="00E57054" w:rsidRDefault="00813B2A" w:rsidP="00813B2A">
      <w:pPr>
        <w:pStyle w:val="style1"/>
        <w:widowControl w:val="0"/>
        <w:shd w:val="clear" w:color="auto" w:fill="FFFFFF"/>
        <w:overflowPunct w:val="0"/>
        <w:spacing w:before="0" w:beforeAutospacing="0" w:after="0" w:afterAutospacing="0" w:line="360" w:lineRule="auto"/>
        <w:ind w:firstLineChars="200" w:firstLine="562"/>
        <w:jc w:val="both"/>
        <w:rPr>
          <w:b/>
          <w:sz w:val="28"/>
          <w:szCs w:val="28"/>
        </w:rPr>
      </w:pPr>
      <w:r>
        <w:rPr>
          <w:rFonts w:hint="eastAsia"/>
          <w:b/>
          <w:sz w:val="28"/>
          <w:szCs w:val="28"/>
        </w:rPr>
        <w:t>6</w:t>
      </w:r>
      <w:r w:rsidR="002D7FDA" w:rsidRPr="00E57054">
        <w:rPr>
          <w:rFonts w:hint="eastAsia"/>
          <w:b/>
          <w:sz w:val="28"/>
          <w:szCs w:val="28"/>
        </w:rPr>
        <w:t>、风景旅游用地区</w:t>
      </w:r>
    </w:p>
    <w:p w:rsidR="002D7FDA"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sz w:val="28"/>
          <w:szCs w:val="28"/>
        </w:rPr>
      </w:pPr>
      <w:r w:rsidRPr="00904838">
        <w:rPr>
          <w:rFonts w:hint="eastAsia"/>
          <w:sz w:val="28"/>
          <w:szCs w:val="28"/>
        </w:rPr>
        <w:t>指具有一定游览条件和旅游设施，为人们观赏风景、休憩、娱乐、文化休闲等活动需要划定的土地用途区</w:t>
      </w:r>
      <w:r w:rsidRPr="00E57054">
        <w:rPr>
          <w:rFonts w:hint="eastAsia"/>
          <w:sz w:val="28"/>
          <w:szCs w:val="28"/>
        </w:rPr>
        <w:t>。调整后本区面积</w:t>
      </w:r>
      <w:r>
        <w:rPr>
          <w:rFonts w:hint="eastAsia"/>
          <w:sz w:val="28"/>
          <w:szCs w:val="28"/>
        </w:rPr>
        <w:t>67.35</w:t>
      </w:r>
      <w:r w:rsidRPr="00E57054">
        <w:rPr>
          <w:rFonts w:hint="eastAsia"/>
          <w:sz w:val="28"/>
          <w:szCs w:val="28"/>
        </w:rPr>
        <w:t>公顷，占全</w:t>
      </w:r>
      <w:r>
        <w:rPr>
          <w:rFonts w:hint="eastAsia"/>
          <w:sz w:val="28"/>
          <w:szCs w:val="28"/>
        </w:rPr>
        <w:t>镇</w:t>
      </w:r>
      <w:r w:rsidRPr="00E57054">
        <w:rPr>
          <w:rFonts w:hint="eastAsia"/>
          <w:sz w:val="28"/>
          <w:szCs w:val="28"/>
        </w:rPr>
        <w:t>土地总面积的</w:t>
      </w:r>
      <w:r>
        <w:rPr>
          <w:rFonts w:hint="eastAsia"/>
          <w:sz w:val="28"/>
          <w:szCs w:val="28"/>
        </w:rPr>
        <w:t>0</w:t>
      </w:r>
      <w:r w:rsidRPr="00E57054">
        <w:rPr>
          <w:rFonts w:hint="eastAsia"/>
          <w:sz w:val="28"/>
          <w:szCs w:val="28"/>
        </w:rPr>
        <w:t>.</w:t>
      </w:r>
      <w:r>
        <w:rPr>
          <w:rFonts w:hint="eastAsia"/>
          <w:sz w:val="28"/>
          <w:szCs w:val="28"/>
        </w:rPr>
        <w:t>25</w:t>
      </w:r>
      <w:r w:rsidRPr="00E57054">
        <w:rPr>
          <w:rFonts w:hint="eastAsia"/>
          <w:sz w:val="28"/>
          <w:szCs w:val="28"/>
        </w:rPr>
        <w:t>%。</w:t>
      </w:r>
    </w:p>
    <w:p w:rsidR="002D7FDA" w:rsidRPr="0073009C" w:rsidRDefault="002D7FDA" w:rsidP="002D7FDA">
      <w:pPr>
        <w:pStyle w:val="2"/>
        <w:rPr>
          <w:rFonts w:ascii="宋体" w:eastAsia="宋体" w:hAnsi="宋体"/>
        </w:rPr>
      </w:pPr>
      <w:bookmarkStart w:id="21" w:name="_Toc495911282"/>
      <w:bookmarkStart w:id="22" w:name="_Toc495913367"/>
      <w:bookmarkStart w:id="23" w:name="_Toc495915407"/>
      <w:bookmarkStart w:id="24" w:name="_Toc498957857"/>
      <w:r w:rsidRPr="0073009C">
        <w:rPr>
          <w:rFonts w:ascii="宋体" w:eastAsia="宋体" w:hAnsi="宋体" w:hint="eastAsia"/>
        </w:rPr>
        <w:t>（</w:t>
      </w:r>
      <w:proofErr w:type="spellStart"/>
      <w:r w:rsidRPr="0073009C">
        <w:rPr>
          <w:rFonts w:ascii="宋体" w:eastAsia="宋体" w:hAnsi="宋体" w:hint="eastAsia"/>
        </w:rPr>
        <w:t>二）</w:t>
      </w:r>
      <w:r w:rsidR="00467863">
        <w:rPr>
          <w:rFonts w:ascii="宋体" w:eastAsia="宋体" w:hAnsi="宋体" w:hint="eastAsia"/>
          <w:lang w:eastAsia="zh-CN"/>
        </w:rPr>
        <w:t>建设</w:t>
      </w:r>
      <w:r>
        <w:rPr>
          <w:rFonts w:ascii="宋体" w:eastAsia="宋体" w:hAnsi="宋体" w:hint="eastAsia"/>
        </w:rPr>
        <w:t>用地空间管制区调整</w:t>
      </w:r>
      <w:bookmarkEnd w:id="21"/>
      <w:bookmarkEnd w:id="22"/>
      <w:bookmarkEnd w:id="23"/>
      <w:bookmarkEnd w:id="24"/>
      <w:proofErr w:type="spellEnd"/>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kern w:val="2"/>
          <w:sz w:val="28"/>
          <w:szCs w:val="28"/>
        </w:rPr>
      </w:pPr>
      <w:r w:rsidRPr="00F22830">
        <w:rPr>
          <w:rFonts w:asciiTheme="minorEastAsia" w:eastAsiaTheme="minorEastAsia" w:hAnsiTheme="minorEastAsia" w:cs="Times New Roman" w:hint="eastAsia"/>
          <w:bCs/>
          <w:kern w:val="2"/>
          <w:sz w:val="28"/>
          <w:szCs w:val="28"/>
        </w:rPr>
        <w:t>根据建设用地总规模指标和用途规划的调整结果，调整划定允许建设区、有条件建设区、限制建设区和禁止建设区，按照不同的管制措施，强化土地利用的空间管理功能。</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1、允许建设区</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color w:val="0000FF"/>
          <w:kern w:val="2"/>
          <w:sz w:val="28"/>
          <w:szCs w:val="28"/>
        </w:rPr>
      </w:pPr>
      <w:r w:rsidRPr="00F22830">
        <w:rPr>
          <w:rFonts w:asciiTheme="minorEastAsia" w:eastAsiaTheme="minorEastAsia" w:hAnsiTheme="minorEastAsia" w:cs="Times New Roman" w:hint="eastAsia"/>
          <w:bCs/>
          <w:kern w:val="2"/>
          <w:sz w:val="28"/>
          <w:szCs w:val="28"/>
        </w:rPr>
        <w:lastRenderedPageBreak/>
        <w:t>允许建设区是城乡建设用地规模边界所包含的范围，是现状和规划期内新增城镇、工矿、村庄建设用地规划选址的区域。规划期末，调整后该区面积</w:t>
      </w:r>
      <w:r>
        <w:rPr>
          <w:rFonts w:asciiTheme="minorEastAsia" w:eastAsiaTheme="minorEastAsia" w:hAnsiTheme="minorEastAsia" w:cs="Times New Roman" w:hint="eastAsia"/>
          <w:bCs/>
          <w:kern w:val="2"/>
          <w:sz w:val="28"/>
          <w:szCs w:val="28"/>
        </w:rPr>
        <w:t>727.33</w:t>
      </w:r>
      <w:r w:rsidRPr="00F22830">
        <w:rPr>
          <w:rFonts w:asciiTheme="minorEastAsia" w:eastAsiaTheme="minorEastAsia" w:hAnsiTheme="minorEastAsia" w:cs="Times New Roman" w:hint="eastAsia"/>
          <w:bCs/>
          <w:kern w:val="2"/>
          <w:sz w:val="28"/>
          <w:szCs w:val="28"/>
        </w:rPr>
        <w:t>公顷，占全</w:t>
      </w:r>
      <w:r>
        <w:rPr>
          <w:rFonts w:asciiTheme="minorEastAsia" w:eastAsiaTheme="minorEastAsia" w:hAnsiTheme="minorEastAsia" w:cs="Times New Roman" w:hint="eastAsia"/>
          <w:bCs/>
          <w:kern w:val="2"/>
          <w:sz w:val="28"/>
          <w:szCs w:val="28"/>
        </w:rPr>
        <w:t>镇</w:t>
      </w:r>
      <w:r w:rsidRPr="00F22830">
        <w:rPr>
          <w:rFonts w:asciiTheme="minorEastAsia" w:eastAsiaTheme="minorEastAsia" w:hAnsiTheme="minorEastAsia" w:cs="Times New Roman" w:hint="eastAsia"/>
          <w:bCs/>
          <w:kern w:val="2"/>
          <w:sz w:val="28"/>
          <w:szCs w:val="28"/>
        </w:rPr>
        <w:t>土地总面积的</w:t>
      </w:r>
      <w:r>
        <w:rPr>
          <w:rFonts w:asciiTheme="minorEastAsia" w:eastAsiaTheme="minorEastAsia" w:hAnsiTheme="minorEastAsia" w:cs="Times New Roman" w:hint="eastAsia"/>
          <w:bCs/>
          <w:kern w:val="2"/>
          <w:sz w:val="28"/>
          <w:szCs w:val="28"/>
        </w:rPr>
        <w:t>2.65</w:t>
      </w:r>
      <w:r w:rsidRPr="00F22830">
        <w:rPr>
          <w:rFonts w:asciiTheme="minorEastAsia" w:eastAsiaTheme="minorEastAsia" w:hAnsiTheme="minorEastAsia" w:cs="Times New Roman" w:hint="eastAsia"/>
          <w:bCs/>
          <w:kern w:val="2"/>
          <w:sz w:val="28"/>
          <w:szCs w:val="28"/>
        </w:rPr>
        <w:t>%。</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2、有条件建设区</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kern w:val="2"/>
          <w:sz w:val="28"/>
          <w:szCs w:val="28"/>
        </w:rPr>
      </w:pPr>
      <w:r w:rsidRPr="00F22830">
        <w:rPr>
          <w:rFonts w:asciiTheme="minorEastAsia" w:eastAsiaTheme="minorEastAsia" w:hAnsiTheme="minorEastAsia" w:cs="Times New Roman" w:hint="eastAsia"/>
          <w:bCs/>
          <w:kern w:val="2"/>
          <w:sz w:val="28"/>
          <w:szCs w:val="28"/>
        </w:rPr>
        <w:t>有条件建设区是城乡建设用地规模边界之外、扩展边界以内的范围，调整后该区面积</w:t>
      </w:r>
      <w:r w:rsidR="009F577B" w:rsidRPr="009F577B">
        <w:rPr>
          <w:rFonts w:asciiTheme="minorEastAsia" w:eastAsiaTheme="minorEastAsia" w:hAnsiTheme="minorEastAsia" w:cs="Times New Roman"/>
          <w:bCs/>
          <w:kern w:val="2"/>
          <w:sz w:val="28"/>
          <w:szCs w:val="28"/>
        </w:rPr>
        <w:t>3352.87</w:t>
      </w:r>
      <w:r w:rsidRPr="00F22830">
        <w:rPr>
          <w:rFonts w:asciiTheme="minorEastAsia" w:eastAsiaTheme="minorEastAsia" w:hAnsiTheme="minorEastAsia" w:cs="Times New Roman" w:hint="eastAsia"/>
          <w:bCs/>
          <w:kern w:val="2"/>
          <w:sz w:val="28"/>
          <w:szCs w:val="28"/>
        </w:rPr>
        <w:t>公顷，占全</w:t>
      </w:r>
      <w:r>
        <w:rPr>
          <w:rFonts w:asciiTheme="minorEastAsia" w:eastAsiaTheme="minorEastAsia" w:hAnsiTheme="minorEastAsia" w:cs="Times New Roman" w:hint="eastAsia"/>
          <w:bCs/>
          <w:kern w:val="2"/>
          <w:sz w:val="28"/>
          <w:szCs w:val="28"/>
        </w:rPr>
        <w:t>镇</w:t>
      </w:r>
      <w:r w:rsidRPr="00F22830">
        <w:rPr>
          <w:rFonts w:asciiTheme="minorEastAsia" w:eastAsiaTheme="minorEastAsia" w:hAnsiTheme="minorEastAsia" w:cs="Times New Roman" w:hint="eastAsia"/>
          <w:bCs/>
          <w:kern w:val="2"/>
          <w:sz w:val="28"/>
          <w:szCs w:val="28"/>
        </w:rPr>
        <w:t>土地总面积的</w:t>
      </w:r>
      <w:r>
        <w:rPr>
          <w:rFonts w:asciiTheme="minorEastAsia" w:eastAsiaTheme="minorEastAsia" w:hAnsiTheme="minorEastAsia" w:cs="Times New Roman" w:hint="eastAsia"/>
          <w:bCs/>
          <w:kern w:val="2"/>
          <w:sz w:val="28"/>
          <w:szCs w:val="28"/>
        </w:rPr>
        <w:t>1</w:t>
      </w:r>
      <w:r w:rsidR="009F577B">
        <w:rPr>
          <w:rFonts w:asciiTheme="minorEastAsia" w:eastAsiaTheme="minorEastAsia" w:hAnsiTheme="minorEastAsia" w:cs="Times New Roman" w:hint="eastAsia"/>
          <w:bCs/>
          <w:kern w:val="2"/>
          <w:sz w:val="28"/>
          <w:szCs w:val="28"/>
        </w:rPr>
        <w:t>2.22</w:t>
      </w:r>
      <w:r w:rsidRPr="00F22830">
        <w:rPr>
          <w:rFonts w:asciiTheme="minorEastAsia" w:eastAsiaTheme="minorEastAsia" w:hAnsiTheme="minorEastAsia" w:cs="Times New Roman" w:hint="eastAsia"/>
          <w:bCs/>
          <w:kern w:val="2"/>
          <w:sz w:val="28"/>
          <w:szCs w:val="28"/>
        </w:rPr>
        <w:t>%。</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3、限制建设区</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cs="Times New Roman"/>
          <w:bCs/>
          <w:kern w:val="2"/>
          <w:sz w:val="28"/>
          <w:szCs w:val="28"/>
        </w:rPr>
      </w:pPr>
      <w:r w:rsidRPr="00F22830">
        <w:rPr>
          <w:rFonts w:asciiTheme="minorEastAsia" w:eastAsiaTheme="minorEastAsia" w:hAnsiTheme="minorEastAsia" w:cs="Times New Roman" w:hint="eastAsia"/>
          <w:bCs/>
          <w:kern w:val="2"/>
          <w:sz w:val="28"/>
          <w:szCs w:val="28"/>
        </w:rPr>
        <w:t>限制建设区是本辖区范围内除允许建设区、有条件建设区和禁止建设区外的其他区域，调整后该区面积</w:t>
      </w:r>
      <w:r w:rsidR="009F577B" w:rsidRPr="009F577B">
        <w:rPr>
          <w:rFonts w:asciiTheme="minorEastAsia" w:eastAsiaTheme="minorEastAsia" w:hAnsiTheme="minorEastAsia" w:cs="Times New Roman"/>
          <w:bCs/>
          <w:kern w:val="2"/>
          <w:sz w:val="28"/>
          <w:szCs w:val="28"/>
        </w:rPr>
        <w:t>233</w:t>
      </w:r>
      <w:r w:rsidR="005C2943">
        <w:rPr>
          <w:rFonts w:asciiTheme="minorEastAsia" w:eastAsiaTheme="minorEastAsia" w:hAnsiTheme="minorEastAsia" w:cs="Times New Roman" w:hint="eastAsia"/>
          <w:bCs/>
          <w:kern w:val="2"/>
          <w:sz w:val="28"/>
          <w:szCs w:val="28"/>
        </w:rPr>
        <w:t>67.38</w:t>
      </w:r>
      <w:r w:rsidRPr="00F22830">
        <w:rPr>
          <w:rFonts w:asciiTheme="minorEastAsia" w:eastAsiaTheme="minorEastAsia" w:hAnsiTheme="minorEastAsia" w:cs="Times New Roman" w:hint="eastAsia"/>
          <w:bCs/>
          <w:kern w:val="2"/>
          <w:sz w:val="28"/>
          <w:szCs w:val="28"/>
        </w:rPr>
        <w:t>公顷，占全</w:t>
      </w:r>
      <w:r>
        <w:rPr>
          <w:rFonts w:asciiTheme="minorEastAsia" w:eastAsiaTheme="minorEastAsia" w:hAnsiTheme="minorEastAsia" w:cs="Times New Roman" w:hint="eastAsia"/>
          <w:bCs/>
          <w:kern w:val="2"/>
          <w:sz w:val="28"/>
          <w:szCs w:val="28"/>
        </w:rPr>
        <w:t>镇</w:t>
      </w:r>
      <w:r w:rsidRPr="00F22830">
        <w:rPr>
          <w:rFonts w:asciiTheme="minorEastAsia" w:eastAsiaTheme="minorEastAsia" w:hAnsiTheme="minorEastAsia" w:cs="Times New Roman" w:hint="eastAsia"/>
          <w:bCs/>
          <w:kern w:val="2"/>
          <w:sz w:val="28"/>
          <w:szCs w:val="28"/>
        </w:rPr>
        <w:t>土地总面积的</w:t>
      </w:r>
      <w:r>
        <w:rPr>
          <w:rFonts w:asciiTheme="minorEastAsia" w:eastAsiaTheme="minorEastAsia" w:hAnsiTheme="minorEastAsia" w:cs="Times New Roman" w:hint="eastAsia"/>
          <w:bCs/>
          <w:kern w:val="2"/>
          <w:sz w:val="28"/>
          <w:szCs w:val="28"/>
        </w:rPr>
        <w:t>8</w:t>
      </w:r>
      <w:r w:rsidR="009F577B">
        <w:rPr>
          <w:rFonts w:asciiTheme="minorEastAsia" w:eastAsiaTheme="minorEastAsia" w:hAnsiTheme="minorEastAsia" w:cs="Times New Roman" w:hint="eastAsia"/>
          <w:bCs/>
          <w:kern w:val="2"/>
          <w:sz w:val="28"/>
          <w:szCs w:val="28"/>
        </w:rPr>
        <w:t>5.1</w:t>
      </w:r>
      <w:r w:rsidR="005C2943">
        <w:rPr>
          <w:rFonts w:asciiTheme="minorEastAsia" w:eastAsiaTheme="minorEastAsia" w:hAnsiTheme="minorEastAsia" w:cs="Times New Roman" w:hint="eastAsia"/>
          <w:bCs/>
          <w:kern w:val="2"/>
          <w:sz w:val="28"/>
          <w:szCs w:val="28"/>
        </w:rPr>
        <w:t>3</w:t>
      </w:r>
      <w:r w:rsidRPr="00F22830">
        <w:rPr>
          <w:rFonts w:asciiTheme="minorEastAsia" w:eastAsiaTheme="minorEastAsia" w:hAnsiTheme="minorEastAsia" w:cs="Times New Roman" w:hint="eastAsia"/>
          <w:bCs/>
          <w:kern w:val="2"/>
          <w:sz w:val="28"/>
          <w:szCs w:val="28"/>
        </w:rPr>
        <w:t>%。</w:t>
      </w:r>
    </w:p>
    <w:p w:rsidR="002D7FDA" w:rsidRPr="00F22830" w:rsidRDefault="002D7FDA" w:rsidP="00813B2A">
      <w:pPr>
        <w:pStyle w:val="style1"/>
        <w:widowControl w:val="0"/>
        <w:shd w:val="clear" w:color="auto" w:fill="FFFFFF"/>
        <w:overflowPunct w:val="0"/>
        <w:spacing w:before="0" w:beforeAutospacing="0" w:after="0" w:afterAutospacing="0" w:line="360" w:lineRule="auto"/>
        <w:ind w:firstLineChars="200" w:firstLine="562"/>
        <w:jc w:val="both"/>
        <w:rPr>
          <w:rFonts w:asciiTheme="minorEastAsia" w:eastAsiaTheme="minorEastAsia" w:hAnsiTheme="minorEastAsia" w:cs="黑体"/>
          <w:b/>
          <w:bCs/>
          <w:sz w:val="28"/>
          <w:szCs w:val="28"/>
        </w:rPr>
      </w:pPr>
      <w:r w:rsidRPr="00F22830">
        <w:rPr>
          <w:rFonts w:asciiTheme="minorEastAsia" w:eastAsiaTheme="minorEastAsia" w:hAnsiTheme="minorEastAsia" w:cs="黑体" w:hint="eastAsia"/>
          <w:b/>
          <w:bCs/>
          <w:sz w:val="28"/>
          <w:szCs w:val="28"/>
        </w:rPr>
        <w:t>4、禁止建设区</w:t>
      </w:r>
    </w:p>
    <w:p w:rsidR="002D7FDA" w:rsidRDefault="002D7FDA" w:rsidP="00813B2A">
      <w:pPr>
        <w:pStyle w:val="style1"/>
        <w:widowControl w:val="0"/>
        <w:shd w:val="clear" w:color="auto" w:fill="FFFFFF"/>
        <w:overflowPunct w:val="0"/>
        <w:spacing w:before="0" w:beforeAutospacing="0" w:after="0" w:afterAutospacing="0" w:line="360" w:lineRule="auto"/>
        <w:ind w:firstLineChars="200" w:firstLine="560"/>
        <w:jc w:val="both"/>
        <w:rPr>
          <w:rFonts w:asciiTheme="minorEastAsia" w:eastAsiaTheme="minorEastAsia" w:hAnsiTheme="minorEastAsia"/>
          <w:bCs/>
          <w:sz w:val="28"/>
          <w:szCs w:val="28"/>
        </w:rPr>
      </w:pPr>
      <w:r w:rsidRPr="00F22830">
        <w:rPr>
          <w:rFonts w:asciiTheme="minorEastAsia" w:eastAsiaTheme="minorEastAsia" w:hAnsiTheme="minorEastAsia" w:hint="eastAsia"/>
          <w:bCs/>
          <w:sz w:val="28"/>
          <w:szCs w:val="28"/>
        </w:rPr>
        <w:t>禁止建设区是禁止建设用地边界所包含的空间范围，是具有重要资源、生态、环境和历史文化价值，必须禁止各类建设开发的区域。调整后该区面积</w:t>
      </w:r>
      <w:r w:rsidR="005C2943">
        <w:rPr>
          <w:rFonts w:asciiTheme="minorEastAsia" w:eastAsiaTheme="minorEastAsia" w:hAnsiTheme="minorEastAsia" w:hint="eastAsia"/>
          <w:bCs/>
          <w:sz w:val="28"/>
          <w:szCs w:val="28"/>
        </w:rPr>
        <w:t>0.00</w:t>
      </w:r>
      <w:r w:rsidRPr="00F22830">
        <w:rPr>
          <w:rFonts w:asciiTheme="minorEastAsia" w:eastAsiaTheme="minorEastAsia" w:hAnsiTheme="minorEastAsia" w:hint="eastAsia"/>
          <w:bCs/>
          <w:sz w:val="28"/>
          <w:szCs w:val="28"/>
        </w:rPr>
        <w:t>公顷，占全</w:t>
      </w:r>
      <w:r>
        <w:rPr>
          <w:rFonts w:asciiTheme="minorEastAsia" w:eastAsiaTheme="minorEastAsia" w:hAnsiTheme="minorEastAsia" w:hint="eastAsia"/>
          <w:bCs/>
          <w:sz w:val="28"/>
          <w:szCs w:val="28"/>
        </w:rPr>
        <w:t>镇</w:t>
      </w:r>
      <w:r w:rsidRPr="00F22830">
        <w:rPr>
          <w:rFonts w:asciiTheme="minorEastAsia" w:eastAsiaTheme="minorEastAsia" w:hAnsiTheme="minorEastAsia" w:hint="eastAsia"/>
          <w:bCs/>
          <w:sz w:val="28"/>
          <w:szCs w:val="28"/>
        </w:rPr>
        <w:t>土地总面积的</w:t>
      </w:r>
      <w:r>
        <w:rPr>
          <w:rFonts w:asciiTheme="minorEastAsia" w:eastAsiaTheme="minorEastAsia" w:hAnsiTheme="minorEastAsia" w:hint="eastAsia"/>
          <w:bCs/>
          <w:sz w:val="28"/>
          <w:szCs w:val="28"/>
        </w:rPr>
        <w:t>0.0</w:t>
      </w:r>
      <w:r w:rsidR="005C2943">
        <w:rPr>
          <w:rFonts w:asciiTheme="minorEastAsia" w:eastAsiaTheme="minorEastAsia" w:hAnsiTheme="minorEastAsia" w:hint="eastAsia"/>
          <w:bCs/>
          <w:sz w:val="28"/>
          <w:szCs w:val="28"/>
        </w:rPr>
        <w:t>0</w:t>
      </w:r>
      <w:r w:rsidRPr="00F22830">
        <w:rPr>
          <w:rFonts w:asciiTheme="minorEastAsia" w:eastAsiaTheme="minorEastAsia" w:hAnsiTheme="minorEastAsia" w:hint="eastAsia"/>
          <w:bCs/>
          <w:sz w:val="28"/>
          <w:szCs w:val="28"/>
        </w:rPr>
        <w:t xml:space="preserve"> %。</w:t>
      </w:r>
    </w:p>
    <w:p w:rsidR="00C5111E" w:rsidRPr="0073009C" w:rsidRDefault="00C5111E" w:rsidP="00697CAB">
      <w:pPr>
        <w:pStyle w:val="1"/>
        <w:jc w:val="left"/>
        <w:rPr>
          <w:rFonts w:ascii="宋体" w:eastAsia="宋体" w:hAnsi="宋体"/>
        </w:rPr>
      </w:pPr>
      <w:bookmarkStart w:id="25" w:name="_Toc498957858"/>
      <w:r w:rsidRPr="0073009C">
        <w:rPr>
          <w:rFonts w:ascii="宋体" w:eastAsia="宋体" w:hAnsi="宋体" w:hint="eastAsia"/>
        </w:rPr>
        <w:t>六、保障措施</w:t>
      </w:r>
      <w:bookmarkEnd w:id="25"/>
    </w:p>
    <w:p w:rsidR="00C5111E" w:rsidRPr="0073009C" w:rsidRDefault="00C5111E" w:rsidP="00E85E32">
      <w:pPr>
        <w:pStyle w:val="2"/>
        <w:rPr>
          <w:rFonts w:ascii="宋体" w:eastAsia="宋体" w:hAnsi="宋体"/>
        </w:rPr>
      </w:pPr>
      <w:bookmarkStart w:id="26" w:name="_Toc498957859"/>
      <w:r w:rsidRPr="0073009C">
        <w:rPr>
          <w:rFonts w:ascii="宋体" w:eastAsia="宋体" w:hAnsi="宋体" w:hint="eastAsia"/>
        </w:rPr>
        <w:t>（</w:t>
      </w:r>
      <w:proofErr w:type="spellStart"/>
      <w:r w:rsidRPr="0073009C">
        <w:rPr>
          <w:rFonts w:ascii="宋体" w:eastAsia="宋体" w:hAnsi="宋体" w:hint="eastAsia"/>
        </w:rPr>
        <w:t>一）严格执行规划执法监督与责任追究制度</w:t>
      </w:r>
      <w:bookmarkEnd w:id="26"/>
      <w:proofErr w:type="spellEnd"/>
    </w:p>
    <w:p w:rsidR="00C5111E" w:rsidRPr="0073009C" w:rsidRDefault="00C5111E" w:rsidP="00813B2A">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建立土地执法监管长效机制，推行违法惩处政策措施，相关部门定期对规划实施情况进行监督检查，把规划实施监督纳入日常土地执法监察工作中，保障规划各项任务目标的实现。对违反规划行为，要严肃追究责任，依法处分。</w:t>
      </w:r>
    </w:p>
    <w:p w:rsidR="00C5111E" w:rsidRPr="0073009C" w:rsidRDefault="00C5111E" w:rsidP="00E85E32">
      <w:pPr>
        <w:pStyle w:val="2"/>
        <w:rPr>
          <w:rFonts w:ascii="宋体" w:eastAsia="宋体" w:hAnsi="宋体"/>
        </w:rPr>
      </w:pPr>
      <w:bookmarkStart w:id="27" w:name="_Toc498957860"/>
      <w:r w:rsidRPr="0073009C">
        <w:rPr>
          <w:rFonts w:ascii="宋体" w:eastAsia="宋体" w:hAnsi="宋体" w:hint="eastAsia"/>
        </w:rPr>
        <w:lastRenderedPageBreak/>
        <w:t>（</w:t>
      </w:r>
      <w:proofErr w:type="spellStart"/>
      <w:r w:rsidRPr="0073009C">
        <w:rPr>
          <w:rFonts w:ascii="宋体" w:eastAsia="宋体" w:hAnsi="宋体" w:hint="eastAsia"/>
        </w:rPr>
        <w:t>二）完善耕地保护政策和机制</w:t>
      </w:r>
      <w:bookmarkEnd w:id="27"/>
      <w:proofErr w:type="spellEnd"/>
    </w:p>
    <w:p w:rsidR="00C5111E" w:rsidRPr="0073009C" w:rsidRDefault="00C5111E" w:rsidP="00813B2A">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健全耕地保护补偿制度，充分调动农民保护耕地的积极性与主动性。加强和改进耕地占补平衡，综合运用多种政策平台，多</w:t>
      </w:r>
      <w:proofErr w:type="gramStart"/>
      <w:r w:rsidRPr="0073009C">
        <w:rPr>
          <w:rFonts w:ascii="宋体" w:hAnsi="宋体" w:cs="宋体" w:hint="eastAsia"/>
          <w:kern w:val="0"/>
          <w:sz w:val="28"/>
          <w:szCs w:val="28"/>
        </w:rPr>
        <w:t>措</w:t>
      </w:r>
      <w:proofErr w:type="gramEnd"/>
      <w:r w:rsidRPr="0073009C">
        <w:rPr>
          <w:rFonts w:ascii="宋体" w:hAnsi="宋体" w:cs="宋体" w:hint="eastAsia"/>
          <w:kern w:val="0"/>
          <w:sz w:val="28"/>
          <w:szCs w:val="28"/>
        </w:rPr>
        <w:t>并举，严格落实耕地占一补一、占优补优，严格耕地占补平衡实施监管，坚决防止补充数量质量不到位的问题。以提高耕地产能为目标，总结地方经验、完善政策措施，全面推进建设占用耕地耕作层土壤剥离再利用工作。实施耕地质量保护与提升行动，加强耕地内在质量建设，实现“藏粮于地”。</w:t>
      </w:r>
    </w:p>
    <w:p w:rsidR="00C5111E" w:rsidRPr="0073009C" w:rsidRDefault="00C5111E" w:rsidP="00E85E32">
      <w:pPr>
        <w:pStyle w:val="2"/>
        <w:rPr>
          <w:rFonts w:ascii="宋体" w:eastAsia="宋体" w:hAnsi="宋体"/>
        </w:rPr>
      </w:pPr>
      <w:bookmarkStart w:id="28" w:name="_Toc498957861"/>
      <w:r w:rsidRPr="0073009C">
        <w:rPr>
          <w:rFonts w:ascii="宋体" w:eastAsia="宋体" w:hAnsi="宋体" w:hint="eastAsia"/>
        </w:rPr>
        <w:t>（</w:t>
      </w:r>
      <w:proofErr w:type="spellStart"/>
      <w:r w:rsidRPr="0073009C">
        <w:rPr>
          <w:rFonts w:ascii="宋体" w:eastAsia="宋体" w:hAnsi="宋体" w:hint="eastAsia"/>
        </w:rPr>
        <w:t>三）健全土地节约集约利用机制</w:t>
      </w:r>
      <w:bookmarkEnd w:id="28"/>
      <w:proofErr w:type="spellEnd"/>
    </w:p>
    <w:p w:rsidR="00C5111E" w:rsidRPr="0073009C" w:rsidRDefault="00C5111E" w:rsidP="00813B2A">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加强相关规划与土地利用总体规划的协调衔接，相关规划在土地利用上的安排应符合土地利用总体规划确定的用地规模和总体布局。以二次调查成果、土地利用总体规划和城市（镇）总体规划为基础，加快划定永久基本农田、城市开发边界和生态保护红线，推进“多规合一”。全面实行城镇建设用地增加与农村建设用地减少相挂钩的政策。建立城镇低效用地再开发激励机制，规范推进工矿废弃地复垦利用和低丘缓坡荒滩等未利用地开发利用，严禁随意侵占或破坏林地、草地等生态用地。</w:t>
      </w:r>
    </w:p>
    <w:p w:rsidR="00C5111E" w:rsidRPr="0073009C" w:rsidRDefault="00C5111E" w:rsidP="00E85E32">
      <w:pPr>
        <w:pStyle w:val="2"/>
        <w:rPr>
          <w:rFonts w:ascii="宋体" w:eastAsia="宋体" w:hAnsi="宋体"/>
        </w:rPr>
      </w:pPr>
      <w:bookmarkStart w:id="29" w:name="_Toc498957862"/>
      <w:r w:rsidRPr="0073009C">
        <w:rPr>
          <w:rFonts w:ascii="宋体" w:eastAsia="宋体" w:hAnsi="宋体" w:hint="eastAsia"/>
        </w:rPr>
        <w:t>（</w:t>
      </w:r>
      <w:proofErr w:type="spellStart"/>
      <w:r w:rsidRPr="0073009C">
        <w:rPr>
          <w:rFonts w:ascii="宋体" w:eastAsia="宋体" w:hAnsi="宋体" w:hint="eastAsia"/>
        </w:rPr>
        <w:t>四）加大生态保护力度</w:t>
      </w:r>
      <w:bookmarkEnd w:id="29"/>
      <w:proofErr w:type="spellEnd"/>
    </w:p>
    <w:p w:rsidR="00C5111E" w:rsidRPr="0073009C" w:rsidRDefault="00C5111E" w:rsidP="00813B2A">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把节约放在优先位置，进一步严格土地用途管制，控制耕地、林地、草地等转为建设用地，以最少的土地资源消耗支撑经济</w:t>
      </w:r>
      <w:proofErr w:type="gramStart"/>
      <w:r w:rsidRPr="0073009C">
        <w:rPr>
          <w:rFonts w:ascii="宋体" w:hAnsi="宋体" w:cs="宋体" w:hint="eastAsia"/>
          <w:kern w:val="0"/>
          <w:sz w:val="28"/>
          <w:szCs w:val="28"/>
        </w:rPr>
        <w:t>社会持</w:t>
      </w:r>
      <w:r w:rsidR="00CB6B7B">
        <w:rPr>
          <w:rFonts w:ascii="宋体" w:hAnsi="宋体" w:cs="宋体" w:hint="eastAsia"/>
          <w:kern w:val="0"/>
          <w:sz w:val="28"/>
          <w:szCs w:val="28"/>
        </w:rPr>
        <w:t>可</w:t>
      </w:r>
      <w:r w:rsidRPr="0073009C">
        <w:rPr>
          <w:rFonts w:ascii="宋体" w:hAnsi="宋体" w:cs="宋体" w:hint="eastAsia"/>
          <w:kern w:val="0"/>
          <w:sz w:val="28"/>
          <w:szCs w:val="28"/>
        </w:rPr>
        <w:lastRenderedPageBreak/>
        <w:t>续</w:t>
      </w:r>
      <w:proofErr w:type="gramEnd"/>
      <w:r w:rsidRPr="0073009C">
        <w:rPr>
          <w:rFonts w:ascii="宋体" w:hAnsi="宋体" w:cs="宋体" w:hint="eastAsia"/>
          <w:kern w:val="0"/>
          <w:sz w:val="28"/>
          <w:szCs w:val="28"/>
        </w:rPr>
        <w:t>发展。在土地利用总体规划实施管理中，把生态文明建设放在突出位置，优化国土空间开发格局，统筹协调城乡结构和空间布局，继续推进退耕还林还草、天然林保护等生态建设工程，加快实施国土综合整治，统筹考虑山水林田湖，</w:t>
      </w:r>
      <w:proofErr w:type="gramStart"/>
      <w:r w:rsidRPr="0073009C">
        <w:rPr>
          <w:rFonts w:ascii="宋体" w:hAnsi="宋体" w:cs="宋体" w:hint="eastAsia"/>
          <w:kern w:val="0"/>
          <w:sz w:val="28"/>
          <w:szCs w:val="28"/>
        </w:rPr>
        <w:t>按照宜</w:t>
      </w:r>
      <w:proofErr w:type="gramEnd"/>
      <w:r w:rsidRPr="0073009C">
        <w:rPr>
          <w:rFonts w:ascii="宋体" w:hAnsi="宋体" w:cs="宋体" w:hint="eastAsia"/>
          <w:kern w:val="0"/>
          <w:sz w:val="28"/>
          <w:szCs w:val="28"/>
        </w:rPr>
        <w:t>耕则耕、宜林则林、宜草则草、</w:t>
      </w:r>
      <w:proofErr w:type="gramStart"/>
      <w:r w:rsidRPr="0073009C">
        <w:rPr>
          <w:rFonts w:ascii="宋体" w:hAnsi="宋体" w:cs="宋体" w:hint="eastAsia"/>
          <w:kern w:val="0"/>
          <w:sz w:val="28"/>
          <w:szCs w:val="28"/>
        </w:rPr>
        <w:t>宜荒则荒</w:t>
      </w:r>
      <w:proofErr w:type="gramEnd"/>
      <w:r w:rsidRPr="0073009C">
        <w:rPr>
          <w:rFonts w:ascii="宋体" w:hAnsi="宋体" w:cs="宋体" w:hint="eastAsia"/>
          <w:kern w:val="0"/>
          <w:sz w:val="28"/>
          <w:szCs w:val="28"/>
        </w:rPr>
        <w:t>的原则，全面做好保护和修复，促进各类自然生态系统安全稳定。</w:t>
      </w:r>
    </w:p>
    <w:p w:rsidR="00C5111E" w:rsidRPr="0073009C" w:rsidRDefault="00C5111E" w:rsidP="00E85E32">
      <w:pPr>
        <w:pStyle w:val="2"/>
        <w:rPr>
          <w:rFonts w:ascii="宋体" w:eastAsia="宋体" w:hAnsi="宋体"/>
        </w:rPr>
      </w:pPr>
      <w:bookmarkStart w:id="30" w:name="_Toc498957863"/>
      <w:r w:rsidRPr="0073009C">
        <w:rPr>
          <w:rFonts w:ascii="宋体" w:eastAsia="宋体" w:hAnsi="宋体" w:hint="eastAsia"/>
        </w:rPr>
        <w:t>（</w:t>
      </w:r>
      <w:proofErr w:type="spellStart"/>
      <w:r w:rsidRPr="0073009C">
        <w:rPr>
          <w:rFonts w:ascii="宋体" w:eastAsia="宋体" w:hAnsi="宋体" w:hint="eastAsia"/>
        </w:rPr>
        <w:t>五）同步更新规划数据库</w:t>
      </w:r>
      <w:bookmarkEnd w:id="30"/>
      <w:proofErr w:type="spellEnd"/>
    </w:p>
    <w:p w:rsidR="00C5111E" w:rsidRPr="0073009C" w:rsidRDefault="00C5111E" w:rsidP="00813B2A">
      <w:pPr>
        <w:overflowPunct w:val="0"/>
        <w:spacing w:line="360" w:lineRule="auto"/>
        <w:ind w:firstLineChars="200" w:firstLine="560"/>
        <w:rPr>
          <w:rFonts w:ascii="宋体" w:hAnsi="宋体" w:cs="宋体"/>
          <w:kern w:val="0"/>
          <w:sz w:val="28"/>
          <w:szCs w:val="28"/>
        </w:rPr>
      </w:pPr>
      <w:r w:rsidRPr="0073009C">
        <w:rPr>
          <w:rFonts w:ascii="宋体" w:hAnsi="宋体" w:cs="宋体" w:hint="eastAsia"/>
          <w:kern w:val="0"/>
          <w:sz w:val="28"/>
          <w:szCs w:val="28"/>
        </w:rPr>
        <w:t>结合土地利用总体规划调整完善，统筹安排、同步更新规划数据库，重点更新规划图层。做好质量核查，确保耕地保有量、基本农田保护面积、建设用地规模等符合要求，做到图、数和实地相一致，保持规划数据库的现势性。</w:t>
      </w:r>
    </w:p>
    <w:p w:rsidR="00290368" w:rsidRPr="0073009C" w:rsidRDefault="00290368" w:rsidP="00324304">
      <w:pPr>
        <w:widowControl/>
        <w:overflowPunct w:val="0"/>
        <w:spacing w:line="360" w:lineRule="auto"/>
        <w:ind w:firstLineChars="200" w:firstLine="562"/>
        <w:rPr>
          <w:b/>
          <w:bCs/>
          <w:sz w:val="28"/>
          <w:szCs w:val="28"/>
        </w:rPr>
      </w:pPr>
    </w:p>
    <w:p w:rsidR="00290368" w:rsidRPr="0073009C" w:rsidRDefault="00290368" w:rsidP="00324304">
      <w:pPr>
        <w:pStyle w:val="style1"/>
        <w:shd w:val="clear" w:color="auto" w:fill="FFFFFF"/>
        <w:overflowPunct w:val="0"/>
        <w:spacing w:before="0" w:beforeAutospacing="0" w:after="0" w:afterAutospacing="0" w:line="360" w:lineRule="auto"/>
        <w:ind w:firstLineChars="196" w:firstLine="551"/>
        <w:jc w:val="both"/>
        <w:rPr>
          <w:b/>
          <w:bCs/>
          <w:sz w:val="28"/>
          <w:szCs w:val="28"/>
        </w:rPr>
        <w:sectPr w:rsidR="00290368" w:rsidRPr="0073009C">
          <w:footerReference w:type="default" r:id="rId10"/>
          <w:pgSz w:w="11906" w:h="16838"/>
          <w:pgMar w:top="1440" w:right="1800" w:bottom="1440" w:left="1800" w:header="851" w:footer="992" w:gutter="0"/>
          <w:cols w:space="720"/>
          <w:docGrid w:type="lines" w:linePitch="312"/>
        </w:sectPr>
      </w:pPr>
    </w:p>
    <w:p w:rsidR="00290368" w:rsidRDefault="00290368" w:rsidP="00290368">
      <w:pPr>
        <w:pStyle w:val="1"/>
        <w:jc w:val="left"/>
        <w:rPr>
          <w:rFonts w:ascii="宋体" w:eastAsia="宋体" w:hAnsi="宋体"/>
        </w:rPr>
      </w:pPr>
      <w:bookmarkStart w:id="31" w:name="_Toc498957864"/>
      <w:r w:rsidRPr="0073009C">
        <w:rPr>
          <w:rFonts w:ascii="宋体" w:eastAsia="宋体" w:hAnsi="宋体" w:hint="eastAsia"/>
        </w:rPr>
        <w:lastRenderedPageBreak/>
        <w:t>附件</w:t>
      </w:r>
      <w:bookmarkEnd w:id="31"/>
    </w:p>
    <w:p w:rsidR="004C566F" w:rsidRPr="00CF7B9D" w:rsidRDefault="004C566F" w:rsidP="004C566F">
      <w:pPr>
        <w:pStyle w:val="2"/>
        <w:spacing w:before="120" w:after="120"/>
        <w:ind w:firstLineChars="0" w:firstLine="0"/>
        <w:jc w:val="center"/>
        <w:rPr>
          <w:lang w:eastAsia="zh-CN"/>
        </w:rPr>
      </w:pPr>
      <w:bookmarkStart w:id="32" w:name="_Toc465350132"/>
      <w:bookmarkStart w:id="33" w:name="_Toc468777845"/>
      <w:bookmarkStart w:id="34" w:name="_Toc498957865"/>
      <w:bookmarkStart w:id="35" w:name="_Toc464746720"/>
      <w:r>
        <w:rPr>
          <w:lang w:eastAsia="zh-CN"/>
        </w:rPr>
        <w:t>附</w:t>
      </w:r>
      <w:r w:rsidRPr="00CF7B9D">
        <w:rPr>
          <w:lang w:eastAsia="zh-CN"/>
        </w:rPr>
        <w:t>表</w:t>
      </w:r>
      <w:r w:rsidR="00C84490">
        <w:rPr>
          <w:rFonts w:hint="eastAsia"/>
          <w:lang w:eastAsia="zh-CN"/>
        </w:rPr>
        <w:t>1</w:t>
      </w:r>
      <w:r>
        <w:rPr>
          <w:rFonts w:hint="eastAsia"/>
          <w:lang w:eastAsia="zh-CN"/>
        </w:rPr>
        <w:t xml:space="preserve"> </w:t>
      </w:r>
      <w:r w:rsidR="00ED0AE3">
        <w:rPr>
          <w:lang w:eastAsia="zh-CN"/>
        </w:rPr>
        <w:t xml:space="preserve"> </w:t>
      </w:r>
      <w:r>
        <w:rPr>
          <w:rFonts w:hint="eastAsia"/>
          <w:lang w:eastAsia="zh-CN"/>
        </w:rPr>
        <w:t>三元区</w:t>
      </w:r>
      <w:r w:rsidR="004445A1">
        <w:rPr>
          <w:rFonts w:hint="eastAsia"/>
          <w:lang w:eastAsia="zh-CN"/>
        </w:rPr>
        <w:t>岩前镇</w:t>
      </w:r>
      <w:r w:rsidRPr="00CF7B9D">
        <w:rPr>
          <w:lang w:eastAsia="zh-CN"/>
        </w:rPr>
        <w:t>土地利用现状表（</w:t>
      </w:r>
      <w:r>
        <w:rPr>
          <w:lang w:eastAsia="zh-CN"/>
        </w:rPr>
        <w:t>201</w:t>
      </w:r>
      <w:r>
        <w:rPr>
          <w:rFonts w:hint="eastAsia"/>
          <w:lang w:eastAsia="zh-CN"/>
        </w:rPr>
        <w:t>4</w:t>
      </w:r>
      <w:r w:rsidRPr="00CF7B9D">
        <w:rPr>
          <w:lang w:eastAsia="zh-CN"/>
        </w:rPr>
        <w:t>年）</w:t>
      </w:r>
      <w:bookmarkEnd w:id="32"/>
      <w:bookmarkEnd w:id="33"/>
      <w:bookmarkEnd w:id="34"/>
    </w:p>
    <w:p w:rsidR="004C566F" w:rsidRPr="00AB043F" w:rsidRDefault="004C566F" w:rsidP="004C566F">
      <w:pPr>
        <w:pStyle w:val="21"/>
        <w:jc w:val="right"/>
        <w:rPr>
          <w:rFonts w:ascii="仿宋" w:eastAsia="仿宋" w:hAnsi="仿宋"/>
          <w:lang w:eastAsia="zh-CN"/>
        </w:rPr>
      </w:pPr>
      <w:r w:rsidRPr="00AB043F">
        <w:rPr>
          <w:rFonts w:ascii="仿宋" w:eastAsia="仿宋" w:hAnsi="仿宋"/>
          <w:lang w:eastAsia="zh-CN"/>
        </w:rPr>
        <w:t>单位：公顷、%</w:t>
      </w:r>
    </w:p>
    <w:tbl>
      <w:tblPr>
        <w:tblW w:w="5000" w:type="pct"/>
        <w:tblLook w:val="04A0" w:firstRow="1" w:lastRow="0" w:firstColumn="1" w:lastColumn="0" w:noHBand="0" w:noVBand="1"/>
      </w:tblPr>
      <w:tblGrid>
        <w:gridCol w:w="1387"/>
        <w:gridCol w:w="977"/>
        <w:gridCol w:w="2731"/>
        <w:gridCol w:w="1752"/>
        <w:gridCol w:w="1682"/>
      </w:tblGrid>
      <w:tr w:rsidR="004C566F" w:rsidRPr="00467863" w:rsidTr="002B4ACE">
        <w:trPr>
          <w:trHeight w:val="340"/>
        </w:trPr>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C566F" w:rsidRPr="00467863" w:rsidRDefault="004C566F" w:rsidP="00637999">
            <w:pPr>
              <w:widowControl/>
              <w:ind w:firstLine="562"/>
              <w:jc w:val="center"/>
              <w:rPr>
                <w:rFonts w:ascii="仿宋" w:eastAsia="仿宋" w:hAnsi="仿宋"/>
                <w:b/>
                <w:bCs/>
                <w:color w:val="000000"/>
                <w:sz w:val="24"/>
              </w:rPr>
            </w:pPr>
            <w:r w:rsidRPr="00467863">
              <w:rPr>
                <w:rFonts w:ascii="仿宋" w:eastAsia="仿宋" w:hAnsi="仿宋"/>
                <w:b/>
                <w:bCs/>
                <w:color w:val="000000"/>
                <w:sz w:val="24"/>
              </w:rPr>
              <w:t>地类</w:t>
            </w:r>
          </w:p>
        </w:tc>
        <w:tc>
          <w:tcPr>
            <w:tcW w:w="1027" w:type="pct"/>
            <w:tcBorders>
              <w:top w:val="single" w:sz="4" w:space="0" w:color="auto"/>
              <w:left w:val="nil"/>
              <w:bottom w:val="single" w:sz="4" w:space="0" w:color="auto"/>
              <w:right w:val="single" w:sz="4" w:space="0" w:color="auto"/>
            </w:tcBorders>
            <w:shd w:val="clear" w:color="auto" w:fill="auto"/>
            <w:vAlign w:val="center"/>
            <w:hideMark/>
          </w:tcPr>
          <w:p w:rsidR="004C566F" w:rsidRPr="00467863" w:rsidRDefault="004C566F" w:rsidP="00637999">
            <w:pPr>
              <w:widowControl/>
              <w:jc w:val="center"/>
              <w:rPr>
                <w:rFonts w:ascii="仿宋" w:eastAsia="仿宋" w:hAnsi="仿宋"/>
                <w:b/>
                <w:bCs/>
                <w:color w:val="000000"/>
                <w:sz w:val="24"/>
              </w:rPr>
            </w:pPr>
            <w:r w:rsidRPr="00467863">
              <w:rPr>
                <w:rFonts w:ascii="仿宋" w:eastAsia="仿宋" w:hAnsi="仿宋"/>
                <w:b/>
                <w:bCs/>
                <w:color w:val="000000"/>
                <w:sz w:val="24"/>
              </w:rPr>
              <w:t>面积</w:t>
            </w:r>
          </w:p>
        </w:tc>
        <w:tc>
          <w:tcPr>
            <w:tcW w:w="986" w:type="pct"/>
            <w:tcBorders>
              <w:top w:val="single" w:sz="4" w:space="0" w:color="auto"/>
              <w:left w:val="nil"/>
              <w:bottom w:val="single" w:sz="4" w:space="0" w:color="auto"/>
              <w:right w:val="single" w:sz="4" w:space="0" w:color="auto"/>
            </w:tcBorders>
            <w:shd w:val="clear" w:color="auto" w:fill="auto"/>
            <w:vAlign w:val="center"/>
            <w:hideMark/>
          </w:tcPr>
          <w:p w:rsidR="004C566F" w:rsidRPr="00467863" w:rsidRDefault="004C566F" w:rsidP="00637999">
            <w:pPr>
              <w:widowControl/>
              <w:jc w:val="center"/>
              <w:rPr>
                <w:rFonts w:ascii="仿宋" w:eastAsia="仿宋" w:hAnsi="仿宋" w:cs="宋体"/>
                <w:b/>
                <w:bCs/>
                <w:color w:val="000000"/>
                <w:sz w:val="24"/>
              </w:rPr>
            </w:pPr>
            <w:r w:rsidRPr="00467863">
              <w:rPr>
                <w:rFonts w:ascii="仿宋" w:eastAsia="仿宋" w:hAnsi="仿宋" w:cs="宋体" w:hint="eastAsia"/>
                <w:b/>
                <w:bCs/>
                <w:color w:val="000000"/>
                <w:sz w:val="24"/>
              </w:rPr>
              <w:t>占土地总面积比重</w:t>
            </w:r>
          </w:p>
        </w:tc>
      </w:tr>
      <w:tr w:rsidR="004445A1" w:rsidRPr="00467863" w:rsidTr="004445A1">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农用地</w:t>
            </w: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耕地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1902.90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6.94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园地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1127.61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4.11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林地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22367.01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81.56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草地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0.00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其他农用地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787.22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2.87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26184.74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95.48 </w:t>
            </w:r>
          </w:p>
        </w:tc>
      </w:tr>
      <w:tr w:rsidR="004445A1" w:rsidRPr="00467863" w:rsidTr="004445A1">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建设用地</w:t>
            </w:r>
          </w:p>
        </w:tc>
        <w:tc>
          <w:tcPr>
            <w:tcW w:w="573" w:type="pct"/>
            <w:vMerge w:val="restart"/>
            <w:tcBorders>
              <w:top w:val="nil"/>
              <w:left w:val="single" w:sz="4" w:space="0" w:color="auto"/>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城乡建设用地</w:t>
            </w:r>
          </w:p>
        </w:tc>
        <w:tc>
          <w:tcPr>
            <w:tcW w:w="1601" w:type="pct"/>
            <w:tcBorders>
              <w:top w:val="nil"/>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城市</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0.00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建制镇</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29.37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0.11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农村居民点</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573.92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2.09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采矿用地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59.98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0.22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其他独立建设用地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0.00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0.00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57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1601" w:type="pct"/>
            <w:tcBorders>
              <w:top w:val="nil"/>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小计</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665.27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2.43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交通水利用地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202.49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0.74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其他建设用地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24.08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0.09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891.84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3.25 </w:t>
            </w:r>
          </w:p>
        </w:tc>
      </w:tr>
      <w:tr w:rsidR="004445A1" w:rsidRPr="00467863" w:rsidTr="004445A1">
        <w:trPr>
          <w:trHeight w:val="340"/>
        </w:trPr>
        <w:tc>
          <w:tcPr>
            <w:tcW w:w="813" w:type="pct"/>
            <w:vMerge w:val="restart"/>
            <w:tcBorders>
              <w:top w:val="nil"/>
              <w:left w:val="single" w:sz="4" w:space="0" w:color="auto"/>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未利用地</w:t>
            </w: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水域</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122.43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0.45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滩涂沼泽</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20.23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0.07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自然保留地</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205.17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0.75 </w:t>
            </w:r>
          </w:p>
        </w:tc>
      </w:tr>
      <w:tr w:rsidR="004445A1" w:rsidRPr="00467863" w:rsidTr="004445A1">
        <w:trPr>
          <w:trHeight w:val="340"/>
        </w:trPr>
        <w:tc>
          <w:tcPr>
            <w:tcW w:w="813" w:type="pct"/>
            <w:vMerge/>
            <w:tcBorders>
              <w:top w:val="nil"/>
              <w:left w:val="single" w:sz="4" w:space="0" w:color="auto"/>
              <w:bottom w:val="single" w:sz="4" w:space="0" w:color="auto"/>
              <w:right w:val="single" w:sz="4" w:space="0" w:color="auto"/>
            </w:tcBorders>
            <w:vAlign w:val="center"/>
            <w:hideMark/>
          </w:tcPr>
          <w:p w:rsidR="004445A1" w:rsidRPr="00467863" w:rsidRDefault="004445A1" w:rsidP="00637999">
            <w:pPr>
              <w:widowControl/>
              <w:jc w:val="left"/>
              <w:rPr>
                <w:rFonts w:ascii="仿宋" w:eastAsia="仿宋" w:hAnsi="仿宋"/>
                <w:bCs/>
                <w:color w:val="000000"/>
                <w:sz w:val="24"/>
              </w:rPr>
            </w:pPr>
          </w:p>
        </w:tc>
        <w:tc>
          <w:tcPr>
            <w:tcW w:w="2174" w:type="pct"/>
            <w:gridSpan w:val="2"/>
            <w:tcBorders>
              <w:top w:val="single" w:sz="4" w:space="0" w:color="auto"/>
              <w:left w:val="nil"/>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总计</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347.83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1.27 </w:t>
            </w:r>
          </w:p>
        </w:tc>
      </w:tr>
      <w:tr w:rsidR="004445A1" w:rsidRPr="00467863" w:rsidTr="004445A1">
        <w:trPr>
          <w:trHeight w:val="340"/>
        </w:trPr>
        <w:tc>
          <w:tcPr>
            <w:tcW w:w="298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45A1" w:rsidRPr="00467863" w:rsidRDefault="004445A1" w:rsidP="00637999">
            <w:pPr>
              <w:widowControl/>
              <w:rPr>
                <w:rFonts w:ascii="仿宋" w:eastAsia="仿宋" w:hAnsi="仿宋"/>
                <w:bCs/>
                <w:color w:val="000000"/>
                <w:sz w:val="24"/>
              </w:rPr>
            </w:pPr>
            <w:r w:rsidRPr="00467863">
              <w:rPr>
                <w:rFonts w:ascii="仿宋" w:eastAsia="仿宋" w:hAnsi="仿宋"/>
                <w:bCs/>
                <w:color w:val="000000"/>
                <w:sz w:val="24"/>
              </w:rPr>
              <w:t>土地总面积</w:t>
            </w:r>
          </w:p>
        </w:tc>
        <w:tc>
          <w:tcPr>
            <w:tcW w:w="1027"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27424.41 </w:t>
            </w:r>
          </w:p>
        </w:tc>
        <w:tc>
          <w:tcPr>
            <w:tcW w:w="986" w:type="pct"/>
            <w:tcBorders>
              <w:top w:val="nil"/>
              <w:left w:val="nil"/>
              <w:bottom w:val="single" w:sz="4" w:space="0" w:color="auto"/>
              <w:right w:val="single" w:sz="4" w:space="0" w:color="auto"/>
            </w:tcBorders>
            <w:shd w:val="clear" w:color="auto" w:fill="auto"/>
            <w:noWrap/>
            <w:vAlign w:val="center"/>
            <w:hideMark/>
          </w:tcPr>
          <w:p w:rsidR="004445A1" w:rsidRPr="00AB043F" w:rsidRDefault="004445A1" w:rsidP="004445A1">
            <w:pPr>
              <w:widowControl/>
              <w:jc w:val="right"/>
              <w:rPr>
                <w:rFonts w:eastAsia="仿宋"/>
                <w:color w:val="000000"/>
                <w:sz w:val="24"/>
              </w:rPr>
            </w:pPr>
            <w:r w:rsidRPr="00AB043F">
              <w:rPr>
                <w:rFonts w:eastAsia="仿宋"/>
                <w:color w:val="000000"/>
                <w:sz w:val="24"/>
              </w:rPr>
              <w:t xml:space="preserve">100.00 </w:t>
            </w:r>
          </w:p>
        </w:tc>
      </w:tr>
    </w:tbl>
    <w:p w:rsidR="004C566F" w:rsidRPr="00C449FF" w:rsidRDefault="004C566F" w:rsidP="004C566F">
      <w:pPr>
        <w:pStyle w:val="af4"/>
        <w:rPr>
          <w:rFonts w:ascii="仿宋" w:eastAsia="仿宋" w:hAnsi="仿宋"/>
          <w:noProof/>
        </w:rPr>
      </w:pPr>
      <w:r w:rsidRPr="00C449FF">
        <w:rPr>
          <w:rFonts w:ascii="仿宋" w:eastAsia="仿宋" w:hAnsi="仿宋" w:hint="eastAsia"/>
          <w:noProof/>
        </w:rPr>
        <w:t>注：数据来源于</w:t>
      </w:r>
      <w:r w:rsidRPr="00C449FF">
        <w:rPr>
          <w:rFonts w:ascii="仿宋" w:eastAsia="仿宋" w:hAnsi="仿宋" w:hint="eastAsia"/>
        </w:rPr>
        <w:t>2014年土地利用变更调查成果</w:t>
      </w:r>
      <w:r w:rsidRPr="00C449FF">
        <w:rPr>
          <w:rFonts w:ascii="仿宋" w:eastAsia="仿宋" w:hAnsi="仿宋" w:hint="eastAsia"/>
          <w:noProof/>
        </w:rPr>
        <w:t>。</w:t>
      </w:r>
    </w:p>
    <w:p w:rsidR="004C566F" w:rsidRPr="00C37392" w:rsidRDefault="004C566F" w:rsidP="004C566F">
      <w:pPr>
        <w:ind w:firstLine="560"/>
      </w:pPr>
    </w:p>
    <w:p w:rsidR="004C566F" w:rsidRPr="00C37392" w:rsidRDefault="004C566F" w:rsidP="004C566F">
      <w:pPr>
        <w:ind w:firstLine="560"/>
        <w:sectPr w:rsidR="004C566F" w:rsidRPr="00C37392" w:rsidSect="00637999">
          <w:footerReference w:type="default" r:id="rId11"/>
          <w:pgSz w:w="11907" w:h="16839" w:code="9"/>
          <w:pgMar w:top="1440" w:right="1797" w:bottom="1440" w:left="1797" w:header="879" w:footer="975" w:gutter="0"/>
          <w:cols w:space="720"/>
          <w:docGrid w:linePitch="381"/>
        </w:sectPr>
      </w:pPr>
    </w:p>
    <w:p w:rsidR="004C566F" w:rsidRDefault="004C566F" w:rsidP="004C566F">
      <w:pPr>
        <w:pStyle w:val="2"/>
        <w:spacing w:before="120" w:after="120"/>
        <w:ind w:firstLineChars="0" w:firstLine="0"/>
        <w:jc w:val="center"/>
        <w:rPr>
          <w:lang w:eastAsia="zh-CN"/>
        </w:rPr>
      </w:pPr>
      <w:bookmarkStart w:id="36" w:name="_Toc468777846"/>
      <w:bookmarkStart w:id="37" w:name="_Toc498957866"/>
      <w:r w:rsidRPr="003003E5">
        <w:rPr>
          <w:rFonts w:hint="eastAsia"/>
          <w:lang w:eastAsia="zh-CN"/>
        </w:rPr>
        <w:lastRenderedPageBreak/>
        <w:t>附</w:t>
      </w:r>
      <w:r w:rsidRPr="003003E5">
        <w:rPr>
          <w:lang w:eastAsia="zh-CN"/>
        </w:rPr>
        <w:t>表</w:t>
      </w:r>
      <w:r w:rsidR="004445A1">
        <w:rPr>
          <w:rFonts w:hint="eastAsia"/>
          <w:lang w:eastAsia="zh-CN"/>
        </w:rPr>
        <w:t>2</w:t>
      </w:r>
      <w:r>
        <w:rPr>
          <w:rFonts w:ascii="Calibri" w:eastAsia="宋体" w:hAnsi="Calibri" w:hint="eastAsia"/>
          <w:b w:val="0"/>
          <w:bCs w:val="0"/>
          <w:color w:val="000000" w:themeColor="text1"/>
          <w:kern w:val="24"/>
          <w:sz w:val="40"/>
          <w:szCs w:val="40"/>
          <w:lang w:eastAsia="zh-CN"/>
        </w:rPr>
        <w:t xml:space="preserve">  </w:t>
      </w:r>
      <w:r>
        <w:rPr>
          <w:rFonts w:hint="eastAsia"/>
          <w:lang w:eastAsia="zh-CN"/>
        </w:rPr>
        <w:t>三元区</w:t>
      </w:r>
      <w:r w:rsidR="004445A1">
        <w:rPr>
          <w:rFonts w:hint="eastAsia"/>
          <w:lang w:eastAsia="zh-CN"/>
        </w:rPr>
        <w:t>岩前镇</w:t>
      </w:r>
      <w:r w:rsidRPr="00C33F8E">
        <w:rPr>
          <w:rFonts w:hint="eastAsia"/>
          <w:lang w:eastAsia="zh-CN"/>
        </w:rPr>
        <w:t>规划主要调控指标变化情况表</w:t>
      </w:r>
      <w:bookmarkEnd w:id="35"/>
      <w:bookmarkEnd w:id="36"/>
      <w:bookmarkEnd w:id="37"/>
    </w:p>
    <w:p w:rsidR="004C566F" w:rsidRPr="00AB043F" w:rsidRDefault="004C566F" w:rsidP="004C566F">
      <w:pPr>
        <w:ind w:firstLine="480"/>
        <w:jc w:val="right"/>
        <w:rPr>
          <w:rFonts w:ascii="仿宋" w:eastAsia="仿宋" w:hAnsi="仿宋"/>
          <w:szCs w:val="21"/>
        </w:rPr>
      </w:pPr>
      <w:r w:rsidRPr="00AB043F">
        <w:rPr>
          <w:rFonts w:ascii="仿宋" w:eastAsia="仿宋" w:hAnsi="仿宋"/>
          <w:szCs w:val="21"/>
        </w:rPr>
        <w:t>单位</w:t>
      </w:r>
      <w:r w:rsidRPr="00AB043F">
        <w:rPr>
          <w:rFonts w:ascii="仿宋" w:eastAsia="仿宋" w:hAnsi="仿宋" w:hint="eastAsia"/>
          <w:szCs w:val="21"/>
        </w:rPr>
        <w:t>：</w:t>
      </w:r>
      <w:r w:rsidRPr="00AB043F">
        <w:rPr>
          <w:rFonts w:ascii="仿宋" w:eastAsia="仿宋" w:hAnsi="仿宋"/>
          <w:szCs w:val="21"/>
        </w:rPr>
        <w:t>公顷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085"/>
        <w:gridCol w:w="1417"/>
        <w:gridCol w:w="1418"/>
        <w:gridCol w:w="1418"/>
        <w:gridCol w:w="1191"/>
      </w:tblGrid>
      <w:tr w:rsidR="004C566F" w:rsidRPr="00AB043F" w:rsidTr="00637999">
        <w:trPr>
          <w:trHeight w:val="567"/>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hint="eastAsia"/>
                <w:b/>
                <w:lang w:eastAsia="zh-CN"/>
              </w:rPr>
              <w:t>指标</w:t>
            </w:r>
          </w:p>
        </w:tc>
        <w:tc>
          <w:tcPr>
            <w:tcW w:w="831"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hint="eastAsia"/>
                <w:b/>
                <w:lang w:eastAsia="zh-CN"/>
              </w:rPr>
              <w:t>原规划</w:t>
            </w:r>
          </w:p>
          <w:p w:rsidR="004C566F" w:rsidRPr="00AB043F" w:rsidRDefault="004C566F" w:rsidP="00637999">
            <w:pPr>
              <w:pStyle w:val="21"/>
              <w:rPr>
                <w:rFonts w:ascii="仿宋" w:eastAsia="仿宋" w:hAnsi="仿宋"/>
                <w:b/>
                <w:lang w:eastAsia="zh-CN"/>
              </w:rPr>
            </w:pPr>
            <w:r w:rsidRPr="00340C08">
              <w:rPr>
                <w:rFonts w:eastAsia="仿宋"/>
                <w:b/>
                <w:lang w:eastAsia="zh-CN"/>
              </w:rPr>
              <w:t>2020</w:t>
            </w:r>
            <w:r w:rsidRPr="00AB043F">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340C08">
              <w:rPr>
                <w:rFonts w:eastAsia="仿宋"/>
                <w:b/>
                <w:lang w:eastAsia="zh-CN"/>
              </w:rPr>
              <w:t>2014</w:t>
            </w:r>
            <w:r w:rsidRPr="00AB043F">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hint="eastAsia"/>
                <w:b/>
                <w:lang w:eastAsia="zh-CN"/>
              </w:rPr>
              <w:t>调整后</w:t>
            </w:r>
          </w:p>
          <w:p w:rsidR="004C566F" w:rsidRPr="00AB043F" w:rsidRDefault="004C566F" w:rsidP="00637999">
            <w:pPr>
              <w:pStyle w:val="21"/>
              <w:rPr>
                <w:rFonts w:ascii="仿宋" w:eastAsia="仿宋" w:hAnsi="仿宋"/>
                <w:b/>
                <w:lang w:eastAsia="zh-CN"/>
              </w:rPr>
            </w:pPr>
            <w:r w:rsidRPr="00340C08">
              <w:rPr>
                <w:rFonts w:eastAsia="仿宋"/>
                <w:b/>
                <w:lang w:eastAsia="zh-CN"/>
              </w:rPr>
              <w:t>2020</w:t>
            </w:r>
            <w:r w:rsidRPr="00AB043F">
              <w:rPr>
                <w:rFonts w:ascii="仿宋" w:eastAsia="仿宋" w:hAnsi="仿宋" w:hint="eastAsia"/>
                <w:b/>
                <w:lang w:eastAsia="zh-CN"/>
              </w:rPr>
              <w:t>年</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hint="eastAsia"/>
                <w:b/>
                <w:lang w:eastAsia="zh-CN"/>
              </w:rPr>
              <w:t>指标属性</w:t>
            </w:r>
          </w:p>
        </w:tc>
      </w:tr>
      <w:tr w:rsidR="00AB043F" w:rsidRPr="00AB043F" w:rsidTr="00AB043F">
        <w:trPr>
          <w:trHeight w:val="351"/>
        </w:trPr>
        <w:tc>
          <w:tcPr>
            <w:tcW w:w="5000" w:type="pct"/>
            <w:gridSpan w:val="5"/>
            <w:shd w:val="clear" w:color="auto" w:fill="auto"/>
            <w:tcMar>
              <w:top w:w="15" w:type="dxa"/>
              <w:left w:w="108" w:type="dxa"/>
              <w:bottom w:w="0" w:type="dxa"/>
              <w:right w:w="108" w:type="dxa"/>
            </w:tcMar>
            <w:vAlign w:val="center"/>
            <w:hideMark/>
          </w:tcPr>
          <w:p w:rsidR="00AB043F" w:rsidRPr="00AB043F" w:rsidRDefault="00AB043F" w:rsidP="00AB043F">
            <w:pPr>
              <w:pStyle w:val="21"/>
              <w:jc w:val="left"/>
              <w:rPr>
                <w:rFonts w:ascii="仿宋" w:eastAsia="仿宋" w:hAnsi="仿宋"/>
                <w:b/>
                <w:lang w:eastAsia="zh-CN"/>
              </w:rPr>
            </w:pPr>
            <w:r w:rsidRPr="00AB043F">
              <w:rPr>
                <w:rFonts w:ascii="仿宋" w:eastAsia="仿宋" w:hAnsi="仿宋" w:hint="eastAsia"/>
                <w:b/>
                <w:lang w:eastAsia="zh-CN"/>
              </w:rPr>
              <w:t>一、总量指标</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耕地保有量</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1483.00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1902.90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1500.00</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约束性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基本农田面积</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1343.42</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1345.13</w:t>
            </w:r>
          </w:p>
        </w:tc>
        <w:tc>
          <w:tcPr>
            <w:tcW w:w="831" w:type="pct"/>
            <w:shd w:val="clear" w:color="auto" w:fill="auto"/>
            <w:tcMar>
              <w:top w:w="15" w:type="dxa"/>
              <w:left w:w="108" w:type="dxa"/>
              <w:bottom w:w="0" w:type="dxa"/>
              <w:right w:w="108" w:type="dxa"/>
            </w:tcMar>
            <w:vAlign w:val="center"/>
          </w:tcPr>
          <w:p w:rsidR="004C566F" w:rsidRPr="00340C08" w:rsidRDefault="006B5B21" w:rsidP="00467863">
            <w:pPr>
              <w:pStyle w:val="21"/>
              <w:jc w:val="right"/>
              <w:rPr>
                <w:rFonts w:eastAsia="仿宋"/>
                <w:lang w:eastAsia="zh-CN"/>
              </w:rPr>
            </w:pPr>
            <w:r w:rsidRPr="00340C08">
              <w:rPr>
                <w:rFonts w:eastAsia="仿宋"/>
                <w:lang w:eastAsia="zh-CN"/>
              </w:rPr>
              <w:t>1168.</w:t>
            </w:r>
            <w:r w:rsidR="00467863" w:rsidRPr="00340C08">
              <w:rPr>
                <w:rFonts w:eastAsia="仿宋"/>
                <w:lang w:eastAsia="zh-CN"/>
              </w:rPr>
              <w:t>70</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约束性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园地面积</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875.30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1127.61</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1073.33</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林地面积</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22991.00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22367.01</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22366.67</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建设用地总规模</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572.30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891.84</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966.67</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4C566F">
            <w:pPr>
              <w:pStyle w:val="21"/>
              <w:ind w:leftChars="100" w:left="210"/>
              <w:jc w:val="left"/>
              <w:rPr>
                <w:rFonts w:ascii="仿宋" w:eastAsia="仿宋" w:hAnsi="仿宋"/>
                <w:lang w:eastAsia="zh-CN"/>
              </w:rPr>
            </w:pPr>
            <w:r w:rsidRPr="00AB043F">
              <w:rPr>
                <w:rFonts w:ascii="仿宋" w:eastAsia="仿宋" w:hAnsi="仿宋" w:hint="eastAsia"/>
                <w:lang w:eastAsia="zh-CN"/>
              </w:rPr>
              <w:t>城乡建设用地规模</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367.79</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665.27</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727.33</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约束性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4C566F">
            <w:pPr>
              <w:pStyle w:val="21"/>
              <w:ind w:leftChars="200" w:left="420"/>
              <w:jc w:val="left"/>
              <w:rPr>
                <w:rFonts w:ascii="仿宋" w:eastAsia="仿宋" w:hAnsi="仿宋"/>
                <w:lang w:eastAsia="zh-CN"/>
              </w:rPr>
            </w:pPr>
            <w:r w:rsidRPr="00AB043F">
              <w:rPr>
                <w:rFonts w:ascii="仿宋" w:eastAsia="仿宋" w:hAnsi="仿宋" w:hint="eastAsia"/>
                <w:lang w:eastAsia="zh-CN"/>
              </w:rPr>
              <w:t>城镇工矿用地规模</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313.54</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89.35</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512.00</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4C566F">
            <w:pPr>
              <w:pStyle w:val="21"/>
              <w:ind w:leftChars="100" w:left="210"/>
              <w:jc w:val="left"/>
              <w:rPr>
                <w:rFonts w:ascii="仿宋" w:eastAsia="仿宋" w:hAnsi="仿宋"/>
                <w:lang w:eastAsia="zh-CN"/>
              </w:rPr>
            </w:pPr>
            <w:r w:rsidRPr="00AB043F">
              <w:rPr>
                <w:rFonts w:ascii="仿宋" w:eastAsia="仿宋" w:hAnsi="仿宋" w:hint="eastAsia"/>
                <w:lang w:eastAsia="zh-CN"/>
              </w:rPr>
              <w:t>交通、水利及其它用地规模</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204.51</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226.57</w:t>
            </w:r>
          </w:p>
        </w:tc>
        <w:tc>
          <w:tcPr>
            <w:tcW w:w="831" w:type="pct"/>
            <w:shd w:val="clear" w:color="auto" w:fill="auto"/>
            <w:tcMar>
              <w:top w:w="15" w:type="dxa"/>
              <w:left w:w="108" w:type="dxa"/>
              <w:bottom w:w="0" w:type="dxa"/>
              <w:right w:w="108" w:type="dxa"/>
            </w:tcMar>
            <w:vAlign w:val="center"/>
          </w:tcPr>
          <w:p w:rsidR="004C566F" w:rsidRPr="00340C08" w:rsidRDefault="006B5B21" w:rsidP="00467863">
            <w:pPr>
              <w:pStyle w:val="21"/>
              <w:jc w:val="right"/>
              <w:rPr>
                <w:rFonts w:eastAsia="仿宋"/>
                <w:lang w:eastAsia="zh-CN"/>
              </w:rPr>
            </w:pPr>
            <w:r w:rsidRPr="00340C08">
              <w:rPr>
                <w:rFonts w:eastAsia="仿宋"/>
                <w:lang w:eastAsia="zh-CN"/>
              </w:rPr>
              <w:t>239.3</w:t>
            </w:r>
            <w:r w:rsidR="00467863" w:rsidRPr="00340C08">
              <w:rPr>
                <w:rFonts w:eastAsia="仿宋"/>
                <w:lang w:eastAsia="zh-CN"/>
              </w:rPr>
              <w:t>4</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AB043F" w:rsidRPr="00AB043F" w:rsidTr="00AB043F">
        <w:trPr>
          <w:trHeight w:val="351"/>
        </w:trPr>
        <w:tc>
          <w:tcPr>
            <w:tcW w:w="5000" w:type="pct"/>
            <w:gridSpan w:val="5"/>
            <w:shd w:val="clear" w:color="auto" w:fill="auto"/>
            <w:tcMar>
              <w:top w:w="15" w:type="dxa"/>
              <w:left w:w="108" w:type="dxa"/>
              <w:bottom w:w="0" w:type="dxa"/>
              <w:right w:w="108" w:type="dxa"/>
            </w:tcMar>
            <w:vAlign w:val="center"/>
            <w:hideMark/>
          </w:tcPr>
          <w:p w:rsidR="00AB043F" w:rsidRPr="00AB043F" w:rsidRDefault="00AB043F" w:rsidP="00AB043F">
            <w:pPr>
              <w:pStyle w:val="21"/>
              <w:jc w:val="left"/>
              <w:rPr>
                <w:rFonts w:ascii="仿宋" w:eastAsia="仿宋" w:hAnsi="仿宋"/>
                <w:b/>
                <w:lang w:eastAsia="zh-CN"/>
              </w:rPr>
            </w:pPr>
            <w:r w:rsidRPr="00AB043F">
              <w:rPr>
                <w:rFonts w:ascii="仿宋" w:eastAsia="仿宋" w:hAnsi="仿宋" w:hint="eastAsia"/>
                <w:b/>
                <w:lang w:eastAsia="zh-CN"/>
              </w:rPr>
              <w:t>二、增量指标</w:t>
            </w:r>
          </w:p>
        </w:tc>
      </w:tr>
      <w:tr w:rsidR="004C566F" w:rsidRPr="00AB043F" w:rsidTr="00637999">
        <w:trPr>
          <w:trHeight w:val="576"/>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b/>
                <w:lang w:eastAsia="zh-CN"/>
              </w:rPr>
            </w:pPr>
          </w:p>
        </w:tc>
        <w:tc>
          <w:tcPr>
            <w:tcW w:w="831"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hint="eastAsia"/>
                <w:b/>
                <w:lang w:eastAsia="zh-CN"/>
              </w:rPr>
              <w:t>原规划</w:t>
            </w:r>
          </w:p>
          <w:p w:rsidR="004C566F" w:rsidRPr="00AB043F" w:rsidRDefault="004C566F" w:rsidP="00637999">
            <w:pPr>
              <w:pStyle w:val="21"/>
              <w:rPr>
                <w:rFonts w:ascii="仿宋" w:eastAsia="仿宋" w:hAnsi="仿宋"/>
                <w:b/>
                <w:lang w:eastAsia="zh-CN"/>
              </w:rPr>
            </w:pPr>
            <w:r w:rsidRPr="00340C08">
              <w:rPr>
                <w:rFonts w:eastAsia="仿宋"/>
                <w:b/>
                <w:lang w:eastAsia="zh-CN"/>
              </w:rPr>
              <w:t>2006-2020</w:t>
            </w:r>
            <w:r w:rsidRPr="00AB043F">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b/>
                <w:lang w:eastAsia="zh-CN"/>
              </w:rPr>
              <w:t>调整后</w:t>
            </w:r>
          </w:p>
          <w:p w:rsidR="004C566F" w:rsidRPr="00AB043F" w:rsidRDefault="004C566F" w:rsidP="00637999">
            <w:pPr>
              <w:pStyle w:val="21"/>
              <w:rPr>
                <w:rFonts w:ascii="仿宋" w:eastAsia="仿宋" w:hAnsi="仿宋"/>
                <w:b/>
                <w:lang w:eastAsia="zh-CN"/>
              </w:rPr>
            </w:pPr>
            <w:r w:rsidRPr="00340C08">
              <w:rPr>
                <w:rFonts w:eastAsia="仿宋"/>
                <w:b/>
                <w:lang w:eastAsia="zh-CN"/>
              </w:rPr>
              <w:t>2006-2020</w:t>
            </w:r>
            <w:r w:rsidRPr="00AB043F">
              <w:rPr>
                <w:rFonts w:ascii="仿宋" w:eastAsia="仿宋" w:hAnsi="仿宋" w:hint="eastAsia"/>
                <w:b/>
                <w:lang w:eastAsia="zh-CN"/>
              </w:rPr>
              <w:t>年</w:t>
            </w:r>
          </w:p>
        </w:tc>
        <w:tc>
          <w:tcPr>
            <w:tcW w:w="831"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r w:rsidRPr="00AB043F">
              <w:rPr>
                <w:rFonts w:ascii="仿宋" w:eastAsia="仿宋" w:hAnsi="仿宋" w:hint="eastAsia"/>
                <w:b/>
                <w:lang w:eastAsia="zh-CN"/>
              </w:rPr>
              <w:t>调整后</w:t>
            </w:r>
          </w:p>
          <w:p w:rsidR="004C566F" w:rsidRPr="00AB043F" w:rsidRDefault="004C566F" w:rsidP="00637999">
            <w:pPr>
              <w:pStyle w:val="21"/>
              <w:rPr>
                <w:rFonts w:ascii="仿宋" w:eastAsia="仿宋" w:hAnsi="仿宋"/>
                <w:b/>
                <w:lang w:eastAsia="zh-CN"/>
              </w:rPr>
            </w:pPr>
            <w:r w:rsidRPr="00340C08">
              <w:rPr>
                <w:rFonts w:eastAsia="仿宋"/>
                <w:b/>
                <w:lang w:eastAsia="zh-CN"/>
              </w:rPr>
              <w:t>2015-2020</w:t>
            </w:r>
            <w:r w:rsidRPr="00AB043F">
              <w:rPr>
                <w:rFonts w:ascii="仿宋" w:eastAsia="仿宋" w:hAnsi="仿宋" w:hint="eastAsia"/>
                <w:b/>
                <w:lang w:eastAsia="zh-CN"/>
              </w:rPr>
              <w:t>年</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b/>
                <w:lang w:eastAsia="zh-CN"/>
              </w:rPr>
            </w:pP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新增建设用地总量</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672.21</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1244.00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406.00</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4C566F">
            <w:pPr>
              <w:pStyle w:val="21"/>
              <w:ind w:leftChars="100" w:left="210"/>
              <w:jc w:val="left"/>
              <w:rPr>
                <w:rFonts w:ascii="仿宋" w:eastAsia="仿宋" w:hAnsi="仿宋"/>
                <w:lang w:eastAsia="zh-CN"/>
              </w:rPr>
            </w:pPr>
            <w:r w:rsidRPr="00AB043F">
              <w:rPr>
                <w:rFonts w:ascii="仿宋" w:eastAsia="仿宋" w:hAnsi="仿宋" w:hint="eastAsia"/>
                <w:lang w:eastAsia="zh-CN"/>
              </w:rPr>
              <w:t>新增建设占用农用地规模</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214.90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1154.67</w:t>
            </w:r>
          </w:p>
        </w:tc>
        <w:tc>
          <w:tcPr>
            <w:tcW w:w="831" w:type="pct"/>
            <w:shd w:val="clear" w:color="auto" w:fill="auto"/>
            <w:tcMar>
              <w:top w:w="15" w:type="dxa"/>
              <w:left w:w="108" w:type="dxa"/>
              <w:bottom w:w="0" w:type="dxa"/>
              <w:right w:w="108" w:type="dxa"/>
            </w:tcMar>
            <w:vAlign w:val="center"/>
          </w:tcPr>
          <w:p w:rsidR="004C566F" w:rsidRPr="00340C08" w:rsidRDefault="006B5B21" w:rsidP="004567B9">
            <w:pPr>
              <w:pStyle w:val="21"/>
              <w:jc w:val="right"/>
              <w:rPr>
                <w:rFonts w:eastAsia="仿宋"/>
                <w:lang w:eastAsia="zh-CN"/>
              </w:rPr>
            </w:pPr>
            <w:r w:rsidRPr="00340C08">
              <w:rPr>
                <w:rFonts w:eastAsia="仿宋"/>
                <w:lang w:eastAsia="zh-CN"/>
              </w:rPr>
              <w:t>366.67</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预期性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4C566F">
            <w:pPr>
              <w:pStyle w:val="21"/>
              <w:ind w:leftChars="200" w:left="420"/>
              <w:jc w:val="left"/>
              <w:rPr>
                <w:rFonts w:ascii="仿宋" w:eastAsia="仿宋" w:hAnsi="仿宋"/>
                <w:lang w:eastAsia="zh-CN"/>
              </w:rPr>
            </w:pPr>
            <w:r w:rsidRPr="00AB043F">
              <w:rPr>
                <w:rFonts w:ascii="仿宋" w:eastAsia="仿宋" w:hAnsi="仿宋" w:hint="eastAsia"/>
                <w:lang w:eastAsia="zh-CN"/>
              </w:rPr>
              <w:t>新增建设占用耕地规模</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117.70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414.00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114.67</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约束性</w:t>
            </w:r>
          </w:p>
        </w:tc>
      </w:tr>
      <w:tr w:rsidR="004C566F" w:rsidRPr="00AB043F" w:rsidTr="004445A1">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 xml:space="preserve"> 整理复垦开发补充耕地义务量</w:t>
            </w:r>
          </w:p>
        </w:tc>
        <w:tc>
          <w:tcPr>
            <w:tcW w:w="831" w:type="pct"/>
            <w:shd w:val="clear" w:color="auto" w:fill="auto"/>
            <w:tcMar>
              <w:top w:w="15" w:type="dxa"/>
              <w:left w:w="108" w:type="dxa"/>
              <w:bottom w:w="0" w:type="dxa"/>
              <w:right w:w="108" w:type="dxa"/>
            </w:tcMar>
            <w:vAlign w:val="center"/>
          </w:tcPr>
          <w:p w:rsidR="004C566F" w:rsidRPr="00340C08" w:rsidRDefault="00CB18D7" w:rsidP="00637999">
            <w:pPr>
              <w:pStyle w:val="21"/>
              <w:jc w:val="right"/>
              <w:rPr>
                <w:rFonts w:eastAsia="仿宋"/>
                <w:lang w:eastAsia="zh-CN"/>
              </w:rPr>
            </w:pPr>
            <w:r w:rsidRPr="00340C08">
              <w:rPr>
                <w:rFonts w:eastAsia="仿宋"/>
                <w:lang w:eastAsia="zh-CN"/>
              </w:rPr>
              <w:t>61.00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371.00</w:t>
            </w:r>
          </w:p>
        </w:tc>
        <w:tc>
          <w:tcPr>
            <w:tcW w:w="831" w:type="pct"/>
            <w:shd w:val="clear" w:color="auto" w:fill="auto"/>
            <w:tcMar>
              <w:top w:w="15" w:type="dxa"/>
              <w:left w:w="108" w:type="dxa"/>
              <w:bottom w:w="0" w:type="dxa"/>
              <w:right w:w="108" w:type="dxa"/>
            </w:tcMar>
            <w:vAlign w:val="center"/>
          </w:tcPr>
          <w:p w:rsidR="004C566F" w:rsidRPr="00340C08" w:rsidRDefault="006B5B21" w:rsidP="00637999">
            <w:pPr>
              <w:pStyle w:val="21"/>
              <w:jc w:val="right"/>
              <w:rPr>
                <w:rFonts w:eastAsia="仿宋"/>
                <w:lang w:eastAsia="zh-CN"/>
              </w:rPr>
            </w:pPr>
            <w:r w:rsidRPr="00340C08">
              <w:rPr>
                <w:rFonts w:eastAsia="仿宋"/>
                <w:lang w:eastAsia="zh-CN"/>
              </w:rPr>
              <w:t>129.33</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约束性</w:t>
            </w:r>
          </w:p>
        </w:tc>
      </w:tr>
      <w:tr w:rsidR="00AB043F" w:rsidRPr="00AB043F" w:rsidTr="00AB043F">
        <w:trPr>
          <w:trHeight w:val="351"/>
        </w:trPr>
        <w:tc>
          <w:tcPr>
            <w:tcW w:w="5000" w:type="pct"/>
            <w:gridSpan w:val="5"/>
            <w:shd w:val="clear" w:color="auto" w:fill="auto"/>
            <w:tcMar>
              <w:top w:w="15" w:type="dxa"/>
              <w:left w:w="108" w:type="dxa"/>
              <w:bottom w:w="0" w:type="dxa"/>
              <w:right w:w="108" w:type="dxa"/>
            </w:tcMar>
            <w:vAlign w:val="center"/>
            <w:hideMark/>
          </w:tcPr>
          <w:p w:rsidR="00AB043F" w:rsidRPr="00AB043F" w:rsidRDefault="00AB043F" w:rsidP="00AB043F">
            <w:pPr>
              <w:pStyle w:val="21"/>
              <w:jc w:val="left"/>
              <w:rPr>
                <w:rFonts w:ascii="仿宋" w:eastAsia="仿宋" w:hAnsi="仿宋"/>
                <w:b/>
                <w:lang w:eastAsia="zh-CN"/>
              </w:rPr>
            </w:pPr>
            <w:r w:rsidRPr="00AB043F">
              <w:rPr>
                <w:rFonts w:ascii="仿宋" w:eastAsia="仿宋" w:hAnsi="仿宋" w:hint="eastAsia"/>
                <w:b/>
                <w:lang w:eastAsia="zh-CN"/>
              </w:rPr>
              <w:t>三、效率指标</w:t>
            </w:r>
          </w:p>
        </w:tc>
      </w:tr>
      <w:tr w:rsidR="004C566F" w:rsidRPr="00AB043F" w:rsidTr="00637999">
        <w:trPr>
          <w:trHeight w:val="432"/>
        </w:trPr>
        <w:tc>
          <w:tcPr>
            <w:tcW w:w="1809" w:type="pct"/>
            <w:shd w:val="clear" w:color="auto" w:fill="auto"/>
            <w:tcMar>
              <w:top w:w="15" w:type="dxa"/>
              <w:left w:w="108" w:type="dxa"/>
              <w:bottom w:w="0" w:type="dxa"/>
              <w:right w:w="108" w:type="dxa"/>
            </w:tcMar>
            <w:vAlign w:val="center"/>
            <w:hideMark/>
          </w:tcPr>
          <w:p w:rsidR="004C566F" w:rsidRPr="00AB043F" w:rsidRDefault="004C566F" w:rsidP="00637999">
            <w:pPr>
              <w:pStyle w:val="21"/>
              <w:jc w:val="left"/>
              <w:rPr>
                <w:rFonts w:ascii="仿宋" w:eastAsia="仿宋" w:hAnsi="仿宋"/>
                <w:lang w:eastAsia="zh-CN"/>
              </w:rPr>
            </w:pPr>
            <w:r w:rsidRPr="00AB043F">
              <w:rPr>
                <w:rFonts w:ascii="仿宋" w:eastAsia="仿宋" w:hAnsi="仿宋" w:hint="eastAsia"/>
                <w:lang w:eastAsia="zh-CN"/>
              </w:rPr>
              <w:t>人均城镇工矿用地（平方米）</w:t>
            </w:r>
          </w:p>
        </w:tc>
        <w:tc>
          <w:tcPr>
            <w:tcW w:w="831" w:type="pct"/>
            <w:shd w:val="clear" w:color="auto" w:fill="auto"/>
            <w:tcMar>
              <w:top w:w="15" w:type="dxa"/>
              <w:left w:w="108" w:type="dxa"/>
              <w:bottom w:w="0" w:type="dxa"/>
              <w:right w:w="108" w:type="dxa"/>
            </w:tcMar>
            <w:vAlign w:val="center"/>
            <w:hideMark/>
          </w:tcPr>
          <w:p w:rsidR="004C566F" w:rsidRPr="00340C08" w:rsidRDefault="00D50ECE" w:rsidP="00637999">
            <w:pPr>
              <w:pStyle w:val="21"/>
              <w:jc w:val="right"/>
              <w:rPr>
                <w:rFonts w:eastAsia="仿宋"/>
                <w:lang w:eastAsia="zh-CN"/>
              </w:rPr>
            </w:pPr>
            <w:r>
              <w:rPr>
                <w:rFonts w:eastAsia="仿宋" w:hint="eastAsia"/>
                <w:lang w:eastAsia="zh-CN"/>
              </w:rPr>
              <w:t>98</w:t>
            </w:r>
          </w:p>
        </w:tc>
        <w:tc>
          <w:tcPr>
            <w:tcW w:w="831" w:type="pct"/>
            <w:shd w:val="clear" w:color="auto" w:fill="auto"/>
            <w:tcMar>
              <w:top w:w="15" w:type="dxa"/>
              <w:left w:w="108" w:type="dxa"/>
              <w:bottom w:w="0" w:type="dxa"/>
              <w:right w:w="108" w:type="dxa"/>
            </w:tcMar>
            <w:vAlign w:val="center"/>
            <w:hideMark/>
          </w:tcPr>
          <w:p w:rsidR="004C566F" w:rsidRPr="00340C08" w:rsidRDefault="004C566F" w:rsidP="00637999">
            <w:pPr>
              <w:pStyle w:val="21"/>
              <w:jc w:val="right"/>
              <w:rPr>
                <w:rFonts w:eastAsia="仿宋"/>
                <w:lang w:eastAsia="zh-CN"/>
              </w:rPr>
            </w:pPr>
            <w:r w:rsidRPr="00340C08">
              <w:rPr>
                <w:rFonts w:eastAsia="仿宋"/>
                <w:lang w:eastAsia="zh-CN"/>
              </w:rPr>
              <w:t>100</w:t>
            </w:r>
          </w:p>
        </w:tc>
        <w:tc>
          <w:tcPr>
            <w:tcW w:w="831" w:type="pct"/>
            <w:shd w:val="clear" w:color="auto" w:fill="auto"/>
            <w:tcMar>
              <w:top w:w="15" w:type="dxa"/>
              <w:left w:w="108" w:type="dxa"/>
              <w:bottom w:w="0" w:type="dxa"/>
              <w:right w:w="108" w:type="dxa"/>
            </w:tcMar>
            <w:vAlign w:val="center"/>
            <w:hideMark/>
          </w:tcPr>
          <w:p w:rsidR="004C566F" w:rsidRPr="00340C08" w:rsidRDefault="004C566F" w:rsidP="00637999">
            <w:pPr>
              <w:pStyle w:val="21"/>
              <w:jc w:val="right"/>
              <w:rPr>
                <w:rFonts w:eastAsia="仿宋"/>
                <w:lang w:eastAsia="zh-CN"/>
              </w:rPr>
            </w:pPr>
            <w:r w:rsidRPr="00340C08">
              <w:rPr>
                <w:rFonts w:eastAsia="仿宋"/>
                <w:lang w:eastAsia="zh-CN"/>
              </w:rPr>
              <w:t>100</w:t>
            </w:r>
          </w:p>
        </w:tc>
        <w:tc>
          <w:tcPr>
            <w:tcW w:w="698" w:type="pct"/>
            <w:shd w:val="clear" w:color="auto" w:fill="auto"/>
            <w:tcMar>
              <w:top w:w="15" w:type="dxa"/>
              <w:left w:w="108" w:type="dxa"/>
              <w:bottom w:w="0" w:type="dxa"/>
              <w:right w:w="108" w:type="dxa"/>
            </w:tcMar>
            <w:vAlign w:val="center"/>
            <w:hideMark/>
          </w:tcPr>
          <w:p w:rsidR="004C566F" w:rsidRPr="00AB043F" w:rsidRDefault="004C566F" w:rsidP="00637999">
            <w:pPr>
              <w:pStyle w:val="21"/>
              <w:rPr>
                <w:rFonts w:ascii="仿宋" w:eastAsia="仿宋" w:hAnsi="仿宋"/>
                <w:lang w:eastAsia="zh-CN"/>
              </w:rPr>
            </w:pPr>
            <w:r w:rsidRPr="00AB043F">
              <w:rPr>
                <w:rFonts w:ascii="仿宋" w:eastAsia="仿宋" w:hAnsi="仿宋" w:hint="eastAsia"/>
                <w:lang w:eastAsia="zh-CN"/>
              </w:rPr>
              <w:t>约束性</w:t>
            </w:r>
          </w:p>
        </w:tc>
      </w:tr>
    </w:tbl>
    <w:p w:rsidR="004C566F" w:rsidRDefault="004C566F" w:rsidP="004C566F">
      <w:pPr>
        <w:ind w:firstLine="560"/>
      </w:pPr>
    </w:p>
    <w:p w:rsidR="002B4ACE" w:rsidRDefault="002B4ACE" w:rsidP="004C566F">
      <w:pPr>
        <w:ind w:firstLine="560"/>
        <w:sectPr w:rsidR="002B4ACE" w:rsidSect="00637999">
          <w:pgSz w:w="11907" w:h="16839" w:code="9"/>
          <w:pgMar w:top="1440" w:right="1797" w:bottom="1440" w:left="1797" w:header="879" w:footer="975" w:gutter="0"/>
          <w:cols w:space="720"/>
          <w:docGrid w:linePitch="381"/>
        </w:sectPr>
      </w:pPr>
    </w:p>
    <w:p w:rsidR="004C566F" w:rsidRDefault="004C566F" w:rsidP="004C566F">
      <w:pPr>
        <w:pStyle w:val="2"/>
        <w:spacing w:before="120" w:after="120"/>
        <w:ind w:firstLineChars="0" w:firstLine="0"/>
        <w:jc w:val="center"/>
        <w:rPr>
          <w:lang w:eastAsia="zh-CN"/>
        </w:rPr>
      </w:pPr>
      <w:bookmarkStart w:id="38" w:name="_Toc464746725"/>
      <w:bookmarkStart w:id="39" w:name="_Toc468777847"/>
      <w:bookmarkStart w:id="40" w:name="_Toc498957867"/>
      <w:r w:rsidRPr="003003E5">
        <w:rPr>
          <w:rFonts w:hint="eastAsia"/>
          <w:lang w:eastAsia="zh-CN"/>
        </w:rPr>
        <w:lastRenderedPageBreak/>
        <w:t>附</w:t>
      </w:r>
      <w:r w:rsidRPr="003003E5">
        <w:rPr>
          <w:lang w:eastAsia="zh-CN"/>
        </w:rPr>
        <w:t>表</w:t>
      </w:r>
      <w:r w:rsidR="004445A1">
        <w:rPr>
          <w:rFonts w:hint="eastAsia"/>
          <w:lang w:eastAsia="zh-CN"/>
        </w:rPr>
        <w:t>3</w:t>
      </w:r>
      <w:r>
        <w:rPr>
          <w:rFonts w:ascii="Calibri" w:eastAsia="宋体" w:hAnsi="Calibri" w:hint="eastAsia"/>
          <w:color w:val="000000" w:themeColor="text1"/>
          <w:kern w:val="24"/>
          <w:sz w:val="40"/>
          <w:szCs w:val="40"/>
          <w:lang w:eastAsia="zh-CN"/>
        </w:rPr>
        <w:t xml:space="preserve">  </w:t>
      </w:r>
      <w:r>
        <w:rPr>
          <w:rFonts w:hint="eastAsia"/>
          <w:lang w:eastAsia="zh-CN"/>
        </w:rPr>
        <w:t>三元区</w:t>
      </w:r>
      <w:r w:rsidR="004445A1">
        <w:rPr>
          <w:rFonts w:hint="eastAsia"/>
          <w:lang w:eastAsia="zh-CN"/>
        </w:rPr>
        <w:t>岩前镇</w:t>
      </w:r>
      <w:r w:rsidRPr="00C33F8E">
        <w:rPr>
          <w:rFonts w:hint="eastAsia"/>
          <w:lang w:eastAsia="zh-CN"/>
        </w:rPr>
        <w:t>重点</w:t>
      </w:r>
      <w:bookmarkEnd w:id="38"/>
      <w:bookmarkEnd w:id="39"/>
      <w:r w:rsidR="0067057F">
        <w:rPr>
          <w:rFonts w:hint="eastAsia"/>
          <w:lang w:eastAsia="zh-CN"/>
        </w:rPr>
        <w:t>建设</w:t>
      </w:r>
      <w:r w:rsidR="008231E3">
        <w:rPr>
          <w:rFonts w:hint="eastAsia"/>
          <w:lang w:eastAsia="zh-CN"/>
        </w:rPr>
        <w:t>项目</w:t>
      </w:r>
      <w:r w:rsidR="0067057F" w:rsidRPr="0067057F">
        <w:rPr>
          <w:rFonts w:hint="eastAsia"/>
          <w:lang w:eastAsia="zh-CN"/>
        </w:rPr>
        <w:t>用地规划表</w:t>
      </w:r>
      <w:bookmarkEnd w:id="40"/>
    </w:p>
    <w:tbl>
      <w:tblPr>
        <w:tblW w:w="5000" w:type="pct"/>
        <w:tblCellMar>
          <w:left w:w="0" w:type="dxa"/>
          <w:right w:w="0" w:type="dxa"/>
        </w:tblCellMar>
        <w:tblLook w:val="0600" w:firstRow="0" w:lastRow="0" w:firstColumn="0" w:lastColumn="0" w:noHBand="1" w:noVBand="1"/>
      </w:tblPr>
      <w:tblGrid>
        <w:gridCol w:w="10969"/>
        <w:gridCol w:w="1573"/>
        <w:gridCol w:w="1633"/>
      </w:tblGrid>
      <w:tr w:rsidR="00BF4F18" w:rsidRPr="00467863" w:rsidTr="00BF4F18">
        <w:trPr>
          <w:trHeight w:val="384"/>
          <w:tblHeader/>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rPr>
                <w:rFonts w:ascii="仿宋" w:eastAsia="仿宋" w:hAnsi="仿宋"/>
                <w:b/>
                <w:lang w:eastAsia="zh-CN"/>
              </w:rPr>
            </w:pPr>
            <w:r w:rsidRPr="00467863">
              <w:rPr>
                <w:rFonts w:ascii="仿宋" w:eastAsia="仿宋" w:hAnsi="仿宋" w:hint="eastAsia"/>
                <w:b/>
                <w:lang w:eastAsia="zh-CN"/>
              </w:rPr>
              <w:t>项目名称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r w:rsidRPr="00467863">
              <w:rPr>
                <w:rFonts w:ascii="仿宋" w:eastAsia="仿宋" w:hAnsi="仿宋" w:hint="eastAsia"/>
                <w:b/>
                <w:lang w:eastAsia="zh-CN"/>
              </w:rPr>
              <w:t>建设性质</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r w:rsidRPr="00467863">
              <w:rPr>
                <w:rFonts w:ascii="仿宋" w:eastAsia="仿宋" w:hAnsi="仿宋" w:hint="eastAsia"/>
                <w:b/>
                <w:lang w:eastAsia="zh-CN"/>
              </w:rPr>
              <w:t>建设年限</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1、能源</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加气站建设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加油站建设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proofErr w:type="gramStart"/>
            <w:r w:rsidRPr="00467863">
              <w:rPr>
                <w:rFonts w:ascii="仿宋" w:eastAsia="仿宋" w:hAnsi="仿宋" w:hint="eastAsia"/>
                <w:lang w:eastAsia="zh-CN"/>
              </w:rPr>
              <w:t>变压站</w:t>
            </w:r>
            <w:proofErr w:type="gramEnd"/>
            <w:r w:rsidRPr="00467863">
              <w:rPr>
                <w:rFonts w:ascii="仿宋" w:eastAsia="仿宋" w:hAnsi="仿宋" w:hint="eastAsia"/>
                <w:lang w:eastAsia="zh-CN"/>
              </w:rPr>
              <w:t>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充电站、</w:t>
            </w:r>
            <w:proofErr w:type="gramStart"/>
            <w:r w:rsidRPr="00467863">
              <w:rPr>
                <w:rFonts w:ascii="仿宋" w:eastAsia="仿宋" w:hAnsi="仿宋" w:hint="eastAsia"/>
                <w:lang w:eastAsia="zh-CN"/>
              </w:rPr>
              <w:t>桩建设</w:t>
            </w:r>
            <w:proofErr w:type="gramEnd"/>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智成天然气项目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城市燃气工程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海西天然气管网三明段工程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中石油西气东输三线龙岩—三明—南平输气支干线工程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中石化新疆煤制天然气外输管道三明段工程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西气东输、三线工程、天然气管道福建段（三元境内）干线、支线及配套设施</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2、交通</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b/>
                <w:lang w:eastAsia="zh-CN"/>
              </w:rPr>
            </w:pP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proofErr w:type="gramStart"/>
            <w:r w:rsidRPr="00467863">
              <w:rPr>
                <w:rFonts w:ascii="仿宋" w:eastAsia="仿宋" w:hAnsi="仿宋" w:hint="eastAsia"/>
                <w:lang w:eastAsia="zh-CN"/>
              </w:rPr>
              <w:t>兴泉铁路</w:t>
            </w:r>
            <w:proofErr w:type="gramEnd"/>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proofErr w:type="gramStart"/>
            <w:r w:rsidRPr="00467863">
              <w:rPr>
                <w:rFonts w:ascii="仿宋" w:eastAsia="仿宋" w:hAnsi="仿宋" w:hint="eastAsia"/>
                <w:lang w:eastAsia="zh-CN"/>
              </w:rPr>
              <w:t>兴泉铁路</w:t>
            </w:r>
            <w:proofErr w:type="gramEnd"/>
            <w:r w:rsidRPr="00467863">
              <w:rPr>
                <w:rFonts w:ascii="仿宋" w:eastAsia="仿宋" w:hAnsi="仿宋" w:hint="eastAsia"/>
                <w:lang w:eastAsia="zh-CN"/>
              </w:rPr>
              <w:t>眉山站连接线及搬迁安置、配套设施等建设项目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福建省</w:t>
            </w:r>
            <w:proofErr w:type="gramStart"/>
            <w:r w:rsidRPr="00467863">
              <w:rPr>
                <w:rFonts w:ascii="仿宋" w:eastAsia="仿宋" w:hAnsi="仿宋" w:hint="eastAsia"/>
                <w:lang w:eastAsia="zh-CN"/>
              </w:rPr>
              <w:t>湄洲湾</w:t>
            </w:r>
            <w:proofErr w:type="gramEnd"/>
            <w:r w:rsidRPr="00467863">
              <w:rPr>
                <w:rFonts w:ascii="仿宋" w:eastAsia="仿宋" w:hAnsi="仿宋" w:hint="eastAsia"/>
                <w:lang w:eastAsia="zh-CN"/>
              </w:rPr>
              <w:t>至重庆高速公路三明(</w:t>
            </w:r>
            <w:proofErr w:type="gramStart"/>
            <w:r w:rsidRPr="00467863">
              <w:rPr>
                <w:rFonts w:ascii="仿宋" w:eastAsia="仿宋" w:hAnsi="仿宋" w:hint="eastAsia"/>
                <w:lang w:eastAsia="zh-CN"/>
              </w:rPr>
              <w:t>莘</w:t>
            </w:r>
            <w:proofErr w:type="gramEnd"/>
            <w:r w:rsidRPr="00467863">
              <w:rPr>
                <w:rFonts w:ascii="仿宋" w:eastAsia="仿宋" w:hAnsi="仿宋" w:hint="eastAsia"/>
                <w:lang w:eastAsia="zh-CN"/>
              </w:rPr>
              <w:t>口)至明溪(城关)段(含互通)</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沙县至厦门高速公路及连接线（三明段）</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新增高速公路连接线及互通口</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lastRenderedPageBreak/>
              <w:t>国道534线（原306省道）荆西至瑶</w:t>
            </w:r>
            <w:proofErr w:type="gramStart"/>
            <w:r w:rsidRPr="00467863">
              <w:rPr>
                <w:rFonts w:ascii="仿宋" w:eastAsia="仿宋" w:hAnsi="仿宋" w:hint="eastAsia"/>
                <w:lang w:eastAsia="zh-CN"/>
              </w:rPr>
              <w:t>奢</w:t>
            </w:r>
            <w:proofErr w:type="gramEnd"/>
            <w:r w:rsidRPr="00467863">
              <w:rPr>
                <w:rFonts w:ascii="仿宋" w:eastAsia="仿宋" w:hAnsi="仿宋" w:hint="eastAsia"/>
                <w:lang w:eastAsia="zh-CN"/>
              </w:rPr>
              <w:t>改线工程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岩前至国道205线溪口段公路</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三明至</w:t>
            </w:r>
            <w:proofErr w:type="gramStart"/>
            <w:r w:rsidRPr="00467863">
              <w:rPr>
                <w:rFonts w:ascii="仿宋" w:eastAsia="仿宋" w:hAnsi="仿宋" w:hint="eastAsia"/>
                <w:lang w:eastAsia="zh-CN"/>
              </w:rPr>
              <w:t>明溪胡坊联络线</w:t>
            </w:r>
            <w:proofErr w:type="gramEnd"/>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岩前镇</w:t>
            </w:r>
            <w:proofErr w:type="gramStart"/>
            <w:r w:rsidRPr="00467863">
              <w:rPr>
                <w:rFonts w:ascii="仿宋" w:eastAsia="仿宋" w:hAnsi="仿宋" w:hint="eastAsia"/>
                <w:lang w:eastAsia="zh-CN"/>
              </w:rPr>
              <w:t>南岸新区</w:t>
            </w:r>
            <w:proofErr w:type="gramEnd"/>
            <w:r w:rsidRPr="00467863">
              <w:rPr>
                <w:rFonts w:ascii="仿宋" w:eastAsia="仿宋" w:hAnsi="仿宋" w:hint="eastAsia"/>
                <w:lang w:eastAsia="zh-CN"/>
              </w:rPr>
              <w:t>道路工程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三元区城镇路网提升改造工程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三元区农村路网提升改造工程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县道、农村道路路网建设项目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三元吉口公交枢纽站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汽车租赁枢纽站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客运货运站、停车场建设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城乡公共</w:t>
            </w:r>
            <w:proofErr w:type="gramStart"/>
            <w:r w:rsidRPr="00467863">
              <w:rPr>
                <w:rFonts w:ascii="仿宋" w:eastAsia="仿宋" w:hAnsi="仿宋" w:hint="eastAsia"/>
                <w:lang w:eastAsia="zh-CN"/>
              </w:rPr>
              <w:t>交通系统及首末站</w:t>
            </w:r>
            <w:proofErr w:type="gramEnd"/>
            <w:r w:rsidRPr="00467863">
              <w:rPr>
                <w:rFonts w:ascii="仿宋" w:eastAsia="仿宋" w:hAnsi="仿宋" w:hint="eastAsia"/>
                <w:lang w:eastAsia="zh-CN"/>
              </w:rPr>
              <w:t>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三明综合交通枢纽道路系统</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交通枢纽连接线道路工程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市政道路建设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三明生态工贸区支线道路建设项目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公路应急养护中心</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公路安全防护工程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福建省航空护林站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lastRenderedPageBreak/>
              <w:t>福建省警用航空服务中心</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福建省林用通航服务基地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城市道路完善提升工程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城市桥梁建设工程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病害城市桥梁除险加固重建工程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闽江航运工程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城乡健身步道、绿道工程、生态景观道路</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城乡自行车道</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3、水利</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b/>
                <w:lang w:eastAsia="zh-CN"/>
              </w:rPr>
            </w:pP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闽江流域治理工程（三明段）</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闽江上游三明生态工贸区防洪分洪工程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闽江防洪分洪工程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闽江上游原中央苏区三明生态工贸区安全生态水系建设工程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闽江流域（沙溪、金溪、尤溪）防洪堤工程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闽江防洪工程及配套设施工程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三元区治涝工程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闽江上游沙溪流域防洪工程（三明段）</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“五江一溪”防洪工程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lastRenderedPageBreak/>
              <w:t>福建省重要独流入海河</w:t>
            </w:r>
            <w:proofErr w:type="gramStart"/>
            <w:r w:rsidRPr="00467863">
              <w:rPr>
                <w:rFonts w:ascii="仿宋" w:eastAsia="仿宋" w:hAnsi="仿宋" w:hint="eastAsia"/>
                <w:lang w:eastAsia="zh-CN"/>
              </w:rPr>
              <w:t>流重点</w:t>
            </w:r>
            <w:proofErr w:type="gramEnd"/>
            <w:r w:rsidRPr="00467863">
              <w:rPr>
                <w:rFonts w:ascii="仿宋" w:eastAsia="仿宋" w:hAnsi="仿宋" w:hint="eastAsia"/>
                <w:lang w:eastAsia="zh-CN"/>
              </w:rPr>
              <w:t>河段防洪及生态治理</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中小河流综合整治工程项目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重点流域水环境综合整治</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重点山洪沟治理项目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山洪灾害防治工程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三明市三元区渔塘溪吉口台商投资区河段防洪工程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三元区渔塘溪岩前黄沙</w:t>
            </w:r>
            <w:proofErr w:type="gramStart"/>
            <w:r w:rsidRPr="00467863">
              <w:rPr>
                <w:rFonts w:ascii="仿宋" w:eastAsia="仿宋" w:hAnsi="仿宋" w:hint="eastAsia"/>
                <w:lang w:eastAsia="zh-CN"/>
              </w:rPr>
              <w:t>坂</w:t>
            </w:r>
            <w:proofErr w:type="gramEnd"/>
            <w:r w:rsidRPr="00467863">
              <w:rPr>
                <w:rFonts w:ascii="仿宋" w:eastAsia="仿宋" w:hAnsi="仿宋" w:hint="eastAsia"/>
                <w:lang w:eastAsia="zh-CN"/>
              </w:rPr>
              <w:t>河段防洪工程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三元区渔塘溪乌龙沙坊河段防洪工程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8E68A8">
            <w:pPr>
              <w:pStyle w:val="21"/>
              <w:ind w:leftChars="100" w:left="210"/>
              <w:jc w:val="both"/>
              <w:rPr>
                <w:rFonts w:ascii="仿宋" w:eastAsia="仿宋" w:hAnsi="仿宋"/>
                <w:lang w:eastAsia="zh-CN"/>
              </w:rPr>
            </w:pPr>
            <w:r w:rsidRPr="00467863">
              <w:rPr>
                <w:rFonts w:ascii="仿宋" w:eastAsia="仿宋" w:hAnsi="仿宋" w:hint="eastAsia"/>
                <w:lang w:eastAsia="zh-CN"/>
              </w:rPr>
              <w:t>三元区东牙溪</w:t>
            </w:r>
            <w:proofErr w:type="gramStart"/>
            <w:r w:rsidRPr="00467863">
              <w:rPr>
                <w:rFonts w:ascii="仿宋" w:eastAsia="仿宋" w:hAnsi="仿宋" w:hint="eastAsia"/>
                <w:lang w:eastAsia="zh-CN"/>
              </w:rPr>
              <w:t>薯</w:t>
            </w:r>
            <w:proofErr w:type="gramEnd"/>
            <w:r w:rsidRPr="00467863">
              <w:rPr>
                <w:rFonts w:ascii="仿宋" w:eastAsia="仿宋" w:hAnsi="仿宋" w:hint="eastAsia"/>
                <w:lang w:eastAsia="zh-CN"/>
              </w:rPr>
              <w:t>沙溪河道治理工程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三元区薯沙溪万里安全生态水系工程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w:t>
            </w:r>
            <w:proofErr w:type="gramStart"/>
            <w:r w:rsidRPr="00467863">
              <w:rPr>
                <w:rFonts w:ascii="仿宋" w:eastAsia="仿宋" w:hAnsi="仿宋" w:hint="eastAsia"/>
                <w:lang w:eastAsia="zh-CN"/>
              </w:rPr>
              <w:t>溪源溪万里</w:t>
            </w:r>
            <w:proofErr w:type="gramEnd"/>
            <w:r w:rsidRPr="00467863">
              <w:rPr>
                <w:rFonts w:ascii="仿宋" w:eastAsia="仿宋" w:hAnsi="仿宋" w:hint="eastAsia"/>
                <w:lang w:eastAsia="zh-CN"/>
              </w:rPr>
              <w:t>安全生态水系工程二期</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三元区渔塘溪万里安全生态水系工程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proofErr w:type="gramStart"/>
            <w:r w:rsidRPr="00467863">
              <w:rPr>
                <w:rFonts w:ascii="仿宋" w:eastAsia="仿宋" w:hAnsi="仿宋" w:hint="eastAsia"/>
                <w:lang w:eastAsia="zh-CN"/>
              </w:rPr>
              <w:t>溪源溪富源</w:t>
            </w:r>
            <w:proofErr w:type="gramEnd"/>
            <w:r w:rsidRPr="00467863">
              <w:rPr>
                <w:rFonts w:ascii="仿宋" w:eastAsia="仿宋" w:hAnsi="仿宋" w:hint="eastAsia"/>
                <w:lang w:eastAsia="zh-CN"/>
              </w:rPr>
              <w:t>-忠山河</w:t>
            </w:r>
            <w:proofErr w:type="gramStart"/>
            <w:r w:rsidRPr="00467863">
              <w:rPr>
                <w:rFonts w:ascii="仿宋" w:eastAsia="仿宋" w:hAnsi="仿宋" w:hint="eastAsia"/>
                <w:lang w:eastAsia="zh-CN"/>
              </w:rPr>
              <w:t>段综合</w:t>
            </w:r>
            <w:proofErr w:type="gramEnd"/>
            <w:r w:rsidRPr="00467863">
              <w:rPr>
                <w:rFonts w:ascii="仿宋" w:eastAsia="仿宋" w:hAnsi="仿宋" w:hint="eastAsia"/>
                <w:lang w:eastAsia="zh-CN"/>
              </w:rPr>
              <w:t>整治项目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proofErr w:type="gramStart"/>
            <w:r w:rsidRPr="00467863">
              <w:rPr>
                <w:rFonts w:ascii="仿宋" w:eastAsia="仿宋" w:hAnsi="仿宋" w:hint="eastAsia"/>
                <w:lang w:eastAsia="zh-CN"/>
              </w:rPr>
              <w:t>道河坑水库</w:t>
            </w:r>
            <w:proofErr w:type="gramEnd"/>
            <w:r w:rsidRPr="00467863">
              <w:rPr>
                <w:rFonts w:ascii="仿宋" w:eastAsia="仿宋" w:hAnsi="仿宋" w:hint="eastAsia"/>
                <w:lang w:eastAsia="zh-CN"/>
              </w:rPr>
              <w:t>及配套设施建设</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proofErr w:type="gramStart"/>
            <w:r w:rsidRPr="00467863">
              <w:rPr>
                <w:rFonts w:ascii="仿宋" w:eastAsia="仿宋" w:hAnsi="仿宋" w:hint="eastAsia"/>
                <w:lang w:eastAsia="zh-CN"/>
              </w:rPr>
              <w:t>丁坑水库</w:t>
            </w:r>
            <w:proofErr w:type="gramEnd"/>
            <w:r w:rsidRPr="00467863">
              <w:rPr>
                <w:rFonts w:ascii="仿宋" w:eastAsia="仿宋" w:hAnsi="仿宋" w:hint="eastAsia"/>
                <w:lang w:eastAsia="zh-CN"/>
              </w:rPr>
              <w:t>及配套设施建设</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中型水库(含二水源工程)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小型水库</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w:t>
            </w:r>
            <w:proofErr w:type="gramStart"/>
            <w:r w:rsidRPr="00467863">
              <w:rPr>
                <w:rFonts w:ascii="仿宋" w:eastAsia="仿宋" w:hAnsi="仿宋" w:hint="eastAsia"/>
                <w:lang w:eastAsia="zh-CN"/>
              </w:rPr>
              <w:t>坂</w:t>
            </w:r>
            <w:proofErr w:type="gramEnd"/>
            <w:r w:rsidRPr="00467863">
              <w:rPr>
                <w:rFonts w:ascii="仿宋" w:eastAsia="仿宋" w:hAnsi="仿宋" w:hint="eastAsia"/>
                <w:lang w:eastAsia="zh-CN"/>
              </w:rPr>
              <w:t>星万亩灌区灌溉设施配套改造提升项目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lastRenderedPageBreak/>
              <w:t>三元区灌区续建配套及节水改造工程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重点中型灌区高效节水灌溉项目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三明市应急水源工程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水库水源地及水资源保护建设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乡镇居民供水设施建设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三元区农村饮水安全巩固提升工程</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sz w:val="22"/>
                <w:lang w:eastAsia="zh-CN"/>
              </w:rPr>
              <w:t>抗旱应急水源</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sz w:val="22"/>
                <w:lang w:eastAsia="zh-CN"/>
              </w:rPr>
              <w:t>雨水集蓄工程、蓄水池</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blPrEx>
          <w:tblLook w:val="0000" w:firstRow="0" w:lastRow="0" w:firstColumn="0" w:lastColumn="0" w:noHBand="0" w:noVBand="0"/>
        </w:tblPrEx>
        <w:trPr>
          <w:trHeight w:val="384"/>
        </w:trPr>
        <w:tc>
          <w:tcPr>
            <w:tcW w:w="3869"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sz w:val="22"/>
                <w:lang w:eastAsia="zh-CN"/>
              </w:rPr>
            </w:pPr>
            <w:r w:rsidRPr="00467863">
              <w:rPr>
                <w:rFonts w:ascii="仿宋" w:eastAsia="仿宋" w:hAnsi="仿宋" w:hint="eastAsia"/>
                <w:sz w:val="22"/>
                <w:lang w:eastAsia="zh-CN"/>
              </w:rPr>
              <w:t>三明原中央苏区水土流失治理项目</w:t>
            </w:r>
          </w:p>
        </w:tc>
        <w:tc>
          <w:tcPr>
            <w:tcW w:w="555"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三元区水土流失综合治理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生态护岸建设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4、电力</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b/>
                <w:lang w:eastAsia="zh-CN"/>
              </w:rPr>
            </w:pP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35千伏输变电及改建工程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110千伏输变电及改建工程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220千伏输变电及改建工程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220千伏交流工程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500千伏交流工程(含福建与广东联网工程福建省内部分投资)</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1000千伏交流工程(含福建与江西联网工程福建省内部分投资)</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lastRenderedPageBreak/>
              <w:t>风电场及相关配套设施建设项目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光伏发电及相关配套设施建设项目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太阳能发电及相关配套设施建设项目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水电站、抽水蓄能发电站及其他基础设施建设项目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变电站、</w:t>
            </w:r>
            <w:proofErr w:type="gramStart"/>
            <w:r w:rsidRPr="00467863">
              <w:rPr>
                <w:rFonts w:ascii="仿宋" w:eastAsia="仿宋" w:hAnsi="仿宋" w:hint="eastAsia"/>
                <w:lang w:eastAsia="zh-CN"/>
              </w:rPr>
              <w:t>配电化</w:t>
            </w:r>
            <w:proofErr w:type="gramEnd"/>
            <w:r w:rsidRPr="00467863">
              <w:rPr>
                <w:rFonts w:ascii="仿宋" w:eastAsia="仿宋" w:hAnsi="仿宋" w:hint="eastAsia"/>
                <w:lang w:eastAsia="zh-CN"/>
              </w:rPr>
              <w:t>站等电力基础设施建设项目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福建华电三明燃气发电项目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垃圾焚烧发电项目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电力、通讯基站设施</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农网改造升级工程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城镇配电网工程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5、环保</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b/>
                <w:lang w:eastAsia="zh-CN"/>
              </w:rPr>
            </w:pP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沙溪流</w:t>
            </w:r>
            <w:proofErr w:type="gramStart"/>
            <w:r w:rsidRPr="00467863">
              <w:rPr>
                <w:rFonts w:ascii="仿宋" w:eastAsia="仿宋" w:hAnsi="仿宋" w:hint="eastAsia"/>
                <w:lang w:eastAsia="zh-CN"/>
              </w:rPr>
              <w:t>域综合</w:t>
            </w:r>
            <w:proofErr w:type="gramEnd"/>
            <w:r w:rsidRPr="00467863">
              <w:rPr>
                <w:rFonts w:ascii="仿宋" w:eastAsia="仿宋" w:hAnsi="仿宋" w:hint="eastAsia"/>
                <w:lang w:eastAsia="zh-CN"/>
              </w:rPr>
              <w:t>整治工程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三元区渔塘溪流域水污染治理建设项目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水源地保护及环境综合整治内源污染控制工程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生态养殖污染防治工程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农村生活污染治理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三元区智慧环保指挥监控中心</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ind w:leftChars="100" w:left="210"/>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6、旅游</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b/>
                <w:lang w:eastAsia="zh-CN"/>
              </w:rPr>
            </w:pP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lastRenderedPageBreak/>
              <w:t>福建三明郊野国家地质公园配套设施建设</w:t>
            </w:r>
            <w:r w:rsidR="00467863">
              <w:rPr>
                <w:rFonts w:ascii="仿宋" w:eastAsia="仿宋" w:hAnsi="仿宋" w:hint="eastAsia"/>
                <w:lang w:eastAsia="zh-CN"/>
              </w:rPr>
              <w:t>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三元</w:t>
            </w:r>
            <w:proofErr w:type="gramStart"/>
            <w:r w:rsidRPr="00263D36">
              <w:rPr>
                <w:rFonts w:ascii="仿宋" w:eastAsia="仿宋" w:hAnsi="仿宋" w:hint="eastAsia"/>
                <w:lang w:eastAsia="zh-CN"/>
              </w:rPr>
              <w:t>区格氏栲</w:t>
            </w:r>
            <w:proofErr w:type="gramEnd"/>
            <w:r w:rsidRPr="00263D36">
              <w:rPr>
                <w:rFonts w:ascii="仿宋" w:eastAsia="仿宋" w:hAnsi="仿宋" w:hint="eastAsia"/>
                <w:lang w:eastAsia="zh-CN"/>
              </w:rPr>
              <w:t>生态旅游基础设施建设项目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横坑温泉小镇项目配套设施建设项目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蝴蝶谷休闲旅游配套设施建设项目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溪源休闲旅游配套设施建设项目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三明市高速公路服务区配套设施建设项目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467863" w:rsidP="003F187F">
            <w:pPr>
              <w:pStyle w:val="21"/>
              <w:ind w:leftChars="100" w:left="210"/>
              <w:jc w:val="both"/>
              <w:rPr>
                <w:rFonts w:ascii="仿宋" w:eastAsia="仿宋" w:hAnsi="仿宋"/>
                <w:lang w:eastAsia="zh-CN"/>
              </w:rPr>
            </w:pPr>
            <w:proofErr w:type="gramStart"/>
            <w:r w:rsidRPr="00263D36">
              <w:rPr>
                <w:rFonts w:ascii="仿宋" w:eastAsia="仿宋" w:hAnsi="仿宋" w:hint="eastAsia"/>
                <w:lang w:eastAsia="zh-CN"/>
              </w:rPr>
              <w:t>三元区忠山</w:t>
            </w:r>
            <w:proofErr w:type="gramEnd"/>
            <w:r w:rsidRPr="00263D36">
              <w:rPr>
                <w:rFonts w:ascii="仿宋" w:eastAsia="仿宋" w:hAnsi="仿宋" w:hint="eastAsia"/>
                <w:lang w:eastAsia="zh-CN"/>
              </w:rPr>
              <w:t>十八寨历史文化名村配套设施建设项目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岩前古文化休闲旅游配套设施建设项目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沙溪十里闽学文化长廊配套设施建设项目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十里文化万寿文化长廊配套设施建设项目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红色文化遗址配套设施建设项目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福建红色文化旅游提升配套设施建设项目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福建省旅游特色街区配套设施建设项目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rPr>
            </w:pPr>
            <w:r w:rsidRPr="00263D36">
              <w:rPr>
                <w:rFonts w:ascii="仿宋" w:eastAsia="仿宋" w:hAnsi="仿宋" w:hint="eastAsia"/>
                <w:sz w:val="22"/>
              </w:rPr>
              <w:t>乡村旅游扶贫重点村配套设施建设项目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rPr>
            </w:pPr>
            <w:r w:rsidRPr="00263D36">
              <w:rPr>
                <w:rFonts w:ascii="仿宋" w:eastAsia="仿宋" w:hAnsi="仿宋" w:hint="eastAsia"/>
                <w:sz w:val="22"/>
              </w:rPr>
              <w:t>村村旅游扶贫工程</w:t>
            </w:r>
            <w:r w:rsidRPr="00263D36">
              <w:rPr>
                <w:rFonts w:ascii="仿宋" w:eastAsia="仿宋" w:hAnsi="仿宋" w:hint="eastAsia"/>
              </w:rPr>
              <w:t>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rPr>
            </w:pPr>
            <w:r w:rsidRPr="00263D36">
              <w:rPr>
                <w:rFonts w:ascii="仿宋" w:eastAsia="仿宋" w:hAnsi="仿宋" w:hint="eastAsia"/>
                <w:sz w:val="22"/>
              </w:rPr>
              <w:t>福建省“百镇千村”乡村旅游 (含福建省乡村旅游扶贫工程)</w:t>
            </w:r>
            <w:r w:rsidRPr="00263D36">
              <w:rPr>
                <w:rFonts w:ascii="仿宋" w:eastAsia="仿宋" w:hAnsi="仿宋" w:hint="eastAsia"/>
              </w:rPr>
              <w:t>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highlight w:val="yellow"/>
              </w:rPr>
            </w:pPr>
            <w:r w:rsidRPr="00263D36">
              <w:rPr>
                <w:rFonts w:ascii="仿宋" w:eastAsia="仿宋" w:hAnsi="仿宋" w:hint="eastAsia"/>
                <w:sz w:val="22"/>
              </w:rPr>
              <w:t>三元区旅游配套基础设施建设项目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AB043F">
            <w:pPr>
              <w:pStyle w:val="21"/>
              <w:rPr>
                <w:rFonts w:ascii="仿宋" w:eastAsia="仿宋" w:hAnsi="仿宋"/>
                <w:lang w:eastAsia="zh-CN"/>
              </w:rPr>
            </w:pPr>
            <w:r w:rsidRPr="00263D36">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rPr>
            </w:pPr>
            <w:r w:rsidRPr="00263D36">
              <w:rPr>
                <w:rFonts w:ascii="仿宋" w:eastAsia="仿宋" w:hAnsi="仿宋" w:hint="eastAsia"/>
                <w:sz w:val="22"/>
              </w:rPr>
              <w:t>客家文化旅游</w:t>
            </w:r>
            <w:r w:rsidRPr="00263D36">
              <w:rPr>
                <w:rFonts w:ascii="仿宋" w:eastAsia="仿宋" w:hAnsi="仿宋" w:hint="eastAsia"/>
              </w:rPr>
              <w:t>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rPr>
            </w:pPr>
            <w:r w:rsidRPr="00263D36">
              <w:rPr>
                <w:rFonts w:ascii="仿宋" w:eastAsia="仿宋" w:hAnsi="仿宋" w:hint="eastAsia"/>
                <w:sz w:val="22"/>
              </w:rPr>
              <w:lastRenderedPageBreak/>
              <w:t>福建省旅游集散和服务中心配套设施建设项目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3F187F">
            <w:pPr>
              <w:snapToGrid w:val="0"/>
              <w:ind w:leftChars="100" w:left="210"/>
              <w:rPr>
                <w:rFonts w:ascii="仿宋" w:eastAsia="仿宋" w:hAnsi="仿宋"/>
                <w:sz w:val="22"/>
              </w:rPr>
            </w:pPr>
            <w:r>
              <w:rPr>
                <w:rFonts w:ascii="仿宋" w:eastAsia="仿宋" w:hAnsi="仿宋" w:hint="eastAsia"/>
                <w:sz w:val="22"/>
              </w:rPr>
              <w:t>福建省智慧旅游配套设施建设</w:t>
            </w:r>
            <w:r w:rsidRPr="00263D36">
              <w:rPr>
                <w:rFonts w:ascii="仿宋" w:eastAsia="仿宋" w:hAnsi="仿宋" w:hint="eastAsia"/>
                <w:sz w:val="22"/>
              </w:rPr>
              <w:t>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jc w:val="both"/>
              <w:rPr>
                <w:rFonts w:ascii="仿宋" w:eastAsia="仿宋" w:hAnsi="仿宋"/>
                <w:b/>
                <w:lang w:eastAsia="zh-CN"/>
              </w:rPr>
            </w:pPr>
            <w:r w:rsidRPr="00467863">
              <w:rPr>
                <w:rFonts w:ascii="仿宋" w:eastAsia="仿宋" w:hAnsi="仿宋" w:hint="eastAsia"/>
                <w:b/>
                <w:lang w:eastAsia="zh-CN"/>
              </w:rPr>
              <w:t>7、其他</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b/>
                <w:lang w:eastAsia="zh-CN"/>
              </w:rPr>
            </w:pP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b/>
                <w:lang w:eastAsia="zh-CN"/>
              </w:rPr>
            </w:pP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三明市自然保护区保护与建设工程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D27BFB" w:rsidRDefault="00D27BFB" w:rsidP="003F187F">
            <w:pPr>
              <w:snapToGrid w:val="0"/>
              <w:ind w:leftChars="100" w:left="210"/>
              <w:rPr>
                <w:rFonts w:ascii="仿宋" w:eastAsia="仿宋" w:hAnsi="仿宋"/>
                <w:szCs w:val="21"/>
              </w:rPr>
            </w:pPr>
            <w:r w:rsidRPr="00D27BFB">
              <w:rPr>
                <w:rFonts w:ascii="仿宋" w:eastAsia="仿宋" w:hAnsi="仿宋" w:hint="eastAsia"/>
                <w:szCs w:val="21"/>
              </w:rPr>
              <w:t>自然保护区、风景名胜区等各类保护区科研设施和配套基础设施</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263D36" w:rsidRDefault="00467863" w:rsidP="00AB043F">
            <w:pPr>
              <w:snapToGrid w:val="0"/>
              <w:jc w:val="center"/>
              <w:rPr>
                <w:rFonts w:ascii="仿宋" w:eastAsia="仿宋" w:hAnsi="仿宋"/>
                <w:szCs w:val="21"/>
              </w:rPr>
            </w:pPr>
            <w:r w:rsidRPr="00263D36">
              <w:rPr>
                <w:rFonts w:ascii="仿宋" w:eastAsia="仿宋" w:hAnsi="仿宋" w:hint="eastAsia"/>
                <w:szCs w:val="21"/>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snapToGrid w:val="0"/>
              <w:jc w:val="center"/>
              <w:rPr>
                <w:rFonts w:eastAsia="仿宋"/>
                <w:szCs w:val="21"/>
              </w:rPr>
            </w:pPr>
            <w:r w:rsidRPr="00AB043F">
              <w:rPr>
                <w:rFonts w:eastAsia="仿宋"/>
                <w:szCs w:val="21"/>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地质灾害搬迁安置工程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地质灾害治理工程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582071" w:rsidP="003F187F">
            <w:pPr>
              <w:pStyle w:val="21"/>
              <w:ind w:leftChars="100" w:left="210" w:firstLine="4"/>
              <w:jc w:val="both"/>
              <w:rPr>
                <w:rFonts w:ascii="仿宋" w:eastAsia="仿宋" w:hAnsi="仿宋"/>
                <w:lang w:eastAsia="zh-CN"/>
              </w:rPr>
            </w:pPr>
            <w:r w:rsidRPr="00582071">
              <w:rPr>
                <w:rFonts w:ascii="仿宋" w:eastAsia="仿宋" w:hAnsi="仿宋" w:hint="eastAsia"/>
                <w:lang w:eastAsia="zh-CN"/>
              </w:rPr>
              <w:t>美丽乡村新村建设及配套设施建设项目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精准扶贫及异地搬迁项目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项目搬迁安置工程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三元区规划幼儿园、中小学校及校舍新建、改扩建项目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467863" w:rsidP="003F187F">
            <w:pPr>
              <w:pStyle w:val="21"/>
              <w:ind w:leftChars="100" w:left="210"/>
              <w:jc w:val="both"/>
              <w:rPr>
                <w:rFonts w:ascii="仿宋" w:eastAsia="仿宋" w:hAnsi="仿宋"/>
                <w:lang w:eastAsia="zh-CN"/>
              </w:rPr>
            </w:pPr>
            <w:r w:rsidRPr="00263D36">
              <w:rPr>
                <w:rFonts w:ascii="仿宋" w:eastAsia="仿宋" w:hAnsi="仿宋" w:hint="eastAsia"/>
                <w:lang w:eastAsia="zh-CN"/>
              </w:rPr>
              <w:t>新型城镇</w:t>
            </w:r>
            <w:proofErr w:type="gramStart"/>
            <w:r w:rsidRPr="00263D36">
              <w:rPr>
                <w:rFonts w:ascii="仿宋" w:eastAsia="仿宋" w:hAnsi="仿宋" w:hint="eastAsia"/>
                <w:lang w:eastAsia="zh-CN"/>
              </w:rPr>
              <w:t>化</w:t>
            </w:r>
            <w:r>
              <w:rPr>
                <w:rFonts w:ascii="仿宋" w:eastAsia="仿宋" w:hAnsi="仿宋" w:hint="eastAsia"/>
                <w:lang w:eastAsia="zh-CN"/>
              </w:rPr>
              <w:t>配套</w:t>
            </w:r>
            <w:proofErr w:type="gramEnd"/>
            <w:r>
              <w:rPr>
                <w:rFonts w:ascii="仿宋" w:eastAsia="仿宋" w:hAnsi="仿宋" w:hint="eastAsia"/>
                <w:lang w:eastAsia="zh-CN"/>
              </w:rPr>
              <w:t>设施</w:t>
            </w:r>
            <w:r w:rsidRPr="00263D36">
              <w:rPr>
                <w:rFonts w:ascii="仿宋" w:eastAsia="仿宋" w:hAnsi="仿宋" w:hint="eastAsia"/>
                <w:lang w:eastAsia="zh-CN"/>
              </w:rPr>
              <w:t>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城镇、农村污水处理设施、管网及相关配套设施建设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城乡垃圾收运、处理及填埋项目（含垃圾清洁焚烧）</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both"/>
              <w:rPr>
                <w:rFonts w:ascii="仿宋" w:eastAsia="仿宋" w:hAnsi="仿宋"/>
                <w:lang w:eastAsia="zh-CN"/>
              </w:rPr>
            </w:pPr>
            <w:r w:rsidRPr="00467863">
              <w:rPr>
                <w:rFonts w:ascii="仿宋" w:eastAsia="仿宋" w:hAnsi="仿宋" w:hint="eastAsia"/>
                <w:lang w:eastAsia="zh-CN"/>
              </w:rPr>
              <w:t>畜禽无害化处理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供水设施建设及老旧供水管网改造</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消防培训基地建设项目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福建监狱布局调整项目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lastRenderedPageBreak/>
              <w:t>福建省司法行政戒毒系统增</w:t>
            </w:r>
            <w:proofErr w:type="gramStart"/>
            <w:r w:rsidRPr="00467863">
              <w:rPr>
                <w:rFonts w:ascii="仿宋" w:eastAsia="仿宋" w:hAnsi="仿宋" w:hint="eastAsia"/>
                <w:lang w:eastAsia="zh-CN"/>
              </w:rPr>
              <w:t>容项目</w:t>
            </w:r>
            <w:proofErr w:type="gramEnd"/>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市县司法基础设施建设项目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区域性化工应急救援基地建设工程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区域性矿山应急救援基地建设工程</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福建气象监测预警服务体系</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矿区污染防治及生态治理</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467863"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3F187F">
            <w:pPr>
              <w:pStyle w:val="21"/>
              <w:ind w:leftChars="100" w:left="210"/>
              <w:jc w:val="left"/>
              <w:rPr>
                <w:rFonts w:ascii="仿宋" w:eastAsia="仿宋" w:hAnsi="仿宋"/>
                <w:lang w:eastAsia="zh-CN"/>
              </w:rPr>
            </w:pPr>
            <w:r w:rsidRPr="00263D36">
              <w:rPr>
                <w:rFonts w:ascii="仿宋" w:eastAsia="仿宋" w:hAnsi="仿宋" w:hint="eastAsia"/>
                <w:lang w:eastAsia="zh-CN"/>
              </w:rPr>
              <w:t>公益性公墓、公益性骨灰楼堂</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467863" w:rsidRDefault="00467863"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67863" w:rsidRPr="00AB043F" w:rsidRDefault="00467863"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宗教、殡葬、慈善用地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救灾物资储备库及避灾点建设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储备粮库建设</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特殊用地、军事用地</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《国务院关于支持福建省进一步加快经济社会发展的意见》（国发[2014]55号）中所有项目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《福建省委省政府关于进一步加快福建科学发展跨越发展的行动计划》中所有项目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F4F18"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3F187F">
            <w:pPr>
              <w:pStyle w:val="21"/>
              <w:ind w:leftChars="100" w:left="210"/>
              <w:jc w:val="left"/>
              <w:rPr>
                <w:rFonts w:ascii="仿宋" w:eastAsia="仿宋" w:hAnsi="仿宋"/>
                <w:lang w:eastAsia="zh-CN"/>
              </w:rPr>
            </w:pPr>
            <w:r w:rsidRPr="00467863">
              <w:rPr>
                <w:rFonts w:ascii="仿宋" w:eastAsia="仿宋" w:hAnsi="仿宋" w:hint="eastAsia"/>
                <w:lang w:eastAsia="zh-CN"/>
              </w:rPr>
              <w:t>其他省政府确定的重点建设项目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467863" w:rsidRDefault="00BF4F18" w:rsidP="00AB043F">
            <w:pPr>
              <w:pStyle w:val="21"/>
              <w:rPr>
                <w:rFonts w:ascii="仿宋" w:eastAsia="仿宋" w:hAnsi="仿宋"/>
                <w:lang w:eastAsia="zh-CN"/>
              </w:rPr>
            </w:pPr>
            <w:r w:rsidRPr="00467863">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F4F18" w:rsidRPr="00AB043F" w:rsidRDefault="00BF4F18" w:rsidP="00AB043F">
            <w:pPr>
              <w:pStyle w:val="21"/>
              <w:rPr>
                <w:rFonts w:eastAsia="仿宋"/>
                <w:lang w:eastAsia="zh-CN"/>
              </w:rPr>
            </w:pPr>
            <w:r w:rsidRPr="00AB043F">
              <w:rPr>
                <w:rFonts w:eastAsia="仿宋"/>
                <w:lang w:eastAsia="zh-CN"/>
              </w:rPr>
              <w:t>2010-2020</w:t>
            </w:r>
          </w:p>
        </w:tc>
      </w:tr>
      <w:tr w:rsidR="00BA48D6"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A48D6" w:rsidRPr="001D30B0" w:rsidRDefault="00BA48D6" w:rsidP="006608AD">
            <w:pPr>
              <w:pStyle w:val="21"/>
              <w:ind w:leftChars="100" w:left="210"/>
              <w:jc w:val="left"/>
              <w:rPr>
                <w:rFonts w:ascii="仿宋" w:eastAsia="仿宋" w:hAnsi="仿宋"/>
                <w:lang w:eastAsia="zh-CN"/>
              </w:rPr>
            </w:pPr>
            <w:r w:rsidRPr="001D30B0">
              <w:rPr>
                <w:rFonts w:ascii="仿宋" w:eastAsia="仿宋" w:hAnsi="仿宋" w:hint="eastAsia"/>
                <w:lang w:eastAsia="zh-CN"/>
              </w:rPr>
              <w:t>其他</w:t>
            </w:r>
            <w:r>
              <w:rPr>
                <w:rFonts w:ascii="仿宋" w:eastAsia="仿宋" w:hAnsi="仿宋" w:hint="eastAsia"/>
                <w:lang w:eastAsia="zh-CN"/>
              </w:rPr>
              <w:t>市</w:t>
            </w:r>
            <w:r w:rsidRPr="001D30B0">
              <w:rPr>
                <w:rFonts w:ascii="仿宋" w:eastAsia="仿宋" w:hAnsi="仿宋" w:hint="eastAsia"/>
                <w:lang w:eastAsia="zh-CN"/>
              </w:rPr>
              <w:t>政府确定的重点建设项目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A48D6" w:rsidRPr="001D30B0" w:rsidRDefault="00BA48D6" w:rsidP="006608AD">
            <w:pPr>
              <w:pStyle w:val="21"/>
              <w:rPr>
                <w:rFonts w:ascii="仿宋" w:eastAsia="仿宋" w:hAnsi="仿宋"/>
                <w:lang w:eastAsia="zh-CN"/>
              </w:rPr>
            </w:pPr>
            <w:r w:rsidRPr="001D30B0">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A48D6" w:rsidRPr="001D30B0" w:rsidRDefault="00BA48D6" w:rsidP="006608AD">
            <w:pPr>
              <w:pStyle w:val="21"/>
              <w:rPr>
                <w:rFonts w:eastAsia="仿宋"/>
                <w:lang w:eastAsia="zh-CN"/>
              </w:rPr>
            </w:pPr>
            <w:r w:rsidRPr="001D30B0">
              <w:rPr>
                <w:rFonts w:eastAsia="仿宋"/>
                <w:lang w:eastAsia="zh-CN"/>
              </w:rPr>
              <w:t>2010-2020</w:t>
            </w:r>
          </w:p>
        </w:tc>
      </w:tr>
      <w:tr w:rsidR="00BA48D6" w:rsidRPr="00467863" w:rsidTr="00BF4F18">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A48D6" w:rsidRPr="001D30B0" w:rsidRDefault="00BA48D6" w:rsidP="006608AD">
            <w:pPr>
              <w:pStyle w:val="21"/>
              <w:ind w:leftChars="100" w:left="210"/>
              <w:jc w:val="left"/>
              <w:rPr>
                <w:rFonts w:ascii="仿宋" w:eastAsia="仿宋" w:hAnsi="仿宋"/>
                <w:lang w:eastAsia="zh-CN"/>
              </w:rPr>
            </w:pPr>
            <w:r w:rsidRPr="001D30B0">
              <w:rPr>
                <w:rFonts w:ascii="仿宋" w:eastAsia="仿宋" w:hAnsi="仿宋" w:hint="eastAsia"/>
                <w:lang w:eastAsia="zh-CN"/>
              </w:rPr>
              <w:t>其他</w:t>
            </w:r>
            <w:r>
              <w:rPr>
                <w:rFonts w:ascii="仿宋" w:eastAsia="仿宋" w:hAnsi="仿宋" w:hint="eastAsia"/>
                <w:lang w:eastAsia="zh-CN"/>
              </w:rPr>
              <w:t>县</w:t>
            </w:r>
            <w:r w:rsidRPr="001D30B0">
              <w:rPr>
                <w:rFonts w:ascii="仿宋" w:eastAsia="仿宋" w:hAnsi="仿宋" w:hint="eastAsia"/>
                <w:lang w:eastAsia="zh-CN"/>
              </w:rPr>
              <w:t>政府确定的重点建设项目</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A48D6" w:rsidRPr="001D30B0" w:rsidRDefault="00BA48D6" w:rsidP="006608AD">
            <w:pPr>
              <w:pStyle w:val="21"/>
              <w:rPr>
                <w:rFonts w:ascii="仿宋" w:eastAsia="仿宋" w:hAnsi="仿宋"/>
                <w:lang w:eastAsia="zh-CN"/>
              </w:rPr>
            </w:pPr>
            <w:r w:rsidRPr="001D30B0">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BA48D6" w:rsidRPr="001D30B0" w:rsidRDefault="00BA48D6" w:rsidP="006608AD">
            <w:pPr>
              <w:pStyle w:val="21"/>
              <w:rPr>
                <w:rFonts w:eastAsia="仿宋"/>
                <w:lang w:eastAsia="zh-CN"/>
              </w:rPr>
            </w:pPr>
            <w:r w:rsidRPr="001D30B0">
              <w:rPr>
                <w:rFonts w:eastAsia="仿宋"/>
                <w:lang w:eastAsia="zh-CN"/>
              </w:rPr>
              <w:t>2010-2020</w:t>
            </w:r>
          </w:p>
        </w:tc>
      </w:tr>
      <w:tr w:rsidR="00857F3E" w:rsidTr="00857F3E">
        <w:trPr>
          <w:trHeight w:val="384"/>
        </w:trPr>
        <w:tc>
          <w:tcPr>
            <w:tcW w:w="386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7F3E" w:rsidRDefault="00857F3E" w:rsidP="00CC3E45">
            <w:pPr>
              <w:pStyle w:val="21"/>
              <w:ind w:leftChars="100" w:left="210"/>
              <w:jc w:val="left"/>
              <w:rPr>
                <w:rFonts w:ascii="仿宋" w:eastAsia="仿宋" w:hAnsi="仿宋"/>
                <w:lang w:eastAsia="zh-CN"/>
              </w:rPr>
            </w:pPr>
            <w:r>
              <w:rPr>
                <w:rFonts w:ascii="仿宋" w:eastAsia="仿宋" w:hAnsi="仿宋" w:hint="eastAsia"/>
                <w:lang w:eastAsia="zh-CN"/>
              </w:rPr>
              <w:t>移动通信铁塔站</w:t>
            </w:r>
          </w:p>
        </w:tc>
        <w:tc>
          <w:tcPr>
            <w:tcW w:w="55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7F3E" w:rsidRDefault="00857F3E">
            <w:pPr>
              <w:pStyle w:val="21"/>
              <w:rPr>
                <w:rFonts w:ascii="仿宋" w:eastAsia="仿宋" w:hAnsi="仿宋"/>
                <w:lang w:eastAsia="zh-CN"/>
              </w:rPr>
            </w:pPr>
            <w:r>
              <w:rPr>
                <w:rFonts w:ascii="仿宋" w:eastAsia="仿宋" w:hAnsi="仿宋" w:hint="eastAsia"/>
                <w:lang w:eastAsia="zh-CN"/>
              </w:rPr>
              <w:t>新建</w:t>
            </w:r>
          </w:p>
        </w:tc>
        <w:tc>
          <w:tcPr>
            <w:tcW w:w="57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857F3E" w:rsidRDefault="00857F3E">
            <w:pPr>
              <w:pStyle w:val="21"/>
              <w:rPr>
                <w:rFonts w:eastAsia="仿宋"/>
                <w:lang w:eastAsia="zh-CN"/>
              </w:rPr>
            </w:pPr>
            <w:r>
              <w:rPr>
                <w:rFonts w:eastAsia="仿宋"/>
                <w:lang w:eastAsia="zh-CN"/>
              </w:rPr>
              <w:t>2010-2020</w:t>
            </w:r>
          </w:p>
        </w:tc>
      </w:tr>
    </w:tbl>
    <w:p w:rsidR="00306A3B" w:rsidRDefault="00306A3B" w:rsidP="004C566F">
      <w:pPr>
        <w:ind w:firstLine="560"/>
      </w:pPr>
    </w:p>
    <w:p w:rsidR="008231E3" w:rsidRDefault="008231E3" w:rsidP="004C566F">
      <w:pPr>
        <w:ind w:firstLine="560"/>
        <w:sectPr w:rsidR="008231E3" w:rsidSect="00A804CC">
          <w:pgSz w:w="16839" w:h="11907" w:orient="landscape" w:code="9"/>
          <w:pgMar w:top="1797" w:right="1440" w:bottom="1797" w:left="1440" w:header="879" w:footer="975" w:gutter="0"/>
          <w:cols w:space="720"/>
          <w:docGrid w:linePitch="381"/>
        </w:sectPr>
      </w:pPr>
    </w:p>
    <w:p w:rsidR="00306A3B" w:rsidRPr="00653B3A" w:rsidRDefault="00306A3B" w:rsidP="00306A3B">
      <w:pPr>
        <w:pStyle w:val="2"/>
        <w:spacing w:before="120" w:after="120"/>
        <w:ind w:firstLineChars="0" w:firstLine="0"/>
        <w:jc w:val="center"/>
      </w:pPr>
      <w:bookmarkStart w:id="41" w:name="_Toc495590662"/>
      <w:bookmarkStart w:id="42" w:name="_Toc498957868"/>
      <w:r>
        <w:rPr>
          <w:rFonts w:hint="eastAsia"/>
        </w:rPr>
        <w:lastRenderedPageBreak/>
        <w:t>附</w:t>
      </w:r>
      <w:r w:rsidRPr="00653B3A">
        <w:rPr>
          <w:rFonts w:hint="eastAsia"/>
        </w:rPr>
        <w:t>表</w:t>
      </w:r>
      <w:r>
        <w:rPr>
          <w:rFonts w:hint="eastAsia"/>
          <w:lang w:eastAsia="zh-CN"/>
        </w:rPr>
        <w:t>4</w:t>
      </w:r>
      <w:r w:rsidRPr="00653B3A">
        <w:rPr>
          <w:rFonts w:hint="eastAsia"/>
        </w:rPr>
        <w:t xml:space="preserve">  </w:t>
      </w:r>
      <w:r>
        <w:rPr>
          <w:rFonts w:hint="eastAsia"/>
          <w:lang w:eastAsia="zh-CN"/>
        </w:rPr>
        <w:t>三元</w:t>
      </w:r>
      <w:proofErr w:type="spellStart"/>
      <w:r w:rsidRPr="00653B3A">
        <w:rPr>
          <w:rFonts w:hint="eastAsia"/>
        </w:rPr>
        <w:t>区</w:t>
      </w:r>
      <w:r w:rsidR="00C71AD3">
        <w:rPr>
          <w:rFonts w:hint="eastAsia"/>
          <w:lang w:eastAsia="zh-CN"/>
        </w:rPr>
        <w:t>岩前</w:t>
      </w:r>
      <w:proofErr w:type="gramStart"/>
      <w:r>
        <w:rPr>
          <w:rFonts w:hint="eastAsia"/>
        </w:rPr>
        <w:t>镇</w:t>
      </w:r>
      <w:r w:rsidRPr="00653B3A">
        <w:rPr>
          <w:rFonts w:hint="eastAsia"/>
        </w:rPr>
        <w:t>土地</w:t>
      </w:r>
      <w:proofErr w:type="gramEnd"/>
      <w:r w:rsidRPr="00653B3A">
        <w:rPr>
          <w:rFonts w:hint="eastAsia"/>
        </w:rPr>
        <w:t>用途分区调整前后对比表</w:t>
      </w:r>
      <w:bookmarkEnd w:id="41"/>
      <w:bookmarkEnd w:id="42"/>
      <w:proofErr w:type="spellEnd"/>
    </w:p>
    <w:p w:rsidR="00306A3B" w:rsidRPr="00AB043F" w:rsidRDefault="00306A3B" w:rsidP="00306A3B">
      <w:pPr>
        <w:ind w:right="120"/>
        <w:jc w:val="right"/>
        <w:rPr>
          <w:rFonts w:ascii="仿宋" w:eastAsia="仿宋" w:hAnsi="仿宋"/>
          <w:color w:val="000000"/>
        </w:rPr>
      </w:pPr>
      <w:r w:rsidRPr="00AB043F">
        <w:rPr>
          <w:rFonts w:ascii="仿宋" w:eastAsia="仿宋" w:hAnsi="仿宋" w:hint="eastAsia"/>
          <w:color w:val="000000"/>
        </w:rPr>
        <w:t>单位：公顷、%</w:t>
      </w:r>
    </w:p>
    <w:tbl>
      <w:tblPr>
        <w:tblW w:w="5000" w:type="pct"/>
        <w:tblLook w:val="04A0" w:firstRow="1" w:lastRow="0" w:firstColumn="1" w:lastColumn="0" w:noHBand="0" w:noVBand="1"/>
      </w:tblPr>
      <w:tblGrid>
        <w:gridCol w:w="2834"/>
        <w:gridCol w:w="2835"/>
        <w:gridCol w:w="2835"/>
        <w:gridCol w:w="2835"/>
        <w:gridCol w:w="2835"/>
      </w:tblGrid>
      <w:tr w:rsidR="00306A3B" w:rsidRPr="00AB043F" w:rsidTr="00AB043F">
        <w:trPr>
          <w:trHeight w:val="340"/>
        </w:trPr>
        <w:tc>
          <w:tcPr>
            <w:tcW w:w="1000" w:type="pct"/>
            <w:vMerge w:val="restart"/>
            <w:tcBorders>
              <w:top w:val="single" w:sz="4" w:space="0" w:color="auto"/>
              <w:left w:val="single" w:sz="4" w:space="0" w:color="auto"/>
              <w:bottom w:val="single" w:sz="4" w:space="0" w:color="auto"/>
              <w:right w:val="single" w:sz="4" w:space="0" w:color="auto"/>
            </w:tcBorders>
            <w:vAlign w:val="center"/>
            <w:hideMark/>
          </w:tcPr>
          <w:p w:rsidR="00306A3B" w:rsidRPr="00AB043F" w:rsidRDefault="00306A3B" w:rsidP="00AB043F">
            <w:pPr>
              <w:jc w:val="center"/>
              <w:rPr>
                <w:rFonts w:ascii="仿宋" w:eastAsia="仿宋" w:hAnsi="仿宋" w:cs="Arial"/>
                <w:b/>
                <w:color w:val="000000"/>
                <w:sz w:val="24"/>
              </w:rPr>
            </w:pPr>
            <w:r w:rsidRPr="00AB043F">
              <w:rPr>
                <w:rFonts w:ascii="仿宋" w:eastAsia="仿宋" w:hAnsi="仿宋" w:cs="Arial" w:hint="eastAsia"/>
                <w:b/>
                <w:color w:val="000000"/>
                <w:sz w:val="24"/>
              </w:rPr>
              <w:t>用途区名称</w:t>
            </w:r>
          </w:p>
        </w:tc>
        <w:tc>
          <w:tcPr>
            <w:tcW w:w="1000" w:type="pct"/>
            <w:gridSpan w:val="2"/>
            <w:tcBorders>
              <w:top w:val="single" w:sz="4" w:space="0" w:color="auto"/>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调整前</w:t>
            </w:r>
          </w:p>
        </w:tc>
        <w:tc>
          <w:tcPr>
            <w:tcW w:w="1000" w:type="pct"/>
            <w:gridSpan w:val="2"/>
            <w:tcBorders>
              <w:top w:val="single" w:sz="4" w:space="0" w:color="auto"/>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调整后</w:t>
            </w:r>
          </w:p>
        </w:tc>
      </w:tr>
      <w:tr w:rsidR="00306A3B" w:rsidRPr="00AB043F" w:rsidTr="00AB043F">
        <w:trPr>
          <w:trHeight w:val="340"/>
        </w:trPr>
        <w:tc>
          <w:tcPr>
            <w:tcW w:w="1000" w:type="pct"/>
            <w:vMerge/>
            <w:tcBorders>
              <w:top w:val="single" w:sz="4" w:space="0" w:color="auto"/>
              <w:left w:val="single" w:sz="4" w:space="0" w:color="auto"/>
              <w:bottom w:val="single" w:sz="4" w:space="0" w:color="auto"/>
              <w:right w:val="single" w:sz="4" w:space="0" w:color="auto"/>
            </w:tcBorders>
            <w:vAlign w:val="center"/>
            <w:hideMark/>
          </w:tcPr>
          <w:p w:rsidR="00306A3B" w:rsidRPr="00AB043F" w:rsidRDefault="00306A3B" w:rsidP="00C71AD3">
            <w:pPr>
              <w:rPr>
                <w:rFonts w:ascii="仿宋" w:eastAsia="仿宋" w:hAnsi="仿宋" w:cs="Arial"/>
                <w:b/>
                <w:color w:val="000000"/>
                <w:sz w:val="24"/>
              </w:rPr>
            </w:pPr>
          </w:p>
        </w:tc>
        <w:tc>
          <w:tcPr>
            <w:tcW w:w="1000"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面积</w:t>
            </w:r>
          </w:p>
        </w:tc>
        <w:tc>
          <w:tcPr>
            <w:tcW w:w="1000" w:type="pct"/>
            <w:tcBorders>
              <w:top w:val="nil"/>
              <w:left w:val="nil"/>
              <w:bottom w:val="single" w:sz="4" w:space="0" w:color="auto"/>
              <w:right w:val="single" w:sz="4" w:space="0" w:color="auto"/>
            </w:tcBorders>
            <w:vAlign w:val="center"/>
            <w:hideMark/>
          </w:tcPr>
          <w:p w:rsidR="00306A3B" w:rsidRPr="00AB043F" w:rsidRDefault="00306A3B" w:rsidP="00AB043F">
            <w:pPr>
              <w:jc w:val="center"/>
              <w:rPr>
                <w:rFonts w:ascii="仿宋" w:eastAsia="仿宋" w:hAnsi="仿宋" w:cs="Arial"/>
                <w:b/>
                <w:color w:val="000000"/>
                <w:sz w:val="24"/>
              </w:rPr>
            </w:pPr>
            <w:r w:rsidRPr="00AB043F">
              <w:rPr>
                <w:rFonts w:ascii="仿宋" w:eastAsia="仿宋" w:hAnsi="仿宋" w:cs="Arial" w:hint="eastAsia"/>
                <w:b/>
                <w:color w:val="000000"/>
                <w:sz w:val="24"/>
              </w:rPr>
              <w:t>占土地总面积比例</w:t>
            </w:r>
          </w:p>
        </w:tc>
        <w:tc>
          <w:tcPr>
            <w:tcW w:w="1000"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面积</w:t>
            </w:r>
          </w:p>
        </w:tc>
        <w:tc>
          <w:tcPr>
            <w:tcW w:w="1000" w:type="pct"/>
            <w:tcBorders>
              <w:top w:val="nil"/>
              <w:left w:val="nil"/>
              <w:bottom w:val="single" w:sz="4" w:space="0" w:color="auto"/>
              <w:right w:val="single" w:sz="4" w:space="0" w:color="auto"/>
            </w:tcBorders>
            <w:vAlign w:val="center"/>
            <w:hideMark/>
          </w:tcPr>
          <w:p w:rsidR="00306A3B" w:rsidRPr="00AB043F" w:rsidRDefault="00306A3B" w:rsidP="00AB043F">
            <w:pPr>
              <w:jc w:val="center"/>
              <w:rPr>
                <w:rFonts w:ascii="仿宋" w:eastAsia="仿宋" w:hAnsi="仿宋" w:cs="Arial"/>
                <w:b/>
                <w:color w:val="000000"/>
                <w:sz w:val="24"/>
              </w:rPr>
            </w:pPr>
            <w:r w:rsidRPr="00AB043F">
              <w:rPr>
                <w:rFonts w:ascii="仿宋" w:eastAsia="仿宋" w:hAnsi="仿宋" w:cs="Arial" w:hint="eastAsia"/>
                <w:b/>
                <w:color w:val="000000"/>
                <w:sz w:val="24"/>
              </w:rPr>
              <w:t>占土地总面积比例</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基本农田保护区</w:t>
            </w:r>
          </w:p>
        </w:tc>
        <w:tc>
          <w:tcPr>
            <w:tcW w:w="1000" w:type="pct"/>
            <w:tcBorders>
              <w:top w:val="nil"/>
              <w:left w:val="nil"/>
              <w:bottom w:val="single" w:sz="4" w:space="0" w:color="auto"/>
              <w:right w:val="single" w:sz="4" w:space="0" w:color="auto"/>
            </w:tcBorders>
            <w:noWrap/>
            <w:vAlign w:val="center"/>
          </w:tcPr>
          <w:p w:rsidR="00B91A42" w:rsidRPr="00AB043F" w:rsidRDefault="00B91A42" w:rsidP="00C71AD3">
            <w:pPr>
              <w:jc w:val="right"/>
              <w:rPr>
                <w:rFonts w:eastAsia="仿宋"/>
                <w:color w:val="000000"/>
                <w:sz w:val="24"/>
              </w:rPr>
            </w:pPr>
            <w:r w:rsidRPr="00AB043F">
              <w:rPr>
                <w:rFonts w:eastAsia="仿宋"/>
                <w:color w:val="000000"/>
                <w:sz w:val="24"/>
              </w:rPr>
              <w:t>1343.42</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4.89 </w:t>
            </w:r>
          </w:p>
        </w:tc>
        <w:tc>
          <w:tcPr>
            <w:tcW w:w="1000" w:type="pct"/>
            <w:tcBorders>
              <w:top w:val="nil"/>
              <w:left w:val="nil"/>
              <w:bottom w:val="single" w:sz="4" w:space="0" w:color="auto"/>
              <w:right w:val="single" w:sz="4" w:space="0" w:color="auto"/>
            </w:tcBorders>
            <w:vAlign w:val="center"/>
          </w:tcPr>
          <w:p w:rsidR="00B91A42" w:rsidRPr="00AB043F" w:rsidRDefault="00576824" w:rsidP="00AF41AC">
            <w:pPr>
              <w:jc w:val="right"/>
              <w:rPr>
                <w:rFonts w:eastAsia="仿宋"/>
                <w:color w:val="000000"/>
                <w:sz w:val="24"/>
              </w:rPr>
            </w:pPr>
            <w:r w:rsidRPr="00576824">
              <w:rPr>
                <w:rFonts w:eastAsia="仿宋"/>
                <w:color w:val="000000"/>
                <w:sz w:val="24"/>
              </w:rPr>
              <w:t>1168.76</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4.26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一般</w:t>
            </w:r>
            <w:proofErr w:type="gramStart"/>
            <w:r w:rsidRPr="00AB043F">
              <w:rPr>
                <w:rFonts w:ascii="仿宋" w:eastAsia="仿宋" w:hAnsi="仿宋" w:cs="Arial" w:hint="eastAsia"/>
                <w:color w:val="000000"/>
                <w:sz w:val="24"/>
              </w:rPr>
              <w:t>农地区</w:t>
            </w:r>
            <w:proofErr w:type="gramEnd"/>
          </w:p>
        </w:tc>
        <w:tc>
          <w:tcPr>
            <w:tcW w:w="1000" w:type="pct"/>
            <w:tcBorders>
              <w:top w:val="nil"/>
              <w:left w:val="nil"/>
              <w:bottom w:val="single" w:sz="4" w:space="0" w:color="auto"/>
              <w:right w:val="single" w:sz="4" w:space="0" w:color="auto"/>
            </w:tcBorders>
            <w:noWrap/>
            <w:vAlign w:val="center"/>
          </w:tcPr>
          <w:p w:rsidR="00B91A42" w:rsidRPr="00AB043F" w:rsidRDefault="00B91A42" w:rsidP="00C71AD3">
            <w:pPr>
              <w:jc w:val="right"/>
              <w:rPr>
                <w:rFonts w:eastAsia="仿宋"/>
                <w:color w:val="000000"/>
                <w:sz w:val="24"/>
              </w:rPr>
            </w:pPr>
            <w:r w:rsidRPr="00AB043F">
              <w:rPr>
                <w:rFonts w:eastAsia="仿宋"/>
                <w:color w:val="000000"/>
                <w:sz w:val="24"/>
              </w:rPr>
              <w:t>1770.09</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6.45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1622.53</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5.91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林业用地区</w:t>
            </w:r>
          </w:p>
        </w:tc>
        <w:tc>
          <w:tcPr>
            <w:tcW w:w="1000" w:type="pct"/>
            <w:tcBorders>
              <w:top w:val="nil"/>
              <w:left w:val="nil"/>
              <w:bottom w:val="single" w:sz="4" w:space="0" w:color="auto"/>
              <w:right w:val="single" w:sz="4" w:space="0" w:color="auto"/>
            </w:tcBorders>
            <w:noWrap/>
            <w:vAlign w:val="center"/>
          </w:tcPr>
          <w:p w:rsidR="00B91A42" w:rsidRPr="00AB043F" w:rsidRDefault="00B91A42" w:rsidP="00C71AD3">
            <w:pPr>
              <w:jc w:val="right"/>
              <w:rPr>
                <w:rFonts w:eastAsia="仿宋"/>
                <w:color w:val="000000"/>
                <w:sz w:val="24"/>
              </w:rPr>
            </w:pPr>
            <w:r w:rsidRPr="00AB043F">
              <w:rPr>
                <w:rFonts w:eastAsia="仿宋"/>
                <w:color w:val="000000"/>
                <w:sz w:val="24"/>
              </w:rPr>
              <w:t>22507.56</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82.00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22366.67</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81.49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城镇村建设用地区</w:t>
            </w:r>
          </w:p>
        </w:tc>
        <w:tc>
          <w:tcPr>
            <w:tcW w:w="1000" w:type="pct"/>
            <w:tcBorders>
              <w:top w:val="nil"/>
              <w:left w:val="nil"/>
              <w:bottom w:val="single" w:sz="4" w:space="0" w:color="auto"/>
              <w:right w:val="single" w:sz="4" w:space="0" w:color="auto"/>
            </w:tcBorders>
            <w:noWrap/>
            <w:vAlign w:val="center"/>
          </w:tcPr>
          <w:p w:rsidR="00B91A42" w:rsidRPr="00AB043F" w:rsidRDefault="00B91A42" w:rsidP="00C71AD3">
            <w:pPr>
              <w:jc w:val="right"/>
              <w:rPr>
                <w:rFonts w:eastAsia="仿宋"/>
                <w:color w:val="000000"/>
                <w:sz w:val="24"/>
              </w:rPr>
            </w:pPr>
            <w:r w:rsidRPr="00AB043F">
              <w:rPr>
                <w:rFonts w:eastAsia="仿宋"/>
                <w:color w:val="000000"/>
                <w:sz w:val="24"/>
              </w:rPr>
              <w:t>850.06</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3.10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712.21</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2.59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独立工矿区</w:t>
            </w:r>
          </w:p>
        </w:tc>
        <w:tc>
          <w:tcPr>
            <w:tcW w:w="1000" w:type="pct"/>
            <w:tcBorders>
              <w:top w:val="nil"/>
              <w:left w:val="nil"/>
              <w:bottom w:val="single" w:sz="4" w:space="0" w:color="auto"/>
              <w:right w:val="single" w:sz="4" w:space="0" w:color="auto"/>
            </w:tcBorders>
            <w:noWrap/>
            <w:vAlign w:val="center"/>
          </w:tcPr>
          <w:p w:rsidR="00B91A42" w:rsidRPr="00AB043F" w:rsidRDefault="00B91A42" w:rsidP="00C71AD3">
            <w:pPr>
              <w:jc w:val="right"/>
              <w:rPr>
                <w:rFonts w:eastAsia="仿宋"/>
                <w:color w:val="000000"/>
                <w:sz w:val="24"/>
              </w:rPr>
            </w:pPr>
            <w:r w:rsidRPr="00AB043F">
              <w:rPr>
                <w:rFonts w:eastAsia="仿宋"/>
                <w:color w:val="000000"/>
                <w:sz w:val="24"/>
              </w:rPr>
              <w:t>17.70</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0.06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15.12</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0.06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风景旅游用地区</w:t>
            </w:r>
          </w:p>
        </w:tc>
        <w:tc>
          <w:tcPr>
            <w:tcW w:w="1000" w:type="pct"/>
            <w:tcBorders>
              <w:top w:val="nil"/>
              <w:left w:val="nil"/>
              <w:bottom w:val="single" w:sz="4" w:space="0" w:color="auto"/>
              <w:right w:val="single" w:sz="4" w:space="0" w:color="auto"/>
            </w:tcBorders>
            <w:noWrap/>
            <w:vAlign w:val="center"/>
          </w:tcPr>
          <w:p w:rsidR="00B91A42" w:rsidRPr="00AB043F" w:rsidRDefault="00B91A42" w:rsidP="00C71AD3">
            <w:pPr>
              <w:jc w:val="right"/>
              <w:rPr>
                <w:rFonts w:eastAsia="仿宋"/>
                <w:color w:val="000000"/>
                <w:sz w:val="24"/>
              </w:rPr>
            </w:pPr>
            <w:r w:rsidRPr="00AB043F">
              <w:rPr>
                <w:rFonts w:eastAsia="仿宋"/>
                <w:color w:val="000000"/>
                <w:sz w:val="24"/>
              </w:rPr>
              <w:t>24.52</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0.09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67.35</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0.25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生态环境安全控制区</w:t>
            </w:r>
          </w:p>
        </w:tc>
        <w:tc>
          <w:tcPr>
            <w:tcW w:w="1000" w:type="pct"/>
            <w:tcBorders>
              <w:top w:val="nil"/>
              <w:left w:val="nil"/>
              <w:bottom w:val="single" w:sz="4" w:space="0" w:color="auto"/>
              <w:right w:val="single" w:sz="4" w:space="0" w:color="auto"/>
            </w:tcBorders>
            <w:vAlign w:val="center"/>
          </w:tcPr>
          <w:p w:rsidR="00B91A42" w:rsidRPr="00AB043F" w:rsidRDefault="00B91A42" w:rsidP="00C71AD3">
            <w:pPr>
              <w:jc w:val="right"/>
              <w:rPr>
                <w:rFonts w:eastAsia="仿宋"/>
                <w:color w:val="000000"/>
                <w:sz w:val="24"/>
              </w:rPr>
            </w:pPr>
            <w:r w:rsidRPr="00AB043F">
              <w:rPr>
                <w:rFonts w:eastAsia="仿宋"/>
                <w:color w:val="000000"/>
                <w:sz w:val="24"/>
              </w:rPr>
              <w:t>13.07</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0.05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9.20</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0.03 </w:t>
            </w:r>
          </w:p>
        </w:tc>
      </w:tr>
      <w:tr w:rsidR="00B91A42" w:rsidRPr="00AB043F" w:rsidTr="00AB043F">
        <w:trPr>
          <w:trHeight w:val="340"/>
        </w:trPr>
        <w:tc>
          <w:tcPr>
            <w:tcW w:w="1000"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自然与文化遗产保护区</w:t>
            </w:r>
          </w:p>
        </w:tc>
        <w:tc>
          <w:tcPr>
            <w:tcW w:w="1000" w:type="pct"/>
            <w:tcBorders>
              <w:top w:val="nil"/>
              <w:left w:val="nil"/>
              <w:bottom w:val="single" w:sz="4" w:space="0" w:color="auto"/>
              <w:right w:val="single" w:sz="4" w:space="0" w:color="auto"/>
            </w:tcBorders>
            <w:vAlign w:val="center"/>
          </w:tcPr>
          <w:p w:rsidR="00B91A42" w:rsidRPr="00AB043F" w:rsidRDefault="00B91A42" w:rsidP="00C71AD3">
            <w:pPr>
              <w:jc w:val="right"/>
              <w:rPr>
                <w:rFonts w:eastAsia="仿宋"/>
                <w:color w:val="000000"/>
                <w:sz w:val="24"/>
              </w:rPr>
            </w:pPr>
            <w:r w:rsidRPr="00AB043F">
              <w:rPr>
                <w:rFonts w:eastAsia="仿宋"/>
                <w:color w:val="000000"/>
                <w:sz w:val="24"/>
              </w:rPr>
              <w:t>0.00</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0.00 </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0</w:t>
            </w:r>
            <w:r w:rsidR="00AB043F">
              <w:rPr>
                <w:rFonts w:eastAsia="仿宋" w:hint="eastAsia"/>
                <w:color w:val="000000"/>
                <w:sz w:val="24"/>
              </w:rPr>
              <w:t>.00</w:t>
            </w:r>
          </w:p>
        </w:tc>
        <w:tc>
          <w:tcPr>
            <w:tcW w:w="1000"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0.00 </w:t>
            </w:r>
          </w:p>
        </w:tc>
      </w:tr>
    </w:tbl>
    <w:p w:rsidR="00306A3B" w:rsidRPr="00653B3A" w:rsidRDefault="00306A3B" w:rsidP="00306A3B">
      <w:pPr>
        <w:pStyle w:val="2"/>
        <w:spacing w:before="120" w:after="120"/>
        <w:ind w:firstLineChars="0" w:firstLine="0"/>
        <w:jc w:val="center"/>
      </w:pPr>
      <w:bookmarkStart w:id="43" w:name="_Toc495590663"/>
      <w:bookmarkStart w:id="44" w:name="_Toc498957869"/>
      <w:r>
        <w:rPr>
          <w:rFonts w:hint="eastAsia"/>
        </w:rPr>
        <w:t>附</w:t>
      </w:r>
      <w:r w:rsidRPr="00653B3A">
        <w:rPr>
          <w:rFonts w:hint="eastAsia"/>
        </w:rPr>
        <w:t xml:space="preserve">表5  </w:t>
      </w:r>
      <w:proofErr w:type="spellStart"/>
      <w:r>
        <w:rPr>
          <w:rFonts w:hint="eastAsia"/>
        </w:rPr>
        <w:t>三元</w:t>
      </w:r>
      <w:r w:rsidRPr="00653B3A">
        <w:rPr>
          <w:rFonts w:hint="eastAsia"/>
        </w:rPr>
        <w:t>区</w:t>
      </w:r>
      <w:r w:rsidR="00C71AD3">
        <w:rPr>
          <w:rFonts w:hint="eastAsia"/>
          <w:lang w:eastAsia="zh-CN"/>
        </w:rPr>
        <w:t>岩前</w:t>
      </w:r>
      <w:r w:rsidRPr="00653B3A">
        <w:rPr>
          <w:rFonts w:hint="eastAsia"/>
        </w:rPr>
        <w:t>镇建设用地空间管制区调整前后对比表</w:t>
      </w:r>
      <w:bookmarkEnd w:id="43"/>
      <w:bookmarkEnd w:id="44"/>
      <w:proofErr w:type="spellEnd"/>
    </w:p>
    <w:p w:rsidR="00306A3B" w:rsidRPr="00AB043F" w:rsidRDefault="00306A3B" w:rsidP="00306A3B">
      <w:pPr>
        <w:ind w:right="120"/>
        <w:jc w:val="right"/>
        <w:rPr>
          <w:rFonts w:ascii="仿宋" w:eastAsia="仿宋" w:hAnsi="仿宋"/>
          <w:color w:val="000000"/>
        </w:rPr>
      </w:pPr>
      <w:r w:rsidRPr="00AB043F">
        <w:rPr>
          <w:rFonts w:ascii="仿宋" w:eastAsia="仿宋" w:hAnsi="仿宋" w:hint="eastAsia"/>
          <w:color w:val="000000"/>
        </w:rPr>
        <w:t>单位：公顷，%</w:t>
      </w:r>
    </w:p>
    <w:tbl>
      <w:tblPr>
        <w:tblW w:w="5000" w:type="pct"/>
        <w:tblLook w:val="04A0" w:firstRow="1" w:lastRow="0" w:firstColumn="1" w:lastColumn="0" w:noHBand="0" w:noVBand="1"/>
      </w:tblPr>
      <w:tblGrid>
        <w:gridCol w:w="1574"/>
        <w:gridCol w:w="1576"/>
        <w:gridCol w:w="1576"/>
        <w:gridCol w:w="1576"/>
        <w:gridCol w:w="1576"/>
        <w:gridCol w:w="1576"/>
        <w:gridCol w:w="1576"/>
        <w:gridCol w:w="1576"/>
        <w:gridCol w:w="1568"/>
      </w:tblGrid>
      <w:tr w:rsidR="00306A3B" w:rsidRPr="00AB043F" w:rsidTr="00406AE3">
        <w:trPr>
          <w:trHeight w:val="340"/>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名称</w:t>
            </w:r>
          </w:p>
        </w:tc>
        <w:tc>
          <w:tcPr>
            <w:tcW w:w="1111" w:type="pct"/>
            <w:gridSpan w:val="2"/>
            <w:tcBorders>
              <w:top w:val="single" w:sz="4" w:space="0" w:color="auto"/>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允许建设区</w:t>
            </w:r>
          </w:p>
        </w:tc>
        <w:tc>
          <w:tcPr>
            <w:tcW w:w="1111" w:type="pct"/>
            <w:gridSpan w:val="2"/>
            <w:tcBorders>
              <w:top w:val="single" w:sz="4" w:space="0" w:color="auto"/>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有条件建设区</w:t>
            </w:r>
          </w:p>
        </w:tc>
        <w:tc>
          <w:tcPr>
            <w:tcW w:w="1111" w:type="pct"/>
            <w:gridSpan w:val="2"/>
            <w:tcBorders>
              <w:top w:val="single" w:sz="4" w:space="0" w:color="auto"/>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限制建设区</w:t>
            </w:r>
          </w:p>
        </w:tc>
        <w:tc>
          <w:tcPr>
            <w:tcW w:w="1111" w:type="pct"/>
            <w:gridSpan w:val="2"/>
            <w:tcBorders>
              <w:top w:val="single" w:sz="4" w:space="0" w:color="auto"/>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禁止建设区</w:t>
            </w:r>
          </w:p>
        </w:tc>
      </w:tr>
      <w:tr w:rsidR="00306A3B" w:rsidRPr="00AB043F" w:rsidTr="00406AE3">
        <w:trPr>
          <w:trHeight w:val="340"/>
        </w:trPr>
        <w:tc>
          <w:tcPr>
            <w:tcW w:w="555" w:type="pct"/>
            <w:vMerge/>
            <w:tcBorders>
              <w:top w:val="single" w:sz="4" w:space="0" w:color="auto"/>
              <w:left w:val="single" w:sz="4" w:space="0" w:color="auto"/>
              <w:bottom w:val="single" w:sz="4" w:space="0" w:color="auto"/>
              <w:right w:val="single" w:sz="4" w:space="0" w:color="auto"/>
            </w:tcBorders>
            <w:vAlign w:val="center"/>
            <w:hideMark/>
          </w:tcPr>
          <w:p w:rsidR="00306A3B" w:rsidRPr="00AB043F" w:rsidRDefault="00306A3B" w:rsidP="00C71AD3">
            <w:pPr>
              <w:rPr>
                <w:rFonts w:ascii="仿宋" w:eastAsia="仿宋" w:hAnsi="仿宋" w:cs="Arial"/>
                <w:b/>
                <w:color w:val="000000"/>
                <w:sz w:val="24"/>
              </w:rPr>
            </w:pP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比例</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比例</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比例</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面积</w:t>
            </w:r>
          </w:p>
        </w:tc>
        <w:tc>
          <w:tcPr>
            <w:tcW w:w="556" w:type="pct"/>
            <w:tcBorders>
              <w:top w:val="nil"/>
              <w:left w:val="nil"/>
              <w:bottom w:val="single" w:sz="4" w:space="0" w:color="auto"/>
              <w:right w:val="single" w:sz="4" w:space="0" w:color="auto"/>
            </w:tcBorders>
            <w:vAlign w:val="center"/>
            <w:hideMark/>
          </w:tcPr>
          <w:p w:rsidR="00306A3B" w:rsidRPr="00AB043F" w:rsidRDefault="00306A3B" w:rsidP="00C71AD3">
            <w:pPr>
              <w:jc w:val="center"/>
              <w:rPr>
                <w:rFonts w:ascii="仿宋" w:eastAsia="仿宋" w:hAnsi="仿宋" w:cs="Arial"/>
                <w:b/>
                <w:color w:val="000000"/>
                <w:sz w:val="24"/>
              </w:rPr>
            </w:pPr>
            <w:r w:rsidRPr="00AB043F">
              <w:rPr>
                <w:rFonts w:ascii="仿宋" w:eastAsia="仿宋" w:hAnsi="仿宋" w:cs="Arial" w:hint="eastAsia"/>
                <w:b/>
                <w:color w:val="000000"/>
                <w:sz w:val="24"/>
              </w:rPr>
              <w:t>比例</w:t>
            </w:r>
          </w:p>
        </w:tc>
      </w:tr>
      <w:tr w:rsidR="00B91A42" w:rsidRPr="00AB043F" w:rsidTr="00406AE3">
        <w:trPr>
          <w:trHeight w:val="340"/>
        </w:trPr>
        <w:tc>
          <w:tcPr>
            <w:tcW w:w="555" w:type="pct"/>
            <w:tcBorders>
              <w:top w:val="nil"/>
              <w:left w:val="single" w:sz="4" w:space="0" w:color="auto"/>
              <w:bottom w:val="single" w:sz="4" w:space="0" w:color="auto"/>
              <w:right w:val="single" w:sz="4" w:space="0" w:color="auto"/>
            </w:tcBorders>
            <w:vAlign w:val="center"/>
            <w:hideMark/>
          </w:tcPr>
          <w:p w:rsidR="00B91A42" w:rsidRPr="00AB043F" w:rsidRDefault="00B91A42" w:rsidP="00C71AD3">
            <w:pPr>
              <w:jc w:val="center"/>
              <w:rPr>
                <w:rFonts w:ascii="仿宋" w:eastAsia="仿宋" w:hAnsi="仿宋" w:cs="Arial"/>
                <w:color w:val="000000"/>
                <w:sz w:val="24"/>
              </w:rPr>
            </w:pPr>
            <w:r w:rsidRPr="00AB043F">
              <w:rPr>
                <w:rFonts w:ascii="仿宋" w:eastAsia="仿宋" w:hAnsi="仿宋" w:cs="Arial" w:hint="eastAsia"/>
                <w:color w:val="000000"/>
                <w:sz w:val="24"/>
              </w:rPr>
              <w:t>调整前</w:t>
            </w:r>
          </w:p>
        </w:tc>
        <w:tc>
          <w:tcPr>
            <w:tcW w:w="556" w:type="pct"/>
            <w:tcBorders>
              <w:top w:val="nil"/>
              <w:left w:val="nil"/>
              <w:bottom w:val="single" w:sz="4" w:space="0" w:color="auto"/>
              <w:right w:val="single" w:sz="4" w:space="0" w:color="auto"/>
            </w:tcBorders>
            <w:noWrap/>
            <w:vAlign w:val="center"/>
          </w:tcPr>
          <w:p w:rsidR="00B91A42" w:rsidRPr="00AB043F" w:rsidRDefault="00B91A42">
            <w:pPr>
              <w:jc w:val="right"/>
              <w:rPr>
                <w:rFonts w:eastAsia="仿宋"/>
                <w:color w:val="000000"/>
                <w:sz w:val="24"/>
              </w:rPr>
            </w:pPr>
            <w:r w:rsidRPr="00AB043F">
              <w:rPr>
                <w:rFonts w:eastAsia="仿宋"/>
                <w:color w:val="000000"/>
                <w:sz w:val="24"/>
              </w:rPr>
              <w:t xml:space="preserve">367.79 </w:t>
            </w:r>
          </w:p>
        </w:tc>
        <w:tc>
          <w:tcPr>
            <w:tcW w:w="556"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1.34 </w:t>
            </w:r>
          </w:p>
        </w:tc>
        <w:tc>
          <w:tcPr>
            <w:tcW w:w="556" w:type="pct"/>
            <w:tcBorders>
              <w:top w:val="nil"/>
              <w:left w:val="nil"/>
              <w:bottom w:val="single" w:sz="4" w:space="0" w:color="auto"/>
              <w:right w:val="single" w:sz="4" w:space="0" w:color="auto"/>
            </w:tcBorders>
            <w:noWrap/>
            <w:vAlign w:val="center"/>
          </w:tcPr>
          <w:p w:rsidR="00B91A42" w:rsidRPr="00AB043F" w:rsidRDefault="00B91A42">
            <w:pPr>
              <w:jc w:val="right"/>
              <w:rPr>
                <w:rFonts w:eastAsia="仿宋"/>
                <w:color w:val="000000"/>
                <w:sz w:val="24"/>
              </w:rPr>
            </w:pPr>
            <w:r w:rsidRPr="00AB043F">
              <w:rPr>
                <w:rFonts w:eastAsia="仿宋"/>
                <w:color w:val="000000"/>
                <w:sz w:val="24"/>
              </w:rPr>
              <w:t xml:space="preserve">3851.88 </w:t>
            </w:r>
          </w:p>
        </w:tc>
        <w:tc>
          <w:tcPr>
            <w:tcW w:w="556"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14.03 </w:t>
            </w:r>
          </w:p>
        </w:tc>
        <w:tc>
          <w:tcPr>
            <w:tcW w:w="556" w:type="pct"/>
            <w:tcBorders>
              <w:top w:val="nil"/>
              <w:left w:val="nil"/>
              <w:bottom w:val="single" w:sz="4" w:space="0" w:color="auto"/>
              <w:right w:val="single" w:sz="4" w:space="0" w:color="auto"/>
            </w:tcBorders>
            <w:noWrap/>
            <w:vAlign w:val="center"/>
          </w:tcPr>
          <w:p w:rsidR="00B91A42" w:rsidRPr="00AB043F" w:rsidRDefault="00B91A42">
            <w:pPr>
              <w:jc w:val="right"/>
              <w:rPr>
                <w:rFonts w:eastAsia="仿宋"/>
                <w:color w:val="000000"/>
                <w:sz w:val="24"/>
              </w:rPr>
            </w:pPr>
            <w:r w:rsidRPr="00AB043F">
              <w:rPr>
                <w:rFonts w:eastAsia="仿宋"/>
                <w:color w:val="000000"/>
                <w:sz w:val="24"/>
              </w:rPr>
              <w:t xml:space="preserve">23214.83 </w:t>
            </w:r>
          </w:p>
        </w:tc>
        <w:tc>
          <w:tcPr>
            <w:tcW w:w="556"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84.58 </w:t>
            </w:r>
          </w:p>
        </w:tc>
        <w:tc>
          <w:tcPr>
            <w:tcW w:w="556" w:type="pct"/>
            <w:tcBorders>
              <w:top w:val="nil"/>
              <w:left w:val="nil"/>
              <w:bottom w:val="single" w:sz="4" w:space="0" w:color="auto"/>
              <w:right w:val="single" w:sz="4" w:space="0" w:color="auto"/>
            </w:tcBorders>
            <w:noWrap/>
            <w:vAlign w:val="center"/>
          </w:tcPr>
          <w:p w:rsidR="00B91A42" w:rsidRPr="00AB043F" w:rsidRDefault="00B91A42">
            <w:pPr>
              <w:jc w:val="right"/>
              <w:rPr>
                <w:rFonts w:eastAsia="仿宋"/>
                <w:color w:val="000000"/>
                <w:sz w:val="24"/>
              </w:rPr>
            </w:pPr>
            <w:r w:rsidRPr="00AB043F">
              <w:rPr>
                <w:rFonts w:eastAsia="仿宋"/>
                <w:color w:val="000000"/>
                <w:sz w:val="24"/>
              </w:rPr>
              <w:t xml:space="preserve">13.08 </w:t>
            </w:r>
          </w:p>
        </w:tc>
        <w:tc>
          <w:tcPr>
            <w:tcW w:w="556" w:type="pct"/>
            <w:tcBorders>
              <w:top w:val="nil"/>
              <w:left w:val="nil"/>
              <w:bottom w:val="single" w:sz="4" w:space="0" w:color="auto"/>
              <w:right w:val="single" w:sz="4" w:space="0" w:color="auto"/>
            </w:tcBorders>
            <w:vAlign w:val="center"/>
          </w:tcPr>
          <w:p w:rsidR="00B91A42" w:rsidRPr="00AB043F" w:rsidRDefault="00B91A42">
            <w:pPr>
              <w:jc w:val="right"/>
              <w:rPr>
                <w:rFonts w:eastAsia="仿宋"/>
                <w:color w:val="000000"/>
                <w:sz w:val="24"/>
              </w:rPr>
            </w:pPr>
            <w:r w:rsidRPr="00AB043F">
              <w:rPr>
                <w:rFonts w:eastAsia="仿宋"/>
                <w:color w:val="000000"/>
                <w:sz w:val="24"/>
              </w:rPr>
              <w:t xml:space="preserve">0.05 </w:t>
            </w:r>
          </w:p>
        </w:tc>
      </w:tr>
      <w:tr w:rsidR="00406AE3" w:rsidRPr="00AB043F" w:rsidTr="00406AE3">
        <w:trPr>
          <w:trHeight w:val="340"/>
        </w:trPr>
        <w:tc>
          <w:tcPr>
            <w:tcW w:w="555" w:type="pct"/>
            <w:tcBorders>
              <w:top w:val="nil"/>
              <w:left w:val="single" w:sz="4" w:space="0" w:color="auto"/>
              <w:bottom w:val="single" w:sz="4" w:space="0" w:color="auto"/>
              <w:right w:val="single" w:sz="4" w:space="0" w:color="auto"/>
            </w:tcBorders>
            <w:vAlign w:val="center"/>
            <w:hideMark/>
          </w:tcPr>
          <w:p w:rsidR="00406AE3" w:rsidRPr="00AB043F" w:rsidRDefault="00406AE3" w:rsidP="00C71AD3">
            <w:pPr>
              <w:jc w:val="center"/>
              <w:rPr>
                <w:rFonts w:ascii="仿宋" w:eastAsia="仿宋" w:hAnsi="仿宋" w:cs="Arial"/>
                <w:color w:val="000000"/>
                <w:sz w:val="24"/>
              </w:rPr>
            </w:pPr>
            <w:r w:rsidRPr="00AB043F">
              <w:rPr>
                <w:rFonts w:ascii="仿宋" w:eastAsia="仿宋" w:hAnsi="仿宋" w:cs="Arial" w:hint="eastAsia"/>
                <w:color w:val="000000"/>
                <w:sz w:val="24"/>
              </w:rPr>
              <w:t>调整后</w:t>
            </w:r>
          </w:p>
        </w:tc>
        <w:tc>
          <w:tcPr>
            <w:tcW w:w="556" w:type="pct"/>
            <w:tcBorders>
              <w:top w:val="nil"/>
              <w:left w:val="nil"/>
              <w:bottom w:val="single" w:sz="4" w:space="0" w:color="auto"/>
              <w:right w:val="single" w:sz="4" w:space="0" w:color="auto"/>
            </w:tcBorders>
            <w:vAlign w:val="center"/>
          </w:tcPr>
          <w:p w:rsidR="00406AE3" w:rsidRPr="00406AE3" w:rsidRDefault="00406AE3">
            <w:pPr>
              <w:jc w:val="right"/>
              <w:rPr>
                <w:rFonts w:eastAsia="仿宋"/>
                <w:color w:val="000000"/>
                <w:sz w:val="24"/>
              </w:rPr>
            </w:pPr>
            <w:r w:rsidRPr="00406AE3">
              <w:rPr>
                <w:rFonts w:eastAsia="仿宋" w:hint="eastAsia"/>
                <w:color w:val="000000"/>
                <w:sz w:val="24"/>
              </w:rPr>
              <w:t xml:space="preserve">727.33 </w:t>
            </w:r>
          </w:p>
        </w:tc>
        <w:tc>
          <w:tcPr>
            <w:tcW w:w="556" w:type="pct"/>
            <w:tcBorders>
              <w:top w:val="nil"/>
              <w:left w:val="nil"/>
              <w:bottom w:val="single" w:sz="4" w:space="0" w:color="auto"/>
              <w:right w:val="single" w:sz="4" w:space="0" w:color="auto"/>
            </w:tcBorders>
            <w:vAlign w:val="center"/>
          </w:tcPr>
          <w:p w:rsidR="00406AE3" w:rsidRPr="00406AE3" w:rsidRDefault="00406AE3">
            <w:pPr>
              <w:jc w:val="right"/>
              <w:rPr>
                <w:rFonts w:eastAsia="仿宋"/>
                <w:color w:val="000000"/>
                <w:sz w:val="24"/>
              </w:rPr>
            </w:pPr>
            <w:r w:rsidRPr="00406AE3">
              <w:rPr>
                <w:rFonts w:eastAsia="仿宋" w:hint="eastAsia"/>
                <w:color w:val="000000"/>
                <w:sz w:val="24"/>
              </w:rPr>
              <w:t xml:space="preserve">2.65 </w:t>
            </w:r>
          </w:p>
        </w:tc>
        <w:tc>
          <w:tcPr>
            <w:tcW w:w="556" w:type="pct"/>
            <w:tcBorders>
              <w:top w:val="nil"/>
              <w:left w:val="nil"/>
              <w:bottom w:val="single" w:sz="4" w:space="0" w:color="auto"/>
              <w:right w:val="single" w:sz="4" w:space="0" w:color="auto"/>
            </w:tcBorders>
            <w:vAlign w:val="center"/>
          </w:tcPr>
          <w:p w:rsidR="00406AE3" w:rsidRPr="00406AE3" w:rsidRDefault="00406AE3">
            <w:pPr>
              <w:jc w:val="right"/>
              <w:rPr>
                <w:rFonts w:eastAsia="仿宋"/>
                <w:color w:val="000000"/>
                <w:sz w:val="24"/>
              </w:rPr>
            </w:pPr>
            <w:r w:rsidRPr="00406AE3">
              <w:rPr>
                <w:rFonts w:eastAsia="仿宋" w:hint="eastAsia"/>
                <w:color w:val="000000"/>
                <w:sz w:val="24"/>
              </w:rPr>
              <w:t xml:space="preserve">3352.87 </w:t>
            </w:r>
          </w:p>
        </w:tc>
        <w:tc>
          <w:tcPr>
            <w:tcW w:w="556" w:type="pct"/>
            <w:tcBorders>
              <w:top w:val="nil"/>
              <w:left w:val="nil"/>
              <w:bottom w:val="single" w:sz="4" w:space="0" w:color="auto"/>
              <w:right w:val="single" w:sz="4" w:space="0" w:color="auto"/>
            </w:tcBorders>
            <w:vAlign w:val="center"/>
          </w:tcPr>
          <w:p w:rsidR="00406AE3" w:rsidRPr="00406AE3" w:rsidRDefault="00406AE3">
            <w:pPr>
              <w:jc w:val="right"/>
              <w:rPr>
                <w:rFonts w:eastAsia="仿宋"/>
                <w:color w:val="000000"/>
                <w:sz w:val="24"/>
              </w:rPr>
            </w:pPr>
            <w:r w:rsidRPr="00406AE3">
              <w:rPr>
                <w:rFonts w:eastAsia="仿宋" w:hint="eastAsia"/>
                <w:color w:val="000000"/>
                <w:sz w:val="24"/>
              </w:rPr>
              <w:t xml:space="preserve">12.22 </w:t>
            </w:r>
          </w:p>
        </w:tc>
        <w:tc>
          <w:tcPr>
            <w:tcW w:w="556" w:type="pct"/>
            <w:tcBorders>
              <w:top w:val="nil"/>
              <w:left w:val="nil"/>
              <w:bottom w:val="single" w:sz="4" w:space="0" w:color="auto"/>
              <w:right w:val="single" w:sz="4" w:space="0" w:color="auto"/>
            </w:tcBorders>
            <w:vAlign w:val="center"/>
          </w:tcPr>
          <w:p w:rsidR="00406AE3" w:rsidRPr="00406AE3" w:rsidRDefault="00406AE3" w:rsidP="00D25ED0">
            <w:pPr>
              <w:jc w:val="right"/>
              <w:rPr>
                <w:rFonts w:eastAsia="仿宋"/>
                <w:color w:val="000000"/>
                <w:sz w:val="24"/>
              </w:rPr>
            </w:pPr>
            <w:r w:rsidRPr="00406AE3">
              <w:rPr>
                <w:rFonts w:eastAsia="仿宋" w:hint="eastAsia"/>
                <w:color w:val="000000"/>
                <w:sz w:val="24"/>
              </w:rPr>
              <w:t>233</w:t>
            </w:r>
            <w:r w:rsidR="00D25ED0">
              <w:rPr>
                <w:rFonts w:eastAsia="仿宋" w:hint="eastAsia"/>
                <w:color w:val="000000"/>
                <w:sz w:val="24"/>
              </w:rPr>
              <w:t>67</w:t>
            </w:r>
            <w:r w:rsidRPr="00406AE3">
              <w:rPr>
                <w:rFonts w:eastAsia="仿宋" w:hint="eastAsia"/>
                <w:color w:val="000000"/>
                <w:sz w:val="24"/>
              </w:rPr>
              <w:t>.</w:t>
            </w:r>
            <w:r w:rsidR="00D25ED0">
              <w:rPr>
                <w:rFonts w:eastAsia="仿宋" w:hint="eastAsia"/>
                <w:color w:val="000000"/>
                <w:sz w:val="24"/>
              </w:rPr>
              <w:t>3</w:t>
            </w:r>
            <w:r w:rsidRPr="00406AE3">
              <w:rPr>
                <w:rFonts w:eastAsia="仿宋" w:hint="eastAsia"/>
                <w:color w:val="000000"/>
                <w:sz w:val="24"/>
              </w:rPr>
              <w:t xml:space="preserve">8 </w:t>
            </w:r>
          </w:p>
        </w:tc>
        <w:tc>
          <w:tcPr>
            <w:tcW w:w="556" w:type="pct"/>
            <w:tcBorders>
              <w:top w:val="nil"/>
              <w:left w:val="nil"/>
              <w:bottom w:val="single" w:sz="4" w:space="0" w:color="auto"/>
              <w:right w:val="single" w:sz="4" w:space="0" w:color="auto"/>
            </w:tcBorders>
            <w:vAlign w:val="center"/>
          </w:tcPr>
          <w:p w:rsidR="00406AE3" w:rsidRPr="00406AE3" w:rsidRDefault="00406AE3" w:rsidP="00D25ED0">
            <w:pPr>
              <w:jc w:val="right"/>
              <w:rPr>
                <w:rFonts w:eastAsia="仿宋"/>
                <w:color w:val="000000"/>
                <w:sz w:val="24"/>
              </w:rPr>
            </w:pPr>
            <w:r w:rsidRPr="00406AE3">
              <w:rPr>
                <w:rFonts w:eastAsia="仿宋" w:hint="eastAsia"/>
                <w:color w:val="000000"/>
                <w:sz w:val="24"/>
              </w:rPr>
              <w:t>85.1</w:t>
            </w:r>
            <w:r w:rsidR="00D25ED0">
              <w:rPr>
                <w:rFonts w:eastAsia="仿宋" w:hint="eastAsia"/>
                <w:color w:val="000000"/>
                <w:sz w:val="24"/>
              </w:rPr>
              <w:t>3</w:t>
            </w:r>
            <w:r w:rsidRPr="00406AE3">
              <w:rPr>
                <w:rFonts w:eastAsia="仿宋" w:hint="eastAsia"/>
                <w:color w:val="000000"/>
                <w:sz w:val="24"/>
              </w:rPr>
              <w:t xml:space="preserve"> </w:t>
            </w:r>
          </w:p>
        </w:tc>
        <w:tc>
          <w:tcPr>
            <w:tcW w:w="556" w:type="pct"/>
            <w:tcBorders>
              <w:top w:val="nil"/>
              <w:left w:val="nil"/>
              <w:bottom w:val="single" w:sz="4" w:space="0" w:color="auto"/>
              <w:right w:val="single" w:sz="4" w:space="0" w:color="auto"/>
            </w:tcBorders>
            <w:vAlign w:val="center"/>
          </w:tcPr>
          <w:p w:rsidR="00406AE3" w:rsidRPr="00406AE3" w:rsidRDefault="00D25ED0">
            <w:pPr>
              <w:jc w:val="right"/>
              <w:rPr>
                <w:rFonts w:eastAsia="仿宋"/>
                <w:color w:val="000000"/>
                <w:sz w:val="24"/>
              </w:rPr>
            </w:pPr>
            <w:r>
              <w:rPr>
                <w:rFonts w:eastAsia="仿宋" w:hint="eastAsia"/>
                <w:color w:val="000000"/>
                <w:sz w:val="24"/>
              </w:rPr>
              <w:t>0.00</w:t>
            </w:r>
            <w:r w:rsidR="00406AE3" w:rsidRPr="00406AE3">
              <w:rPr>
                <w:rFonts w:eastAsia="仿宋" w:hint="eastAsia"/>
                <w:color w:val="000000"/>
                <w:sz w:val="24"/>
              </w:rPr>
              <w:t xml:space="preserve"> </w:t>
            </w:r>
          </w:p>
        </w:tc>
        <w:tc>
          <w:tcPr>
            <w:tcW w:w="556" w:type="pct"/>
            <w:tcBorders>
              <w:top w:val="nil"/>
              <w:left w:val="nil"/>
              <w:bottom w:val="single" w:sz="4" w:space="0" w:color="auto"/>
              <w:right w:val="single" w:sz="4" w:space="0" w:color="auto"/>
            </w:tcBorders>
            <w:vAlign w:val="center"/>
          </w:tcPr>
          <w:p w:rsidR="00406AE3" w:rsidRPr="00406AE3" w:rsidRDefault="00406AE3" w:rsidP="00D25ED0">
            <w:pPr>
              <w:jc w:val="right"/>
              <w:rPr>
                <w:rFonts w:eastAsia="仿宋"/>
                <w:color w:val="000000"/>
                <w:sz w:val="24"/>
              </w:rPr>
            </w:pPr>
            <w:r w:rsidRPr="00406AE3">
              <w:rPr>
                <w:rFonts w:eastAsia="仿宋" w:hint="eastAsia"/>
                <w:color w:val="000000"/>
                <w:sz w:val="24"/>
              </w:rPr>
              <w:t>0.0</w:t>
            </w:r>
            <w:r w:rsidR="00D25ED0">
              <w:rPr>
                <w:rFonts w:eastAsia="仿宋" w:hint="eastAsia"/>
                <w:color w:val="000000"/>
                <w:sz w:val="24"/>
              </w:rPr>
              <w:t>0</w:t>
            </w:r>
            <w:r w:rsidRPr="00406AE3">
              <w:rPr>
                <w:rFonts w:eastAsia="仿宋" w:hint="eastAsia"/>
                <w:color w:val="000000"/>
                <w:sz w:val="24"/>
              </w:rPr>
              <w:t xml:space="preserve"> </w:t>
            </w:r>
          </w:p>
        </w:tc>
      </w:tr>
    </w:tbl>
    <w:p w:rsidR="00306A3B" w:rsidRPr="000E28CE" w:rsidRDefault="00306A3B" w:rsidP="00306A3B">
      <w:pPr>
        <w:ind w:firstLine="560"/>
      </w:pPr>
    </w:p>
    <w:p w:rsidR="004C566F" w:rsidRPr="000E28CE" w:rsidRDefault="004C566F" w:rsidP="004C566F">
      <w:pPr>
        <w:ind w:firstLine="560"/>
      </w:pPr>
    </w:p>
    <w:sectPr w:rsidR="004C566F" w:rsidRPr="000E28CE" w:rsidSect="00C71AD3">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59" w:rsidRDefault="00D30259" w:rsidP="00681D51">
      <w:pPr>
        <w:ind w:firstLine="420"/>
      </w:pPr>
      <w:r>
        <w:separator/>
      </w:r>
    </w:p>
  </w:endnote>
  <w:endnote w:type="continuationSeparator" w:id="0">
    <w:p w:rsidR="00D30259" w:rsidRDefault="00D30259" w:rsidP="00681D51">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F" w:rsidRDefault="003F187F">
    <w:pPr>
      <w:pStyle w:val="a4"/>
      <w:jc w:val="center"/>
      <w:rPr>
        <w:lang w:eastAsia="zh-CN"/>
      </w:rPr>
    </w:pPr>
  </w:p>
  <w:p w:rsidR="003F187F" w:rsidRDefault="003F18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F" w:rsidRDefault="003F187F">
    <w:pPr>
      <w:pStyle w:val="a4"/>
      <w:jc w:val="center"/>
    </w:pPr>
    <w:r>
      <w:fldChar w:fldCharType="begin"/>
    </w:r>
    <w:r>
      <w:instrText>PAGE   \* MERGEFORMAT</w:instrText>
    </w:r>
    <w:r>
      <w:fldChar w:fldCharType="separate"/>
    </w:r>
    <w:r w:rsidR="00022808" w:rsidRPr="00022808">
      <w:rPr>
        <w:noProof/>
        <w:lang w:val="zh-CN" w:eastAsia="zh-CN"/>
      </w:rPr>
      <w:t>11</w:t>
    </w:r>
    <w:r>
      <w:fldChar w:fldCharType="end"/>
    </w:r>
  </w:p>
  <w:p w:rsidR="003F187F" w:rsidRDefault="003F187F">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7F" w:rsidRDefault="003F187F">
    <w:pPr>
      <w:pStyle w:val="a4"/>
      <w:framePr w:wrap="around" w:vAnchor="text" w:hAnchor="margin" w:xAlign="center" w:y="1"/>
      <w:rPr>
        <w:rStyle w:val="afd"/>
      </w:rPr>
    </w:pPr>
    <w:r>
      <w:fldChar w:fldCharType="begin"/>
    </w:r>
    <w:r>
      <w:rPr>
        <w:rStyle w:val="afd"/>
      </w:rPr>
      <w:instrText xml:space="preserve">PAGE  </w:instrText>
    </w:r>
    <w:r>
      <w:fldChar w:fldCharType="separate"/>
    </w:r>
    <w:r w:rsidR="00022808">
      <w:rPr>
        <w:rStyle w:val="afd"/>
        <w:noProof/>
      </w:rPr>
      <w:t>23</w:t>
    </w:r>
    <w:r>
      <w:fldChar w:fldCharType="end"/>
    </w:r>
  </w:p>
  <w:p w:rsidR="003F187F" w:rsidRDefault="003F187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59" w:rsidRDefault="00D30259" w:rsidP="00681D51">
      <w:pPr>
        <w:ind w:firstLine="420"/>
      </w:pPr>
      <w:r>
        <w:separator/>
      </w:r>
    </w:p>
  </w:footnote>
  <w:footnote w:type="continuationSeparator" w:id="0">
    <w:p w:rsidR="00D30259" w:rsidRDefault="00D30259" w:rsidP="00681D51">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72800"/>
    <w:multiLevelType w:val="hybridMultilevel"/>
    <w:tmpl w:val="7A74509C"/>
    <w:lvl w:ilvl="0" w:tplc="F6944FDC">
      <w:start w:val="1"/>
      <w:numFmt w:val="bullet"/>
      <w:lvlText w:val="•"/>
      <w:lvlJc w:val="left"/>
      <w:pPr>
        <w:tabs>
          <w:tab w:val="num" w:pos="720"/>
        </w:tabs>
        <w:ind w:left="720" w:hanging="360"/>
      </w:pPr>
      <w:rPr>
        <w:rFonts w:ascii="Arial" w:hAnsi="Arial" w:hint="default"/>
      </w:rPr>
    </w:lvl>
    <w:lvl w:ilvl="1" w:tplc="1AACAFE6" w:tentative="1">
      <w:start w:val="1"/>
      <w:numFmt w:val="bullet"/>
      <w:lvlText w:val="•"/>
      <w:lvlJc w:val="left"/>
      <w:pPr>
        <w:tabs>
          <w:tab w:val="num" w:pos="1440"/>
        </w:tabs>
        <w:ind w:left="1440" w:hanging="360"/>
      </w:pPr>
      <w:rPr>
        <w:rFonts w:ascii="Arial" w:hAnsi="Arial" w:hint="default"/>
      </w:rPr>
    </w:lvl>
    <w:lvl w:ilvl="2" w:tplc="8F38E5A2" w:tentative="1">
      <w:start w:val="1"/>
      <w:numFmt w:val="bullet"/>
      <w:lvlText w:val="•"/>
      <w:lvlJc w:val="left"/>
      <w:pPr>
        <w:tabs>
          <w:tab w:val="num" w:pos="2160"/>
        </w:tabs>
        <w:ind w:left="2160" w:hanging="360"/>
      </w:pPr>
      <w:rPr>
        <w:rFonts w:ascii="Arial" w:hAnsi="Arial" w:hint="default"/>
      </w:rPr>
    </w:lvl>
    <w:lvl w:ilvl="3" w:tplc="35BE3504" w:tentative="1">
      <w:start w:val="1"/>
      <w:numFmt w:val="bullet"/>
      <w:lvlText w:val="•"/>
      <w:lvlJc w:val="left"/>
      <w:pPr>
        <w:tabs>
          <w:tab w:val="num" w:pos="2880"/>
        </w:tabs>
        <w:ind w:left="2880" w:hanging="360"/>
      </w:pPr>
      <w:rPr>
        <w:rFonts w:ascii="Arial" w:hAnsi="Arial" w:hint="default"/>
      </w:rPr>
    </w:lvl>
    <w:lvl w:ilvl="4" w:tplc="603EACD6" w:tentative="1">
      <w:start w:val="1"/>
      <w:numFmt w:val="bullet"/>
      <w:lvlText w:val="•"/>
      <w:lvlJc w:val="left"/>
      <w:pPr>
        <w:tabs>
          <w:tab w:val="num" w:pos="3600"/>
        </w:tabs>
        <w:ind w:left="3600" w:hanging="360"/>
      </w:pPr>
      <w:rPr>
        <w:rFonts w:ascii="Arial" w:hAnsi="Arial" w:hint="default"/>
      </w:rPr>
    </w:lvl>
    <w:lvl w:ilvl="5" w:tplc="2D0807FE" w:tentative="1">
      <w:start w:val="1"/>
      <w:numFmt w:val="bullet"/>
      <w:lvlText w:val="•"/>
      <w:lvlJc w:val="left"/>
      <w:pPr>
        <w:tabs>
          <w:tab w:val="num" w:pos="4320"/>
        </w:tabs>
        <w:ind w:left="4320" w:hanging="360"/>
      </w:pPr>
      <w:rPr>
        <w:rFonts w:ascii="Arial" w:hAnsi="Arial" w:hint="default"/>
      </w:rPr>
    </w:lvl>
    <w:lvl w:ilvl="6" w:tplc="005E797C" w:tentative="1">
      <w:start w:val="1"/>
      <w:numFmt w:val="bullet"/>
      <w:lvlText w:val="•"/>
      <w:lvlJc w:val="left"/>
      <w:pPr>
        <w:tabs>
          <w:tab w:val="num" w:pos="5040"/>
        </w:tabs>
        <w:ind w:left="5040" w:hanging="360"/>
      </w:pPr>
      <w:rPr>
        <w:rFonts w:ascii="Arial" w:hAnsi="Arial" w:hint="default"/>
      </w:rPr>
    </w:lvl>
    <w:lvl w:ilvl="7" w:tplc="020032BC" w:tentative="1">
      <w:start w:val="1"/>
      <w:numFmt w:val="bullet"/>
      <w:lvlText w:val="•"/>
      <w:lvlJc w:val="left"/>
      <w:pPr>
        <w:tabs>
          <w:tab w:val="num" w:pos="5760"/>
        </w:tabs>
        <w:ind w:left="5760" w:hanging="360"/>
      </w:pPr>
      <w:rPr>
        <w:rFonts w:ascii="Arial" w:hAnsi="Arial" w:hint="default"/>
      </w:rPr>
    </w:lvl>
    <w:lvl w:ilvl="8" w:tplc="BCC45532" w:tentative="1">
      <w:start w:val="1"/>
      <w:numFmt w:val="bullet"/>
      <w:lvlText w:val="•"/>
      <w:lvlJc w:val="left"/>
      <w:pPr>
        <w:tabs>
          <w:tab w:val="num" w:pos="6480"/>
        </w:tabs>
        <w:ind w:left="6480" w:hanging="360"/>
      </w:pPr>
      <w:rPr>
        <w:rFonts w:ascii="Arial" w:hAnsi="Arial" w:hint="default"/>
      </w:rPr>
    </w:lvl>
  </w:abstractNum>
  <w:abstractNum w:abstractNumId="1">
    <w:nsid w:val="170C6070"/>
    <w:multiLevelType w:val="hybridMultilevel"/>
    <w:tmpl w:val="FF061B26"/>
    <w:lvl w:ilvl="0" w:tplc="02EC818E">
      <w:start w:val="1"/>
      <w:numFmt w:val="bullet"/>
      <w:lvlText w:val="•"/>
      <w:lvlJc w:val="left"/>
      <w:pPr>
        <w:tabs>
          <w:tab w:val="num" w:pos="720"/>
        </w:tabs>
        <w:ind w:left="720" w:hanging="360"/>
      </w:pPr>
      <w:rPr>
        <w:rFonts w:ascii="Arial" w:hAnsi="Arial" w:hint="default"/>
      </w:rPr>
    </w:lvl>
    <w:lvl w:ilvl="1" w:tplc="955EC002" w:tentative="1">
      <w:start w:val="1"/>
      <w:numFmt w:val="bullet"/>
      <w:lvlText w:val="•"/>
      <w:lvlJc w:val="left"/>
      <w:pPr>
        <w:tabs>
          <w:tab w:val="num" w:pos="1440"/>
        </w:tabs>
        <w:ind w:left="1440" w:hanging="360"/>
      </w:pPr>
      <w:rPr>
        <w:rFonts w:ascii="Arial" w:hAnsi="Arial" w:hint="default"/>
      </w:rPr>
    </w:lvl>
    <w:lvl w:ilvl="2" w:tplc="83A85520">
      <w:start w:val="1"/>
      <w:numFmt w:val="bullet"/>
      <w:lvlText w:val="•"/>
      <w:lvlJc w:val="left"/>
      <w:pPr>
        <w:tabs>
          <w:tab w:val="num" w:pos="2160"/>
        </w:tabs>
        <w:ind w:left="2160" w:hanging="360"/>
      </w:pPr>
      <w:rPr>
        <w:rFonts w:ascii="Arial" w:hAnsi="Arial" w:hint="default"/>
      </w:rPr>
    </w:lvl>
    <w:lvl w:ilvl="3" w:tplc="0004F8B4" w:tentative="1">
      <w:start w:val="1"/>
      <w:numFmt w:val="bullet"/>
      <w:lvlText w:val="•"/>
      <w:lvlJc w:val="left"/>
      <w:pPr>
        <w:tabs>
          <w:tab w:val="num" w:pos="2880"/>
        </w:tabs>
        <w:ind w:left="2880" w:hanging="360"/>
      </w:pPr>
      <w:rPr>
        <w:rFonts w:ascii="Arial" w:hAnsi="Arial" w:hint="default"/>
      </w:rPr>
    </w:lvl>
    <w:lvl w:ilvl="4" w:tplc="D2024DAC" w:tentative="1">
      <w:start w:val="1"/>
      <w:numFmt w:val="bullet"/>
      <w:lvlText w:val="•"/>
      <w:lvlJc w:val="left"/>
      <w:pPr>
        <w:tabs>
          <w:tab w:val="num" w:pos="3600"/>
        </w:tabs>
        <w:ind w:left="3600" w:hanging="360"/>
      </w:pPr>
      <w:rPr>
        <w:rFonts w:ascii="Arial" w:hAnsi="Arial" w:hint="default"/>
      </w:rPr>
    </w:lvl>
    <w:lvl w:ilvl="5" w:tplc="1BAA9CE4" w:tentative="1">
      <w:start w:val="1"/>
      <w:numFmt w:val="bullet"/>
      <w:lvlText w:val="•"/>
      <w:lvlJc w:val="left"/>
      <w:pPr>
        <w:tabs>
          <w:tab w:val="num" w:pos="4320"/>
        </w:tabs>
        <w:ind w:left="4320" w:hanging="360"/>
      </w:pPr>
      <w:rPr>
        <w:rFonts w:ascii="Arial" w:hAnsi="Arial" w:hint="default"/>
      </w:rPr>
    </w:lvl>
    <w:lvl w:ilvl="6" w:tplc="4B2672A2" w:tentative="1">
      <w:start w:val="1"/>
      <w:numFmt w:val="bullet"/>
      <w:lvlText w:val="•"/>
      <w:lvlJc w:val="left"/>
      <w:pPr>
        <w:tabs>
          <w:tab w:val="num" w:pos="5040"/>
        </w:tabs>
        <w:ind w:left="5040" w:hanging="360"/>
      </w:pPr>
      <w:rPr>
        <w:rFonts w:ascii="Arial" w:hAnsi="Arial" w:hint="default"/>
      </w:rPr>
    </w:lvl>
    <w:lvl w:ilvl="7" w:tplc="43988A7E" w:tentative="1">
      <w:start w:val="1"/>
      <w:numFmt w:val="bullet"/>
      <w:lvlText w:val="•"/>
      <w:lvlJc w:val="left"/>
      <w:pPr>
        <w:tabs>
          <w:tab w:val="num" w:pos="5760"/>
        </w:tabs>
        <w:ind w:left="5760" w:hanging="360"/>
      </w:pPr>
      <w:rPr>
        <w:rFonts w:ascii="Arial" w:hAnsi="Arial" w:hint="default"/>
      </w:rPr>
    </w:lvl>
    <w:lvl w:ilvl="8" w:tplc="A68E2156" w:tentative="1">
      <w:start w:val="1"/>
      <w:numFmt w:val="bullet"/>
      <w:lvlText w:val="•"/>
      <w:lvlJc w:val="left"/>
      <w:pPr>
        <w:tabs>
          <w:tab w:val="num" w:pos="6480"/>
        </w:tabs>
        <w:ind w:left="6480" w:hanging="360"/>
      </w:pPr>
      <w:rPr>
        <w:rFonts w:ascii="Arial" w:hAnsi="Arial" w:hint="default"/>
      </w:rPr>
    </w:lvl>
  </w:abstractNum>
  <w:abstractNum w:abstractNumId="2">
    <w:nsid w:val="193964AA"/>
    <w:multiLevelType w:val="hybridMultilevel"/>
    <w:tmpl w:val="F8CE8CAC"/>
    <w:lvl w:ilvl="0" w:tplc="414C72FC">
      <w:start w:val="1"/>
      <w:numFmt w:val="decimal"/>
      <w:lvlText w:val="表%1"/>
      <w:lvlJc w:val="center"/>
      <w:pPr>
        <w:ind w:left="900" w:hanging="420"/>
      </w:pPr>
      <w:rPr>
        <w:rFonts w:ascii="Times New Roman" w:eastAsia="仿宋_GB2312" w:hAnsi="Times New Roman" w:hint="default"/>
        <w:b/>
        <w:i w:val="0"/>
        <w:sz w:val="28"/>
        <w:szCs w:val="28"/>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0933BF0"/>
    <w:multiLevelType w:val="hybridMultilevel"/>
    <w:tmpl w:val="842C3460"/>
    <w:lvl w:ilvl="0" w:tplc="98FA335C">
      <w:start w:val="1"/>
      <w:numFmt w:val="decimal"/>
      <w:lvlText w:val="表%1"/>
      <w:lvlJc w:val="center"/>
      <w:pPr>
        <w:ind w:left="2763" w:hanging="420"/>
      </w:pPr>
      <w:rPr>
        <w:rFonts w:ascii="Times New Roman" w:eastAsia="黑体" w:hAnsi="Times New Roman" w:hint="default"/>
        <w:b w:val="0"/>
        <w:i w:val="0"/>
        <w:sz w:val="24"/>
      </w:rPr>
    </w:lvl>
    <w:lvl w:ilvl="1" w:tplc="04090019" w:tentative="1">
      <w:start w:val="1"/>
      <w:numFmt w:val="lowerLetter"/>
      <w:lvlText w:val="%2)"/>
      <w:lvlJc w:val="left"/>
      <w:pPr>
        <w:ind w:left="3183" w:hanging="420"/>
      </w:pPr>
    </w:lvl>
    <w:lvl w:ilvl="2" w:tplc="0409001B" w:tentative="1">
      <w:start w:val="1"/>
      <w:numFmt w:val="lowerRoman"/>
      <w:lvlText w:val="%3."/>
      <w:lvlJc w:val="right"/>
      <w:pPr>
        <w:ind w:left="3603" w:hanging="420"/>
      </w:pPr>
    </w:lvl>
    <w:lvl w:ilvl="3" w:tplc="0409000F" w:tentative="1">
      <w:start w:val="1"/>
      <w:numFmt w:val="decimal"/>
      <w:lvlText w:val="%4."/>
      <w:lvlJc w:val="left"/>
      <w:pPr>
        <w:ind w:left="4023" w:hanging="420"/>
      </w:pPr>
    </w:lvl>
    <w:lvl w:ilvl="4" w:tplc="04090019" w:tentative="1">
      <w:start w:val="1"/>
      <w:numFmt w:val="lowerLetter"/>
      <w:lvlText w:val="%5)"/>
      <w:lvlJc w:val="left"/>
      <w:pPr>
        <w:ind w:left="4443" w:hanging="420"/>
      </w:pPr>
    </w:lvl>
    <w:lvl w:ilvl="5" w:tplc="0409001B" w:tentative="1">
      <w:start w:val="1"/>
      <w:numFmt w:val="lowerRoman"/>
      <w:lvlText w:val="%6."/>
      <w:lvlJc w:val="right"/>
      <w:pPr>
        <w:ind w:left="4863" w:hanging="420"/>
      </w:pPr>
    </w:lvl>
    <w:lvl w:ilvl="6" w:tplc="0409000F" w:tentative="1">
      <w:start w:val="1"/>
      <w:numFmt w:val="decimal"/>
      <w:lvlText w:val="%7."/>
      <w:lvlJc w:val="left"/>
      <w:pPr>
        <w:ind w:left="5283" w:hanging="420"/>
      </w:pPr>
    </w:lvl>
    <w:lvl w:ilvl="7" w:tplc="04090019" w:tentative="1">
      <w:start w:val="1"/>
      <w:numFmt w:val="lowerLetter"/>
      <w:lvlText w:val="%8)"/>
      <w:lvlJc w:val="left"/>
      <w:pPr>
        <w:ind w:left="5703" w:hanging="420"/>
      </w:pPr>
    </w:lvl>
    <w:lvl w:ilvl="8" w:tplc="0409001B" w:tentative="1">
      <w:start w:val="1"/>
      <w:numFmt w:val="lowerRoman"/>
      <w:lvlText w:val="%9."/>
      <w:lvlJc w:val="right"/>
      <w:pPr>
        <w:ind w:left="6123" w:hanging="420"/>
      </w:pPr>
    </w:lvl>
  </w:abstractNum>
  <w:abstractNum w:abstractNumId="4">
    <w:nsid w:val="34887FF8"/>
    <w:multiLevelType w:val="hybridMultilevel"/>
    <w:tmpl w:val="15166790"/>
    <w:lvl w:ilvl="0" w:tplc="9B069D06">
      <w:start w:val="1"/>
      <w:numFmt w:val="decimal"/>
      <w:suff w:val="space"/>
      <w:lvlText w:val="图%1"/>
      <w:lvlJc w:val="left"/>
      <w:pPr>
        <w:ind w:left="1129" w:hanging="420"/>
      </w:pPr>
      <w:rPr>
        <w:rFonts w:ascii="Times New Roman" w:eastAsia="黑体" w:hAnsi="Times New Roman" w:hint="default"/>
        <w:b w:val="0"/>
        <w:i w:val="0"/>
        <w:sz w:val="24"/>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
    <w:nsid w:val="354C726F"/>
    <w:multiLevelType w:val="hybridMultilevel"/>
    <w:tmpl w:val="94400934"/>
    <w:lvl w:ilvl="0" w:tplc="4CB2B5D6">
      <w:start w:val="1"/>
      <w:numFmt w:val="bullet"/>
      <w:lvlText w:val="•"/>
      <w:lvlJc w:val="left"/>
      <w:pPr>
        <w:tabs>
          <w:tab w:val="num" w:pos="720"/>
        </w:tabs>
        <w:ind w:left="720" w:hanging="360"/>
      </w:pPr>
      <w:rPr>
        <w:rFonts w:ascii="Arial" w:hAnsi="Arial" w:hint="default"/>
      </w:rPr>
    </w:lvl>
    <w:lvl w:ilvl="1" w:tplc="49AA8A4A" w:tentative="1">
      <w:start w:val="1"/>
      <w:numFmt w:val="bullet"/>
      <w:lvlText w:val="•"/>
      <w:lvlJc w:val="left"/>
      <w:pPr>
        <w:tabs>
          <w:tab w:val="num" w:pos="1440"/>
        </w:tabs>
        <w:ind w:left="1440" w:hanging="360"/>
      </w:pPr>
      <w:rPr>
        <w:rFonts w:ascii="Arial" w:hAnsi="Arial" w:hint="default"/>
      </w:rPr>
    </w:lvl>
    <w:lvl w:ilvl="2" w:tplc="CD908E52">
      <w:start w:val="1"/>
      <w:numFmt w:val="bullet"/>
      <w:lvlText w:val="•"/>
      <w:lvlJc w:val="left"/>
      <w:pPr>
        <w:tabs>
          <w:tab w:val="num" w:pos="2160"/>
        </w:tabs>
        <w:ind w:left="2160" w:hanging="360"/>
      </w:pPr>
      <w:rPr>
        <w:rFonts w:ascii="Arial" w:hAnsi="Arial" w:hint="default"/>
      </w:rPr>
    </w:lvl>
    <w:lvl w:ilvl="3" w:tplc="5B322024" w:tentative="1">
      <w:start w:val="1"/>
      <w:numFmt w:val="bullet"/>
      <w:lvlText w:val="•"/>
      <w:lvlJc w:val="left"/>
      <w:pPr>
        <w:tabs>
          <w:tab w:val="num" w:pos="2880"/>
        </w:tabs>
        <w:ind w:left="2880" w:hanging="360"/>
      </w:pPr>
      <w:rPr>
        <w:rFonts w:ascii="Arial" w:hAnsi="Arial" w:hint="default"/>
      </w:rPr>
    </w:lvl>
    <w:lvl w:ilvl="4" w:tplc="7BEEF148" w:tentative="1">
      <w:start w:val="1"/>
      <w:numFmt w:val="bullet"/>
      <w:lvlText w:val="•"/>
      <w:lvlJc w:val="left"/>
      <w:pPr>
        <w:tabs>
          <w:tab w:val="num" w:pos="3600"/>
        </w:tabs>
        <w:ind w:left="3600" w:hanging="360"/>
      </w:pPr>
      <w:rPr>
        <w:rFonts w:ascii="Arial" w:hAnsi="Arial" w:hint="default"/>
      </w:rPr>
    </w:lvl>
    <w:lvl w:ilvl="5" w:tplc="12C687A4" w:tentative="1">
      <w:start w:val="1"/>
      <w:numFmt w:val="bullet"/>
      <w:lvlText w:val="•"/>
      <w:lvlJc w:val="left"/>
      <w:pPr>
        <w:tabs>
          <w:tab w:val="num" w:pos="4320"/>
        </w:tabs>
        <w:ind w:left="4320" w:hanging="360"/>
      </w:pPr>
      <w:rPr>
        <w:rFonts w:ascii="Arial" w:hAnsi="Arial" w:hint="default"/>
      </w:rPr>
    </w:lvl>
    <w:lvl w:ilvl="6" w:tplc="166800E0" w:tentative="1">
      <w:start w:val="1"/>
      <w:numFmt w:val="bullet"/>
      <w:lvlText w:val="•"/>
      <w:lvlJc w:val="left"/>
      <w:pPr>
        <w:tabs>
          <w:tab w:val="num" w:pos="5040"/>
        </w:tabs>
        <w:ind w:left="5040" w:hanging="360"/>
      </w:pPr>
      <w:rPr>
        <w:rFonts w:ascii="Arial" w:hAnsi="Arial" w:hint="default"/>
      </w:rPr>
    </w:lvl>
    <w:lvl w:ilvl="7" w:tplc="EA28ADAA" w:tentative="1">
      <w:start w:val="1"/>
      <w:numFmt w:val="bullet"/>
      <w:lvlText w:val="•"/>
      <w:lvlJc w:val="left"/>
      <w:pPr>
        <w:tabs>
          <w:tab w:val="num" w:pos="5760"/>
        </w:tabs>
        <w:ind w:left="5760" w:hanging="360"/>
      </w:pPr>
      <w:rPr>
        <w:rFonts w:ascii="Arial" w:hAnsi="Arial" w:hint="default"/>
      </w:rPr>
    </w:lvl>
    <w:lvl w:ilvl="8" w:tplc="CB5C3CE0" w:tentative="1">
      <w:start w:val="1"/>
      <w:numFmt w:val="bullet"/>
      <w:lvlText w:val="•"/>
      <w:lvlJc w:val="left"/>
      <w:pPr>
        <w:tabs>
          <w:tab w:val="num" w:pos="6480"/>
        </w:tabs>
        <w:ind w:left="6480" w:hanging="360"/>
      </w:pPr>
      <w:rPr>
        <w:rFonts w:ascii="Arial" w:hAnsi="Arial" w:hint="default"/>
      </w:rPr>
    </w:lvl>
  </w:abstractNum>
  <w:abstractNum w:abstractNumId="6">
    <w:nsid w:val="60265E19"/>
    <w:multiLevelType w:val="multilevel"/>
    <w:tmpl w:val="BA9806C8"/>
    <w:lvl w:ilvl="0">
      <w:start w:val="1"/>
      <w:numFmt w:val="koreanDigital2"/>
      <w:lvlText w:val="第%1章"/>
      <w:lvlJc w:val="left"/>
      <w:pPr>
        <w:tabs>
          <w:tab w:val="num" w:pos="907"/>
        </w:tabs>
        <w:ind w:left="907" w:hanging="425"/>
      </w:pPr>
      <w:rPr>
        <w:rFonts w:ascii="Times New Roman" w:hAnsi="Times New Roman" w:cs="Times New Roman" w:hint="eastAsia"/>
        <w:b/>
        <w:bCs w:val="0"/>
        <w:i w:val="0"/>
        <w:iCs w:val="0"/>
        <w:caps w:val="0"/>
        <w:smallCaps w:val="0"/>
        <w:strike w:val="0"/>
        <w:dstrike w:val="0"/>
        <w:snapToGrid w:val="0"/>
        <w:color w:val="000000"/>
        <w:spacing w:val="0"/>
        <w:w w:val="0"/>
        <w:kern w:val="0"/>
        <w:position w:val="0"/>
        <w:sz w:val="16"/>
        <w:szCs w:val="1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koreanDigital2"/>
      <w:lvlText w:val="第%2节"/>
      <w:lvlJc w:val="left"/>
      <w:pPr>
        <w:tabs>
          <w:tab w:val="num" w:pos="1474"/>
        </w:tabs>
        <w:ind w:left="1474" w:hanging="567"/>
      </w:pPr>
      <w:rPr>
        <w:rFonts w:cs="Times New Roman" w:hint="eastAsia"/>
      </w:rPr>
    </w:lvl>
    <w:lvl w:ilvl="2">
      <w:start w:val="1"/>
      <w:numFmt w:val="chineseCountingThousand"/>
      <w:pStyle w:val="322"/>
      <w:lvlText w:val="第%3条"/>
      <w:lvlJc w:val="left"/>
      <w:pPr>
        <w:tabs>
          <w:tab w:val="num" w:pos="567"/>
        </w:tabs>
        <w:ind w:firstLine="567"/>
      </w:pPr>
      <w:rPr>
        <w:rFonts w:cs="Times New Roman" w:hint="eastAsia"/>
        <w:b/>
        <w:i w:val="0"/>
      </w:rPr>
    </w:lvl>
    <w:lvl w:ilvl="3">
      <w:start w:val="1"/>
      <w:numFmt w:val="decimal"/>
      <w:lvlText w:val="%1.%2.%3.%4"/>
      <w:lvlJc w:val="left"/>
      <w:pPr>
        <w:tabs>
          <w:tab w:val="num" w:pos="2838"/>
        </w:tabs>
        <w:ind w:left="2466" w:hanging="708"/>
      </w:pPr>
      <w:rPr>
        <w:rFonts w:cs="Times New Roman" w:hint="eastAsia"/>
      </w:rPr>
    </w:lvl>
    <w:lvl w:ilvl="4">
      <w:start w:val="1"/>
      <w:numFmt w:val="decimal"/>
      <w:lvlText w:val="%1.%2.%3.%4.%5"/>
      <w:lvlJc w:val="left"/>
      <w:pPr>
        <w:tabs>
          <w:tab w:val="num" w:pos="3623"/>
        </w:tabs>
        <w:ind w:left="3033" w:hanging="850"/>
      </w:pPr>
      <w:rPr>
        <w:rFonts w:cs="Times New Roman" w:hint="eastAsia"/>
      </w:rPr>
    </w:lvl>
    <w:lvl w:ilvl="5">
      <w:start w:val="1"/>
      <w:numFmt w:val="decimal"/>
      <w:lvlText w:val="%1.%2.%3.%4.%5.%6"/>
      <w:lvlJc w:val="left"/>
      <w:pPr>
        <w:tabs>
          <w:tab w:val="num" w:pos="4408"/>
        </w:tabs>
        <w:ind w:left="3742" w:hanging="1134"/>
      </w:pPr>
      <w:rPr>
        <w:rFonts w:cs="Times New Roman" w:hint="eastAsia"/>
      </w:rPr>
    </w:lvl>
    <w:lvl w:ilvl="6">
      <w:start w:val="1"/>
      <w:numFmt w:val="decimal"/>
      <w:lvlText w:val="%1.%2.%3.%4.%5.%6.%7"/>
      <w:lvlJc w:val="left"/>
      <w:pPr>
        <w:tabs>
          <w:tab w:val="num" w:pos="4833"/>
        </w:tabs>
        <w:ind w:left="4309" w:hanging="1276"/>
      </w:pPr>
      <w:rPr>
        <w:rFonts w:cs="Times New Roman" w:hint="eastAsia"/>
      </w:rPr>
    </w:lvl>
    <w:lvl w:ilvl="7">
      <w:start w:val="1"/>
      <w:numFmt w:val="decimal"/>
      <w:lvlText w:val="%1.%2.%3.%4.%5.%6.%7.%8"/>
      <w:lvlJc w:val="left"/>
      <w:pPr>
        <w:tabs>
          <w:tab w:val="num" w:pos="5618"/>
        </w:tabs>
        <w:ind w:left="4876" w:hanging="1418"/>
      </w:pPr>
      <w:rPr>
        <w:rFonts w:cs="Times New Roman" w:hint="eastAsia"/>
      </w:rPr>
    </w:lvl>
    <w:lvl w:ilvl="8">
      <w:start w:val="1"/>
      <w:numFmt w:val="decimal"/>
      <w:lvlText w:val="%1.%2.%3.%4.%5.%6.%7.%8.%9"/>
      <w:lvlJc w:val="left"/>
      <w:pPr>
        <w:tabs>
          <w:tab w:val="num" w:pos="6404"/>
        </w:tabs>
        <w:ind w:left="5584" w:hanging="1700"/>
      </w:pPr>
      <w:rPr>
        <w:rFonts w:cs="Times New Roman" w:hint="eastAsia"/>
      </w:rPr>
    </w:lvl>
  </w:abstractNum>
  <w:num w:numId="1">
    <w:abstractNumId w:val="6"/>
  </w:num>
  <w:num w:numId="2">
    <w:abstractNumId w:val="4"/>
  </w:num>
  <w:num w:numId="3">
    <w:abstractNumId w:val="2"/>
  </w:num>
  <w:num w:numId="4">
    <w:abstractNumId w:val="3"/>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9C8"/>
    <w:rsid w:val="00001D37"/>
    <w:rsid w:val="00002438"/>
    <w:rsid w:val="00003782"/>
    <w:rsid w:val="00004AB3"/>
    <w:rsid w:val="00011C53"/>
    <w:rsid w:val="00012D11"/>
    <w:rsid w:val="000208C3"/>
    <w:rsid w:val="00022808"/>
    <w:rsid w:val="00030F03"/>
    <w:rsid w:val="00031D38"/>
    <w:rsid w:val="00034318"/>
    <w:rsid w:val="00035EE9"/>
    <w:rsid w:val="00037E01"/>
    <w:rsid w:val="0004596D"/>
    <w:rsid w:val="00050CBB"/>
    <w:rsid w:val="00051262"/>
    <w:rsid w:val="00054F13"/>
    <w:rsid w:val="00060FDC"/>
    <w:rsid w:val="00062FB5"/>
    <w:rsid w:val="000663DD"/>
    <w:rsid w:val="00070437"/>
    <w:rsid w:val="00070BD9"/>
    <w:rsid w:val="00072391"/>
    <w:rsid w:val="0007382F"/>
    <w:rsid w:val="00076E5E"/>
    <w:rsid w:val="00077D08"/>
    <w:rsid w:val="00077F22"/>
    <w:rsid w:val="0008152D"/>
    <w:rsid w:val="00081F30"/>
    <w:rsid w:val="0008342A"/>
    <w:rsid w:val="00085852"/>
    <w:rsid w:val="000878B6"/>
    <w:rsid w:val="00095C86"/>
    <w:rsid w:val="000B1614"/>
    <w:rsid w:val="000B70C6"/>
    <w:rsid w:val="000C5736"/>
    <w:rsid w:val="000D03A8"/>
    <w:rsid w:val="000D3A78"/>
    <w:rsid w:val="000D7657"/>
    <w:rsid w:val="000E396C"/>
    <w:rsid w:val="000E6DD2"/>
    <w:rsid w:val="000E7888"/>
    <w:rsid w:val="000E7AD2"/>
    <w:rsid w:val="000E7B4D"/>
    <w:rsid w:val="000F5BD5"/>
    <w:rsid w:val="000F68A5"/>
    <w:rsid w:val="00110912"/>
    <w:rsid w:val="001143FA"/>
    <w:rsid w:val="0011639E"/>
    <w:rsid w:val="00116A99"/>
    <w:rsid w:val="0012137B"/>
    <w:rsid w:val="00121465"/>
    <w:rsid w:val="00123351"/>
    <w:rsid w:val="00124975"/>
    <w:rsid w:val="00125AEB"/>
    <w:rsid w:val="00126847"/>
    <w:rsid w:val="001316EA"/>
    <w:rsid w:val="00131FA9"/>
    <w:rsid w:val="001320D3"/>
    <w:rsid w:val="00133467"/>
    <w:rsid w:val="0013407D"/>
    <w:rsid w:val="00134105"/>
    <w:rsid w:val="0014570F"/>
    <w:rsid w:val="0014593E"/>
    <w:rsid w:val="0014611C"/>
    <w:rsid w:val="00162C7A"/>
    <w:rsid w:val="00181A17"/>
    <w:rsid w:val="00183115"/>
    <w:rsid w:val="00183DD9"/>
    <w:rsid w:val="00185339"/>
    <w:rsid w:val="00186AA5"/>
    <w:rsid w:val="00192C76"/>
    <w:rsid w:val="001A2186"/>
    <w:rsid w:val="001A39CD"/>
    <w:rsid w:val="001A3B8F"/>
    <w:rsid w:val="001A6189"/>
    <w:rsid w:val="001B0904"/>
    <w:rsid w:val="001B372E"/>
    <w:rsid w:val="001B6BFD"/>
    <w:rsid w:val="001D5DA8"/>
    <w:rsid w:val="001F452F"/>
    <w:rsid w:val="001F755E"/>
    <w:rsid w:val="0020019B"/>
    <w:rsid w:val="002018FC"/>
    <w:rsid w:val="002121AA"/>
    <w:rsid w:val="00212760"/>
    <w:rsid w:val="002154A0"/>
    <w:rsid w:val="0022580D"/>
    <w:rsid w:val="002259AA"/>
    <w:rsid w:val="00226529"/>
    <w:rsid w:val="002279E6"/>
    <w:rsid w:val="00231112"/>
    <w:rsid w:val="00231D39"/>
    <w:rsid w:val="00232551"/>
    <w:rsid w:val="00242325"/>
    <w:rsid w:val="002525AC"/>
    <w:rsid w:val="00253A68"/>
    <w:rsid w:val="002572D1"/>
    <w:rsid w:val="00261442"/>
    <w:rsid w:val="00265D80"/>
    <w:rsid w:val="00271C75"/>
    <w:rsid w:val="002721AC"/>
    <w:rsid w:val="00276264"/>
    <w:rsid w:val="002801E7"/>
    <w:rsid w:val="00290368"/>
    <w:rsid w:val="00291F2E"/>
    <w:rsid w:val="002A16A1"/>
    <w:rsid w:val="002A6695"/>
    <w:rsid w:val="002A73E6"/>
    <w:rsid w:val="002B4ACE"/>
    <w:rsid w:val="002B5910"/>
    <w:rsid w:val="002C2A01"/>
    <w:rsid w:val="002C2AA2"/>
    <w:rsid w:val="002C6BA3"/>
    <w:rsid w:val="002D2815"/>
    <w:rsid w:val="002D3550"/>
    <w:rsid w:val="002D49CD"/>
    <w:rsid w:val="002D7005"/>
    <w:rsid w:val="002D7FDA"/>
    <w:rsid w:val="002E09B2"/>
    <w:rsid w:val="002E2CED"/>
    <w:rsid w:val="002E3888"/>
    <w:rsid w:val="002E6478"/>
    <w:rsid w:val="002E692A"/>
    <w:rsid w:val="002F4F1D"/>
    <w:rsid w:val="002F609B"/>
    <w:rsid w:val="00301131"/>
    <w:rsid w:val="00302CB8"/>
    <w:rsid w:val="00304E1E"/>
    <w:rsid w:val="00306A3B"/>
    <w:rsid w:val="00315BAA"/>
    <w:rsid w:val="003205EF"/>
    <w:rsid w:val="00322CED"/>
    <w:rsid w:val="00324304"/>
    <w:rsid w:val="003263C8"/>
    <w:rsid w:val="003302D0"/>
    <w:rsid w:val="00331CCE"/>
    <w:rsid w:val="003356B3"/>
    <w:rsid w:val="00340C08"/>
    <w:rsid w:val="00341577"/>
    <w:rsid w:val="0034612F"/>
    <w:rsid w:val="00347235"/>
    <w:rsid w:val="00353D8B"/>
    <w:rsid w:val="003622B5"/>
    <w:rsid w:val="00363381"/>
    <w:rsid w:val="003637AB"/>
    <w:rsid w:val="00370C23"/>
    <w:rsid w:val="00375F90"/>
    <w:rsid w:val="00376090"/>
    <w:rsid w:val="00376710"/>
    <w:rsid w:val="003800EC"/>
    <w:rsid w:val="00382301"/>
    <w:rsid w:val="00383935"/>
    <w:rsid w:val="00385A76"/>
    <w:rsid w:val="003A1426"/>
    <w:rsid w:val="003A6C23"/>
    <w:rsid w:val="003A6CC4"/>
    <w:rsid w:val="003B3633"/>
    <w:rsid w:val="003D4846"/>
    <w:rsid w:val="003D5824"/>
    <w:rsid w:val="003D6BC6"/>
    <w:rsid w:val="003E435C"/>
    <w:rsid w:val="003F1878"/>
    <w:rsid w:val="003F187F"/>
    <w:rsid w:val="004029A8"/>
    <w:rsid w:val="00406AE3"/>
    <w:rsid w:val="004124F4"/>
    <w:rsid w:val="00416FFE"/>
    <w:rsid w:val="0043013B"/>
    <w:rsid w:val="004366FC"/>
    <w:rsid w:val="00442FED"/>
    <w:rsid w:val="004445A1"/>
    <w:rsid w:val="004446F5"/>
    <w:rsid w:val="00444815"/>
    <w:rsid w:val="00445DAD"/>
    <w:rsid w:val="004516BF"/>
    <w:rsid w:val="00452FC9"/>
    <w:rsid w:val="004567B9"/>
    <w:rsid w:val="004602BF"/>
    <w:rsid w:val="0046186F"/>
    <w:rsid w:val="00463272"/>
    <w:rsid w:val="0046368D"/>
    <w:rsid w:val="00467863"/>
    <w:rsid w:val="00470075"/>
    <w:rsid w:val="0047537B"/>
    <w:rsid w:val="0048345F"/>
    <w:rsid w:val="004836D9"/>
    <w:rsid w:val="004837A6"/>
    <w:rsid w:val="00493CDE"/>
    <w:rsid w:val="004A14C6"/>
    <w:rsid w:val="004A2129"/>
    <w:rsid w:val="004A2F00"/>
    <w:rsid w:val="004A3549"/>
    <w:rsid w:val="004B6EFB"/>
    <w:rsid w:val="004B7BB0"/>
    <w:rsid w:val="004C2C41"/>
    <w:rsid w:val="004C566F"/>
    <w:rsid w:val="004C6206"/>
    <w:rsid w:val="004D5C58"/>
    <w:rsid w:val="004E2962"/>
    <w:rsid w:val="004F486B"/>
    <w:rsid w:val="004F4F9B"/>
    <w:rsid w:val="004F68EF"/>
    <w:rsid w:val="005018FA"/>
    <w:rsid w:val="00502641"/>
    <w:rsid w:val="0050788B"/>
    <w:rsid w:val="00510C04"/>
    <w:rsid w:val="005140B7"/>
    <w:rsid w:val="00515639"/>
    <w:rsid w:val="00515E75"/>
    <w:rsid w:val="00520A38"/>
    <w:rsid w:val="005301F8"/>
    <w:rsid w:val="005331DA"/>
    <w:rsid w:val="00537397"/>
    <w:rsid w:val="00541A52"/>
    <w:rsid w:val="005422A2"/>
    <w:rsid w:val="00542631"/>
    <w:rsid w:val="00542FC7"/>
    <w:rsid w:val="00547D24"/>
    <w:rsid w:val="005539DF"/>
    <w:rsid w:val="0055426F"/>
    <w:rsid w:val="0055539D"/>
    <w:rsid w:val="0056475E"/>
    <w:rsid w:val="00572EB1"/>
    <w:rsid w:val="00576824"/>
    <w:rsid w:val="00582071"/>
    <w:rsid w:val="005821E9"/>
    <w:rsid w:val="00587EA6"/>
    <w:rsid w:val="00591355"/>
    <w:rsid w:val="005A01F6"/>
    <w:rsid w:val="005A4D9C"/>
    <w:rsid w:val="005B6B31"/>
    <w:rsid w:val="005C04E2"/>
    <w:rsid w:val="005C26F6"/>
    <w:rsid w:val="005C2943"/>
    <w:rsid w:val="005C31D0"/>
    <w:rsid w:val="005C6479"/>
    <w:rsid w:val="005D751D"/>
    <w:rsid w:val="005E2CBC"/>
    <w:rsid w:val="005F6978"/>
    <w:rsid w:val="00610DB9"/>
    <w:rsid w:val="006303FD"/>
    <w:rsid w:val="0063401C"/>
    <w:rsid w:val="00634979"/>
    <w:rsid w:val="00636ADC"/>
    <w:rsid w:val="00637999"/>
    <w:rsid w:val="006409AF"/>
    <w:rsid w:val="006423D7"/>
    <w:rsid w:val="00643282"/>
    <w:rsid w:val="00647B7E"/>
    <w:rsid w:val="00656047"/>
    <w:rsid w:val="0065694C"/>
    <w:rsid w:val="00664CAD"/>
    <w:rsid w:val="00667DDB"/>
    <w:rsid w:val="0067057F"/>
    <w:rsid w:val="00681D51"/>
    <w:rsid w:val="00691F82"/>
    <w:rsid w:val="00692C4F"/>
    <w:rsid w:val="006979DC"/>
    <w:rsid w:val="00697CAB"/>
    <w:rsid w:val="006A1B36"/>
    <w:rsid w:val="006A3FD8"/>
    <w:rsid w:val="006B2A61"/>
    <w:rsid w:val="006B5B21"/>
    <w:rsid w:val="006D1112"/>
    <w:rsid w:val="006D7708"/>
    <w:rsid w:val="006D7CFE"/>
    <w:rsid w:val="006E2951"/>
    <w:rsid w:val="006F3B1A"/>
    <w:rsid w:val="006F564E"/>
    <w:rsid w:val="00702C40"/>
    <w:rsid w:val="00703DE6"/>
    <w:rsid w:val="00711164"/>
    <w:rsid w:val="0071604B"/>
    <w:rsid w:val="00716E3C"/>
    <w:rsid w:val="00721D08"/>
    <w:rsid w:val="00725CA8"/>
    <w:rsid w:val="00727709"/>
    <w:rsid w:val="00727E24"/>
    <w:rsid w:val="0073009C"/>
    <w:rsid w:val="00737A7E"/>
    <w:rsid w:val="007448EB"/>
    <w:rsid w:val="007463AE"/>
    <w:rsid w:val="00752536"/>
    <w:rsid w:val="007530C4"/>
    <w:rsid w:val="00754BAF"/>
    <w:rsid w:val="0076220E"/>
    <w:rsid w:val="0076270F"/>
    <w:rsid w:val="00763067"/>
    <w:rsid w:val="00763B46"/>
    <w:rsid w:val="0076447F"/>
    <w:rsid w:val="00764C78"/>
    <w:rsid w:val="00771A6D"/>
    <w:rsid w:val="00772FDD"/>
    <w:rsid w:val="00775346"/>
    <w:rsid w:val="0077615F"/>
    <w:rsid w:val="007853E6"/>
    <w:rsid w:val="007924B4"/>
    <w:rsid w:val="00795C0F"/>
    <w:rsid w:val="007963D5"/>
    <w:rsid w:val="007A00B1"/>
    <w:rsid w:val="007A673A"/>
    <w:rsid w:val="007B026A"/>
    <w:rsid w:val="007B0819"/>
    <w:rsid w:val="007B2377"/>
    <w:rsid w:val="007B257C"/>
    <w:rsid w:val="007B767C"/>
    <w:rsid w:val="007C122D"/>
    <w:rsid w:val="007C35E0"/>
    <w:rsid w:val="007C3FC4"/>
    <w:rsid w:val="007C54BF"/>
    <w:rsid w:val="007D229C"/>
    <w:rsid w:val="007D7A33"/>
    <w:rsid w:val="00800A06"/>
    <w:rsid w:val="00803570"/>
    <w:rsid w:val="00806F32"/>
    <w:rsid w:val="008112E7"/>
    <w:rsid w:val="00813B2A"/>
    <w:rsid w:val="008231E3"/>
    <w:rsid w:val="008276FC"/>
    <w:rsid w:val="00836186"/>
    <w:rsid w:val="00840C36"/>
    <w:rsid w:val="00843229"/>
    <w:rsid w:val="00852365"/>
    <w:rsid w:val="008563D9"/>
    <w:rsid w:val="00857F3E"/>
    <w:rsid w:val="00866814"/>
    <w:rsid w:val="00866A25"/>
    <w:rsid w:val="00866BD5"/>
    <w:rsid w:val="00872528"/>
    <w:rsid w:val="00875831"/>
    <w:rsid w:val="00875E2F"/>
    <w:rsid w:val="008841FB"/>
    <w:rsid w:val="00894B95"/>
    <w:rsid w:val="008A1F69"/>
    <w:rsid w:val="008A4429"/>
    <w:rsid w:val="008A5428"/>
    <w:rsid w:val="008A66F5"/>
    <w:rsid w:val="008B3ADD"/>
    <w:rsid w:val="008C48E2"/>
    <w:rsid w:val="008C7AA0"/>
    <w:rsid w:val="008D1429"/>
    <w:rsid w:val="008D229C"/>
    <w:rsid w:val="008D2D06"/>
    <w:rsid w:val="008E1A00"/>
    <w:rsid w:val="008E68A8"/>
    <w:rsid w:val="008F4E68"/>
    <w:rsid w:val="008F53EA"/>
    <w:rsid w:val="0090020C"/>
    <w:rsid w:val="00901960"/>
    <w:rsid w:val="00902F86"/>
    <w:rsid w:val="009040D6"/>
    <w:rsid w:val="00913AD8"/>
    <w:rsid w:val="009171A1"/>
    <w:rsid w:val="00922B84"/>
    <w:rsid w:val="00923E29"/>
    <w:rsid w:val="0092403B"/>
    <w:rsid w:val="00924874"/>
    <w:rsid w:val="00924980"/>
    <w:rsid w:val="009309EB"/>
    <w:rsid w:val="00931167"/>
    <w:rsid w:val="0095386A"/>
    <w:rsid w:val="00954B01"/>
    <w:rsid w:val="00965159"/>
    <w:rsid w:val="00970E2F"/>
    <w:rsid w:val="00974E3D"/>
    <w:rsid w:val="00975133"/>
    <w:rsid w:val="009759CF"/>
    <w:rsid w:val="009768DE"/>
    <w:rsid w:val="00987EAA"/>
    <w:rsid w:val="00994AA2"/>
    <w:rsid w:val="009A2BBF"/>
    <w:rsid w:val="009A41A1"/>
    <w:rsid w:val="009B45C5"/>
    <w:rsid w:val="009B5983"/>
    <w:rsid w:val="009B78EA"/>
    <w:rsid w:val="009C0E1E"/>
    <w:rsid w:val="009C5BC6"/>
    <w:rsid w:val="009D20DC"/>
    <w:rsid w:val="009D3C51"/>
    <w:rsid w:val="009E6CCA"/>
    <w:rsid w:val="009F538C"/>
    <w:rsid w:val="009F577B"/>
    <w:rsid w:val="00A02F3E"/>
    <w:rsid w:val="00A0617F"/>
    <w:rsid w:val="00A110BE"/>
    <w:rsid w:val="00A1113F"/>
    <w:rsid w:val="00A126B8"/>
    <w:rsid w:val="00A1374D"/>
    <w:rsid w:val="00A13D7D"/>
    <w:rsid w:val="00A14601"/>
    <w:rsid w:val="00A34CCE"/>
    <w:rsid w:val="00A433BF"/>
    <w:rsid w:val="00A47993"/>
    <w:rsid w:val="00A52466"/>
    <w:rsid w:val="00A62AEC"/>
    <w:rsid w:val="00A70F8C"/>
    <w:rsid w:val="00A804CC"/>
    <w:rsid w:val="00A824CB"/>
    <w:rsid w:val="00A85B02"/>
    <w:rsid w:val="00A91E3D"/>
    <w:rsid w:val="00A9614B"/>
    <w:rsid w:val="00A9779C"/>
    <w:rsid w:val="00A979A4"/>
    <w:rsid w:val="00AA69C8"/>
    <w:rsid w:val="00AB043F"/>
    <w:rsid w:val="00AB484D"/>
    <w:rsid w:val="00AB632A"/>
    <w:rsid w:val="00AB7D66"/>
    <w:rsid w:val="00AC36BE"/>
    <w:rsid w:val="00AC57BC"/>
    <w:rsid w:val="00AC629C"/>
    <w:rsid w:val="00AD1574"/>
    <w:rsid w:val="00AD6514"/>
    <w:rsid w:val="00AF0E6A"/>
    <w:rsid w:val="00AF134A"/>
    <w:rsid w:val="00AF30BD"/>
    <w:rsid w:val="00AF41AC"/>
    <w:rsid w:val="00AF527E"/>
    <w:rsid w:val="00AF77FB"/>
    <w:rsid w:val="00AF7E6E"/>
    <w:rsid w:val="00B03875"/>
    <w:rsid w:val="00B04A20"/>
    <w:rsid w:val="00B051E1"/>
    <w:rsid w:val="00B0686A"/>
    <w:rsid w:val="00B0757A"/>
    <w:rsid w:val="00B12A6C"/>
    <w:rsid w:val="00B134AA"/>
    <w:rsid w:val="00B14A23"/>
    <w:rsid w:val="00B17168"/>
    <w:rsid w:val="00B24351"/>
    <w:rsid w:val="00B42022"/>
    <w:rsid w:val="00B452DD"/>
    <w:rsid w:val="00B50D1F"/>
    <w:rsid w:val="00B51189"/>
    <w:rsid w:val="00B522C0"/>
    <w:rsid w:val="00B82646"/>
    <w:rsid w:val="00B84AFB"/>
    <w:rsid w:val="00B91A42"/>
    <w:rsid w:val="00B94FB5"/>
    <w:rsid w:val="00B968B7"/>
    <w:rsid w:val="00B96C13"/>
    <w:rsid w:val="00BA48D6"/>
    <w:rsid w:val="00BB3C44"/>
    <w:rsid w:val="00BB3DB2"/>
    <w:rsid w:val="00BC417F"/>
    <w:rsid w:val="00BD00DC"/>
    <w:rsid w:val="00BD0981"/>
    <w:rsid w:val="00BE3251"/>
    <w:rsid w:val="00BE5C92"/>
    <w:rsid w:val="00BF20E3"/>
    <w:rsid w:val="00BF4F18"/>
    <w:rsid w:val="00C02DF1"/>
    <w:rsid w:val="00C05317"/>
    <w:rsid w:val="00C06D63"/>
    <w:rsid w:val="00C15BAC"/>
    <w:rsid w:val="00C16DAF"/>
    <w:rsid w:val="00C21737"/>
    <w:rsid w:val="00C21B3B"/>
    <w:rsid w:val="00C22D4D"/>
    <w:rsid w:val="00C2406C"/>
    <w:rsid w:val="00C35E8F"/>
    <w:rsid w:val="00C40EAF"/>
    <w:rsid w:val="00C417E0"/>
    <w:rsid w:val="00C43A38"/>
    <w:rsid w:val="00C449FF"/>
    <w:rsid w:val="00C45758"/>
    <w:rsid w:val="00C504CC"/>
    <w:rsid w:val="00C5111E"/>
    <w:rsid w:val="00C53174"/>
    <w:rsid w:val="00C540C9"/>
    <w:rsid w:val="00C555BD"/>
    <w:rsid w:val="00C56CD3"/>
    <w:rsid w:val="00C67739"/>
    <w:rsid w:val="00C71AC9"/>
    <w:rsid w:val="00C71AD3"/>
    <w:rsid w:val="00C72E85"/>
    <w:rsid w:val="00C74F6B"/>
    <w:rsid w:val="00C77248"/>
    <w:rsid w:val="00C8043C"/>
    <w:rsid w:val="00C80525"/>
    <w:rsid w:val="00C84490"/>
    <w:rsid w:val="00C91FEE"/>
    <w:rsid w:val="00C94F7F"/>
    <w:rsid w:val="00C95D6A"/>
    <w:rsid w:val="00CA2A33"/>
    <w:rsid w:val="00CA56C5"/>
    <w:rsid w:val="00CB18D7"/>
    <w:rsid w:val="00CB3414"/>
    <w:rsid w:val="00CB4B57"/>
    <w:rsid w:val="00CB6B7B"/>
    <w:rsid w:val="00CC1D0F"/>
    <w:rsid w:val="00CC3E45"/>
    <w:rsid w:val="00CC55E0"/>
    <w:rsid w:val="00CC5ACB"/>
    <w:rsid w:val="00CD0C52"/>
    <w:rsid w:val="00CE18B2"/>
    <w:rsid w:val="00CF4E7D"/>
    <w:rsid w:val="00CF4F14"/>
    <w:rsid w:val="00D01B2E"/>
    <w:rsid w:val="00D06E43"/>
    <w:rsid w:val="00D072EB"/>
    <w:rsid w:val="00D1413C"/>
    <w:rsid w:val="00D2402B"/>
    <w:rsid w:val="00D24D6C"/>
    <w:rsid w:val="00D25ED0"/>
    <w:rsid w:val="00D27BFB"/>
    <w:rsid w:val="00D30259"/>
    <w:rsid w:val="00D306AA"/>
    <w:rsid w:val="00D3090A"/>
    <w:rsid w:val="00D3105D"/>
    <w:rsid w:val="00D32FD3"/>
    <w:rsid w:val="00D372B7"/>
    <w:rsid w:val="00D45095"/>
    <w:rsid w:val="00D463C3"/>
    <w:rsid w:val="00D477C4"/>
    <w:rsid w:val="00D50249"/>
    <w:rsid w:val="00D50ECE"/>
    <w:rsid w:val="00D53C70"/>
    <w:rsid w:val="00D55571"/>
    <w:rsid w:val="00D6651C"/>
    <w:rsid w:val="00D712F9"/>
    <w:rsid w:val="00D8032B"/>
    <w:rsid w:val="00D8468D"/>
    <w:rsid w:val="00D862CD"/>
    <w:rsid w:val="00D95D13"/>
    <w:rsid w:val="00DA053D"/>
    <w:rsid w:val="00DA1F69"/>
    <w:rsid w:val="00DA20D8"/>
    <w:rsid w:val="00DA487C"/>
    <w:rsid w:val="00DA5050"/>
    <w:rsid w:val="00DA5B3A"/>
    <w:rsid w:val="00DA77AB"/>
    <w:rsid w:val="00DB204C"/>
    <w:rsid w:val="00DB5F8C"/>
    <w:rsid w:val="00DC33F7"/>
    <w:rsid w:val="00DD2008"/>
    <w:rsid w:val="00DD3288"/>
    <w:rsid w:val="00DF1682"/>
    <w:rsid w:val="00DF2BC4"/>
    <w:rsid w:val="00E066ED"/>
    <w:rsid w:val="00E123C0"/>
    <w:rsid w:val="00E31DFF"/>
    <w:rsid w:val="00E35F29"/>
    <w:rsid w:val="00E36F9A"/>
    <w:rsid w:val="00E42242"/>
    <w:rsid w:val="00E45B1F"/>
    <w:rsid w:val="00E53662"/>
    <w:rsid w:val="00E56820"/>
    <w:rsid w:val="00E630F1"/>
    <w:rsid w:val="00E6753C"/>
    <w:rsid w:val="00E7100A"/>
    <w:rsid w:val="00E748D6"/>
    <w:rsid w:val="00E759A6"/>
    <w:rsid w:val="00E75DA1"/>
    <w:rsid w:val="00E76835"/>
    <w:rsid w:val="00E82AC3"/>
    <w:rsid w:val="00E85E32"/>
    <w:rsid w:val="00E90C57"/>
    <w:rsid w:val="00E9689B"/>
    <w:rsid w:val="00E97FC3"/>
    <w:rsid w:val="00EA1BE2"/>
    <w:rsid w:val="00EB08C4"/>
    <w:rsid w:val="00EB19C9"/>
    <w:rsid w:val="00EB62C4"/>
    <w:rsid w:val="00EC25FB"/>
    <w:rsid w:val="00ED0AA7"/>
    <w:rsid w:val="00ED0AE3"/>
    <w:rsid w:val="00ED1E93"/>
    <w:rsid w:val="00EE09FE"/>
    <w:rsid w:val="00EE36E5"/>
    <w:rsid w:val="00EF3A16"/>
    <w:rsid w:val="00EF7F64"/>
    <w:rsid w:val="00F21EAB"/>
    <w:rsid w:val="00F2763B"/>
    <w:rsid w:val="00F303BF"/>
    <w:rsid w:val="00F314B1"/>
    <w:rsid w:val="00F317BA"/>
    <w:rsid w:val="00F32B32"/>
    <w:rsid w:val="00F340B8"/>
    <w:rsid w:val="00F46E89"/>
    <w:rsid w:val="00F5555E"/>
    <w:rsid w:val="00F561F2"/>
    <w:rsid w:val="00F566E9"/>
    <w:rsid w:val="00F57F2E"/>
    <w:rsid w:val="00F66CC0"/>
    <w:rsid w:val="00F73772"/>
    <w:rsid w:val="00F8126D"/>
    <w:rsid w:val="00F84D1D"/>
    <w:rsid w:val="00F93559"/>
    <w:rsid w:val="00F941C4"/>
    <w:rsid w:val="00FA1C20"/>
    <w:rsid w:val="00FA638E"/>
    <w:rsid w:val="00FB1F68"/>
    <w:rsid w:val="00FB46AC"/>
    <w:rsid w:val="00FB7B61"/>
    <w:rsid w:val="00FC185D"/>
    <w:rsid w:val="00FD08F2"/>
    <w:rsid w:val="00FF4DF7"/>
    <w:rsid w:val="05F1546B"/>
    <w:rsid w:val="36F37A53"/>
    <w:rsid w:val="537B7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semiHidden="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843229"/>
    <w:pPr>
      <w:keepNext/>
      <w:keepLines/>
      <w:spacing w:before="340" w:after="330" w:line="578" w:lineRule="auto"/>
      <w:jc w:val="center"/>
      <w:outlineLvl w:val="0"/>
    </w:pPr>
    <w:rPr>
      <w:rFonts w:eastAsia="仿宋"/>
      <w:b/>
      <w:bCs/>
      <w:kern w:val="44"/>
      <w:sz w:val="32"/>
      <w:szCs w:val="44"/>
    </w:rPr>
  </w:style>
  <w:style w:type="paragraph" w:styleId="2">
    <w:name w:val="heading 2"/>
    <w:basedOn w:val="a"/>
    <w:next w:val="a"/>
    <w:link w:val="2Char"/>
    <w:autoRedefine/>
    <w:uiPriority w:val="9"/>
    <w:qFormat/>
    <w:rsid w:val="00843229"/>
    <w:pPr>
      <w:keepNext/>
      <w:keepLines/>
      <w:spacing w:before="260" w:after="260"/>
      <w:ind w:firstLineChars="200" w:firstLine="602"/>
      <w:outlineLvl w:val="1"/>
    </w:pPr>
    <w:rPr>
      <w:rFonts w:ascii="仿宋" w:eastAsia="仿宋" w:hAnsi="仿宋"/>
      <w:b/>
      <w:bCs/>
      <w:sz w:val="30"/>
      <w:szCs w:val="30"/>
      <w:lang w:val="x-none" w:eastAsia="x-none"/>
    </w:rPr>
  </w:style>
  <w:style w:type="paragraph" w:styleId="3">
    <w:name w:val="heading 3"/>
    <w:basedOn w:val="a"/>
    <w:next w:val="a"/>
    <w:link w:val="3Char"/>
    <w:uiPriority w:val="9"/>
    <w:unhideWhenUsed/>
    <w:qFormat/>
    <w:rsid w:val="002A16A1"/>
    <w:pPr>
      <w:keepNext/>
      <w:keepLines/>
      <w:spacing w:line="360" w:lineRule="auto"/>
      <w:ind w:firstLineChars="200" w:firstLine="200"/>
      <w:outlineLvl w:val="2"/>
    </w:pPr>
    <w:rPr>
      <w:rFonts w:eastAsia="黑体" w:cstheme="minorBidi"/>
      <w:b/>
      <w:bCs/>
      <w:kern w:val="0"/>
      <w:sz w:val="28"/>
      <w:szCs w:val="32"/>
      <w:lang w:eastAsia="en-US"/>
    </w:rPr>
  </w:style>
  <w:style w:type="paragraph" w:styleId="4">
    <w:name w:val="heading 4"/>
    <w:basedOn w:val="a"/>
    <w:next w:val="a"/>
    <w:link w:val="4Char"/>
    <w:uiPriority w:val="9"/>
    <w:semiHidden/>
    <w:unhideWhenUsed/>
    <w:qFormat/>
    <w:rsid w:val="002A16A1"/>
    <w:pPr>
      <w:keepNext/>
      <w:keepLines/>
      <w:spacing w:before="280" w:after="290" w:line="376" w:lineRule="auto"/>
      <w:ind w:firstLineChars="200" w:firstLine="200"/>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Char"/>
    <w:uiPriority w:val="9"/>
    <w:semiHidden/>
    <w:unhideWhenUsed/>
    <w:qFormat/>
    <w:rsid w:val="002A16A1"/>
    <w:pPr>
      <w:keepNext/>
      <w:keepLines/>
      <w:spacing w:before="280" w:after="290" w:line="376" w:lineRule="auto"/>
      <w:ind w:firstLineChars="200" w:firstLine="200"/>
      <w:outlineLvl w:val="4"/>
    </w:pPr>
    <w:rPr>
      <w:rFonts w:eastAsia="仿宋_GB2312"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6A1"/>
    <w:rPr>
      <w:rFonts w:eastAsia="仿宋"/>
      <w:b/>
      <w:bCs/>
      <w:kern w:val="44"/>
      <w:sz w:val="32"/>
      <w:szCs w:val="44"/>
    </w:rPr>
  </w:style>
  <w:style w:type="character" w:customStyle="1" w:styleId="2Char">
    <w:name w:val="标题 2 Char"/>
    <w:link w:val="2"/>
    <w:uiPriority w:val="9"/>
    <w:rsid w:val="00843229"/>
    <w:rPr>
      <w:rFonts w:ascii="仿宋" w:eastAsia="仿宋" w:hAnsi="仿宋"/>
      <w:b/>
      <w:bCs/>
      <w:kern w:val="2"/>
      <w:sz w:val="30"/>
      <w:szCs w:val="30"/>
    </w:rPr>
  </w:style>
  <w:style w:type="character" w:customStyle="1" w:styleId="3Char">
    <w:name w:val="标题 3 Char"/>
    <w:basedOn w:val="a0"/>
    <w:link w:val="3"/>
    <w:uiPriority w:val="9"/>
    <w:rsid w:val="002A16A1"/>
    <w:rPr>
      <w:rFonts w:eastAsia="黑体" w:cstheme="minorBidi"/>
      <w:b/>
      <w:bCs/>
      <w:sz w:val="28"/>
      <w:szCs w:val="32"/>
      <w:lang w:eastAsia="en-US"/>
    </w:rPr>
  </w:style>
  <w:style w:type="character" w:customStyle="1" w:styleId="4Char">
    <w:name w:val="标题 4 Char"/>
    <w:basedOn w:val="a0"/>
    <w:link w:val="4"/>
    <w:uiPriority w:val="9"/>
    <w:semiHidden/>
    <w:rsid w:val="002A16A1"/>
    <w:rPr>
      <w:rFonts w:asciiTheme="majorHAnsi" w:eastAsiaTheme="majorEastAsia" w:hAnsiTheme="majorHAnsi" w:cstheme="majorBidi"/>
      <w:b/>
      <w:bCs/>
      <w:sz w:val="28"/>
      <w:szCs w:val="28"/>
      <w:lang w:eastAsia="en-US"/>
    </w:rPr>
  </w:style>
  <w:style w:type="character" w:customStyle="1" w:styleId="Char">
    <w:name w:val="正文_土地 Char"/>
    <w:link w:val="a3"/>
    <w:rPr>
      <w:rFonts w:eastAsia="仿宋_GB2312"/>
      <w:kern w:val="2"/>
      <w:sz w:val="28"/>
      <w:szCs w:val="28"/>
      <w:lang w:val="en-US" w:eastAsia="zh-CN" w:bidi="he-IL"/>
    </w:rPr>
  </w:style>
  <w:style w:type="paragraph" w:customStyle="1" w:styleId="a3">
    <w:name w:val="正文_土地"/>
    <w:basedOn w:val="a"/>
    <w:link w:val="Char"/>
    <w:pPr>
      <w:spacing w:before="60" w:line="500" w:lineRule="exact"/>
      <w:ind w:firstLineChars="200" w:firstLine="560"/>
    </w:pPr>
    <w:rPr>
      <w:rFonts w:eastAsia="仿宋_GB2312"/>
      <w:sz w:val="28"/>
      <w:szCs w:val="28"/>
      <w:lang w:bidi="he-IL"/>
    </w:rPr>
  </w:style>
  <w:style w:type="character" w:customStyle="1" w:styleId="Char0">
    <w:name w:val="页脚 Char"/>
    <w:link w:val="a4"/>
    <w:uiPriority w:val="99"/>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页眉 Char"/>
    <w:link w:val="a5"/>
    <w:uiPriority w:val="99"/>
    <w:rPr>
      <w:kern w:val="2"/>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Document Map"/>
    <w:basedOn w:val="a"/>
    <w:link w:val="Char2"/>
    <w:semiHidden/>
    <w:pPr>
      <w:shd w:val="clear" w:color="auto" w:fill="000080"/>
    </w:pPr>
    <w:rPr>
      <w:lang w:val="x-none" w:eastAsia="x-none"/>
    </w:rPr>
  </w:style>
  <w:style w:type="character" w:customStyle="1" w:styleId="Char2">
    <w:name w:val="文档结构图 Char"/>
    <w:link w:val="a6"/>
    <w:semiHidden/>
    <w:rsid w:val="002E692A"/>
    <w:rPr>
      <w:kern w:val="2"/>
      <w:sz w:val="21"/>
      <w:szCs w:val="24"/>
      <w:shd w:val="clear" w:color="auto" w:fill="00008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1Char">
    <w:name w:val="Char Char1 Char"/>
    <w:basedOn w:val="a"/>
    <w:pPr>
      <w:tabs>
        <w:tab w:val="left" w:pos="420"/>
      </w:tabs>
      <w:ind w:left="420" w:hanging="420"/>
    </w:pPr>
    <w:rPr>
      <w:szCs w:val="20"/>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rsid w:val="00681D51"/>
    <w:rPr>
      <w:sz w:val="18"/>
      <w:szCs w:val="18"/>
      <w:lang w:val="x-none" w:eastAsia="x-none"/>
    </w:rPr>
  </w:style>
  <w:style w:type="character" w:customStyle="1" w:styleId="Char3">
    <w:name w:val="批注框文本 Char"/>
    <w:link w:val="a7"/>
    <w:uiPriority w:val="99"/>
    <w:rsid w:val="00681D51"/>
    <w:rPr>
      <w:kern w:val="2"/>
      <w:sz w:val="18"/>
      <w:szCs w:val="18"/>
    </w:rPr>
  </w:style>
  <w:style w:type="paragraph" w:styleId="TOC">
    <w:name w:val="TOC Heading"/>
    <w:basedOn w:val="1"/>
    <w:next w:val="a"/>
    <w:uiPriority w:val="39"/>
    <w:semiHidden/>
    <w:unhideWhenUsed/>
    <w:qFormat/>
    <w:rsid w:val="0084322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5301F8"/>
    <w:pPr>
      <w:tabs>
        <w:tab w:val="right" w:leader="dot" w:pos="8296"/>
      </w:tabs>
      <w:spacing w:line="360" w:lineRule="auto"/>
    </w:pPr>
  </w:style>
  <w:style w:type="paragraph" w:styleId="20">
    <w:name w:val="toc 2"/>
    <w:basedOn w:val="a"/>
    <w:next w:val="a"/>
    <w:autoRedefine/>
    <w:uiPriority w:val="39"/>
    <w:rsid w:val="00843229"/>
    <w:pPr>
      <w:ind w:leftChars="200" w:left="420"/>
    </w:pPr>
  </w:style>
  <w:style w:type="character" w:styleId="a8">
    <w:name w:val="Hyperlink"/>
    <w:uiPriority w:val="99"/>
    <w:unhideWhenUsed/>
    <w:rsid w:val="00843229"/>
    <w:rPr>
      <w:color w:val="0000FF"/>
      <w:u w:val="single"/>
    </w:rPr>
  </w:style>
  <w:style w:type="character" w:customStyle="1" w:styleId="Char4">
    <w:name w:val="正文文本缩进 Char"/>
    <w:link w:val="a9"/>
    <w:uiPriority w:val="99"/>
    <w:locked/>
    <w:rsid w:val="00231112"/>
    <w:rPr>
      <w:rFonts w:ascii="宋体" w:hAnsi="宋体"/>
      <w:sz w:val="24"/>
    </w:rPr>
  </w:style>
  <w:style w:type="paragraph" w:styleId="a9">
    <w:name w:val="Body Text Indent"/>
    <w:basedOn w:val="a"/>
    <w:link w:val="Char4"/>
    <w:uiPriority w:val="99"/>
    <w:rsid w:val="00231112"/>
    <w:pPr>
      <w:spacing w:before="100" w:after="240"/>
      <w:ind w:firstLine="442"/>
    </w:pPr>
    <w:rPr>
      <w:rFonts w:ascii="宋体" w:hAnsi="宋体"/>
      <w:kern w:val="0"/>
      <w:sz w:val="24"/>
      <w:szCs w:val="20"/>
      <w:lang w:val="x-none" w:eastAsia="x-none"/>
    </w:rPr>
  </w:style>
  <w:style w:type="character" w:customStyle="1" w:styleId="Char10">
    <w:name w:val="正文文本缩进 Char1"/>
    <w:rsid w:val="00231112"/>
    <w:rPr>
      <w:kern w:val="2"/>
      <w:sz w:val="21"/>
      <w:szCs w:val="24"/>
    </w:rPr>
  </w:style>
  <w:style w:type="paragraph" w:customStyle="1" w:styleId="322">
    <w:name w:val="标题 3 + 右侧:  2 字符 + 右侧:  2..."/>
    <w:basedOn w:val="a"/>
    <w:next w:val="a9"/>
    <w:link w:val="322CharChar"/>
    <w:uiPriority w:val="99"/>
    <w:rsid w:val="00231112"/>
    <w:pPr>
      <w:keepNext/>
      <w:keepLines/>
      <w:numPr>
        <w:ilvl w:val="2"/>
        <w:numId w:val="1"/>
      </w:numPr>
      <w:spacing w:before="240" w:after="240"/>
      <w:ind w:rightChars="200" w:right="420"/>
      <w:outlineLvl w:val="2"/>
    </w:pPr>
    <w:rPr>
      <w:sz w:val="24"/>
      <w:szCs w:val="20"/>
      <w:lang w:val="x-none" w:eastAsia="x-none"/>
    </w:rPr>
  </w:style>
  <w:style w:type="character" w:customStyle="1" w:styleId="322CharChar">
    <w:name w:val="标题 3 + 右侧:  2 字符 + 右侧:  2... Char Char"/>
    <w:link w:val="322"/>
    <w:uiPriority w:val="99"/>
    <w:locked/>
    <w:rsid w:val="00231112"/>
    <w:rPr>
      <w:kern w:val="2"/>
      <w:sz w:val="24"/>
    </w:rPr>
  </w:style>
  <w:style w:type="character" w:styleId="aa">
    <w:name w:val="annotation reference"/>
    <w:uiPriority w:val="99"/>
    <w:rsid w:val="008E1A00"/>
    <w:rPr>
      <w:sz w:val="21"/>
      <w:szCs w:val="21"/>
    </w:rPr>
  </w:style>
  <w:style w:type="paragraph" w:styleId="ab">
    <w:name w:val="annotation text"/>
    <w:basedOn w:val="a"/>
    <w:link w:val="Char5"/>
    <w:uiPriority w:val="99"/>
    <w:rsid w:val="008E1A00"/>
    <w:pPr>
      <w:jc w:val="left"/>
    </w:pPr>
    <w:rPr>
      <w:lang w:val="x-none" w:eastAsia="x-none"/>
    </w:rPr>
  </w:style>
  <w:style w:type="character" w:customStyle="1" w:styleId="Char5">
    <w:name w:val="批注文字 Char"/>
    <w:link w:val="ab"/>
    <w:uiPriority w:val="99"/>
    <w:rsid w:val="008E1A00"/>
    <w:rPr>
      <w:kern w:val="2"/>
      <w:sz w:val="21"/>
      <w:szCs w:val="24"/>
    </w:rPr>
  </w:style>
  <w:style w:type="paragraph" w:styleId="ac">
    <w:name w:val="annotation subject"/>
    <w:basedOn w:val="ab"/>
    <w:next w:val="ab"/>
    <w:link w:val="Char6"/>
    <w:uiPriority w:val="99"/>
    <w:rsid w:val="008E1A00"/>
    <w:rPr>
      <w:b/>
      <w:bCs/>
    </w:rPr>
  </w:style>
  <w:style w:type="character" w:customStyle="1" w:styleId="Char6">
    <w:name w:val="批注主题 Char"/>
    <w:link w:val="ac"/>
    <w:uiPriority w:val="99"/>
    <w:rsid w:val="008E1A00"/>
    <w:rPr>
      <w:b/>
      <w:bCs/>
      <w:kern w:val="2"/>
      <w:sz w:val="21"/>
      <w:szCs w:val="24"/>
    </w:rPr>
  </w:style>
  <w:style w:type="character" w:customStyle="1" w:styleId="apple-converted-space">
    <w:name w:val="apple-converted-space"/>
    <w:rsid w:val="00AF0E6A"/>
  </w:style>
  <w:style w:type="character" w:styleId="ad">
    <w:name w:val="Strong"/>
    <w:uiPriority w:val="22"/>
    <w:qFormat/>
    <w:rsid w:val="00AF0E6A"/>
    <w:rPr>
      <w:b/>
      <w:bCs/>
    </w:rPr>
  </w:style>
  <w:style w:type="character" w:styleId="ae">
    <w:name w:val="FollowedHyperlink"/>
    <w:uiPriority w:val="99"/>
    <w:unhideWhenUsed/>
    <w:rsid w:val="008A5428"/>
    <w:rPr>
      <w:color w:val="800080"/>
      <w:u w:val="single"/>
    </w:rPr>
  </w:style>
  <w:style w:type="paragraph" w:customStyle="1" w:styleId="font5">
    <w:name w:val="font5"/>
    <w:basedOn w:val="a"/>
    <w:rsid w:val="008A54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A5428"/>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8">
    <w:name w:val="xl68"/>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0">
    <w:name w:val="xl70"/>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character" w:customStyle="1" w:styleId="5Char">
    <w:name w:val="标题 5 Char"/>
    <w:basedOn w:val="a0"/>
    <w:link w:val="5"/>
    <w:uiPriority w:val="9"/>
    <w:semiHidden/>
    <w:rsid w:val="002A16A1"/>
    <w:rPr>
      <w:rFonts w:eastAsia="仿宋_GB2312" w:cstheme="minorBidi"/>
      <w:b/>
      <w:bCs/>
      <w:sz w:val="28"/>
      <w:szCs w:val="28"/>
      <w:lang w:eastAsia="en-US"/>
    </w:rPr>
  </w:style>
  <w:style w:type="paragraph" w:styleId="af">
    <w:name w:val="No Spacing"/>
    <w:uiPriority w:val="1"/>
    <w:qFormat/>
    <w:rsid w:val="002A16A1"/>
    <w:pPr>
      <w:widowControl w:val="0"/>
      <w:ind w:firstLineChars="200" w:firstLine="200"/>
    </w:pPr>
    <w:rPr>
      <w:rFonts w:eastAsia="仿宋_GB2312" w:cstheme="minorBidi"/>
      <w:sz w:val="28"/>
      <w:szCs w:val="22"/>
      <w:lang w:eastAsia="en-US"/>
    </w:rPr>
  </w:style>
  <w:style w:type="paragraph" w:styleId="af0">
    <w:name w:val="List Paragraph"/>
    <w:basedOn w:val="a"/>
    <w:uiPriority w:val="34"/>
    <w:qFormat/>
    <w:rsid w:val="002A16A1"/>
    <w:pPr>
      <w:spacing w:line="360" w:lineRule="auto"/>
      <w:ind w:firstLineChars="200" w:firstLine="420"/>
    </w:pPr>
    <w:rPr>
      <w:rFonts w:eastAsia="仿宋_GB2312" w:cstheme="minorBidi"/>
      <w:kern w:val="0"/>
      <w:sz w:val="28"/>
      <w:szCs w:val="22"/>
      <w:lang w:eastAsia="en-US"/>
    </w:rPr>
  </w:style>
  <w:style w:type="paragraph" w:styleId="30">
    <w:name w:val="toc 3"/>
    <w:basedOn w:val="a"/>
    <w:next w:val="a"/>
    <w:autoRedefine/>
    <w:uiPriority w:val="39"/>
    <w:unhideWhenUsed/>
    <w:rsid w:val="002A16A1"/>
    <w:pPr>
      <w:spacing w:line="360" w:lineRule="auto"/>
      <w:ind w:left="560" w:firstLineChars="200" w:firstLine="200"/>
      <w:jc w:val="left"/>
    </w:pPr>
    <w:rPr>
      <w:rFonts w:asciiTheme="minorHAnsi" w:eastAsia="仿宋_GB2312" w:hAnsiTheme="minorHAnsi" w:cstheme="minorHAnsi"/>
      <w:iCs/>
      <w:kern w:val="0"/>
      <w:sz w:val="20"/>
      <w:szCs w:val="20"/>
      <w:lang w:eastAsia="en-US"/>
    </w:rPr>
  </w:style>
  <w:style w:type="paragraph" w:customStyle="1" w:styleId="50">
    <w:name w:val="标题5"/>
    <w:basedOn w:val="a"/>
    <w:qFormat/>
    <w:rsid w:val="002A16A1"/>
    <w:pPr>
      <w:spacing w:line="360" w:lineRule="auto"/>
      <w:ind w:firstLineChars="200" w:firstLine="200"/>
      <w:outlineLvl w:val="4"/>
    </w:pPr>
    <w:rPr>
      <w:rFonts w:eastAsia="仿宋_GB2312"/>
      <w:b/>
      <w:kern w:val="0"/>
      <w:sz w:val="28"/>
      <w:szCs w:val="22"/>
    </w:rPr>
  </w:style>
  <w:style w:type="paragraph" w:customStyle="1" w:styleId="40">
    <w:name w:val="标题4"/>
    <w:basedOn w:val="4"/>
    <w:qFormat/>
    <w:rsid w:val="002A16A1"/>
    <w:pPr>
      <w:spacing w:before="0" w:after="0" w:line="360" w:lineRule="auto"/>
    </w:pPr>
    <w:rPr>
      <w:rFonts w:ascii="Times New Roman" w:eastAsia="仿宋_GB2312" w:hAnsi="Times New Roman"/>
      <w:lang w:eastAsia="zh-CN"/>
    </w:rPr>
  </w:style>
  <w:style w:type="paragraph" w:customStyle="1" w:styleId="af1">
    <w:name w:val="表文"/>
    <w:basedOn w:val="a"/>
    <w:qFormat/>
    <w:rsid w:val="002A16A1"/>
    <w:pPr>
      <w:adjustRightInd w:val="0"/>
      <w:snapToGrid w:val="0"/>
      <w:jc w:val="center"/>
    </w:pPr>
    <w:rPr>
      <w:rFonts w:eastAsia="仿宋_GB2312"/>
      <w:kern w:val="0"/>
      <w:position w:val="-1"/>
      <w:szCs w:val="21"/>
      <w:lang w:eastAsia="en-US"/>
    </w:rPr>
  </w:style>
  <w:style w:type="paragraph" w:customStyle="1" w:styleId="af2">
    <w:name w:val="图标标题"/>
    <w:basedOn w:val="a"/>
    <w:qFormat/>
    <w:rsid w:val="002A16A1"/>
    <w:pPr>
      <w:spacing w:line="360" w:lineRule="auto"/>
      <w:jc w:val="center"/>
      <w:outlineLvl w:val="4"/>
    </w:pPr>
    <w:rPr>
      <w:rFonts w:eastAsia="仿宋_GB2312"/>
      <w:b/>
      <w:kern w:val="0"/>
      <w:position w:val="-2"/>
      <w:sz w:val="24"/>
    </w:rPr>
  </w:style>
  <w:style w:type="paragraph" w:customStyle="1" w:styleId="21">
    <w:name w:val="表文2"/>
    <w:basedOn w:val="a"/>
    <w:qFormat/>
    <w:rsid w:val="002A16A1"/>
    <w:pPr>
      <w:adjustRightInd w:val="0"/>
      <w:snapToGrid w:val="0"/>
      <w:jc w:val="center"/>
    </w:pPr>
    <w:rPr>
      <w:rFonts w:eastAsia="仿宋_GB2312"/>
      <w:kern w:val="0"/>
      <w:szCs w:val="21"/>
      <w:lang w:eastAsia="en-US"/>
    </w:rPr>
  </w:style>
  <w:style w:type="paragraph" w:styleId="af3">
    <w:name w:val="Normal Indent"/>
    <w:basedOn w:val="a"/>
    <w:rsid w:val="002A16A1"/>
    <w:pPr>
      <w:ind w:firstLineChars="200" w:firstLine="420"/>
    </w:pPr>
  </w:style>
  <w:style w:type="paragraph" w:customStyle="1" w:styleId="0">
    <w:name w:val="0"/>
    <w:basedOn w:val="a"/>
    <w:rsid w:val="002A16A1"/>
    <w:pPr>
      <w:widowControl/>
      <w:spacing w:line="365" w:lineRule="atLeast"/>
      <w:ind w:left="1"/>
      <w:textAlignment w:val="bottom"/>
    </w:pPr>
    <w:rPr>
      <w:kern w:val="0"/>
      <w:sz w:val="20"/>
      <w:szCs w:val="20"/>
    </w:rPr>
  </w:style>
  <w:style w:type="paragraph" w:customStyle="1" w:styleId="af4">
    <w:name w:val="注释"/>
    <w:basedOn w:val="a"/>
    <w:qFormat/>
    <w:rsid w:val="002A16A1"/>
    <w:rPr>
      <w:rFonts w:eastAsia="仿宋_GB2312"/>
      <w:kern w:val="0"/>
      <w:sz w:val="18"/>
      <w:szCs w:val="18"/>
    </w:rPr>
  </w:style>
  <w:style w:type="paragraph" w:styleId="af5">
    <w:name w:val="footnote text"/>
    <w:basedOn w:val="a"/>
    <w:link w:val="Char7"/>
    <w:uiPriority w:val="99"/>
    <w:unhideWhenUsed/>
    <w:rsid w:val="002A16A1"/>
    <w:pPr>
      <w:snapToGrid w:val="0"/>
      <w:spacing w:line="360" w:lineRule="auto"/>
      <w:ind w:firstLineChars="200" w:firstLine="200"/>
      <w:jc w:val="left"/>
    </w:pPr>
    <w:rPr>
      <w:rFonts w:eastAsia="仿宋_GB2312"/>
      <w:sz w:val="18"/>
      <w:szCs w:val="18"/>
    </w:rPr>
  </w:style>
  <w:style w:type="character" w:customStyle="1" w:styleId="Char7">
    <w:name w:val="脚注文本 Char"/>
    <w:basedOn w:val="a0"/>
    <w:link w:val="af5"/>
    <w:uiPriority w:val="99"/>
    <w:rsid w:val="002A16A1"/>
    <w:rPr>
      <w:rFonts w:eastAsia="仿宋_GB2312"/>
      <w:kern w:val="2"/>
      <w:sz w:val="18"/>
      <w:szCs w:val="18"/>
    </w:rPr>
  </w:style>
  <w:style w:type="character" w:styleId="af6">
    <w:name w:val="footnote reference"/>
    <w:uiPriority w:val="99"/>
    <w:unhideWhenUsed/>
    <w:rsid w:val="002A16A1"/>
    <w:rPr>
      <w:vertAlign w:val="superscript"/>
    </w:rPr>
  </w:style>
  <w:style w:type="paragraph" w:styleId="af7">
    <w:name w:val="caption"/>
    <w:basedOn w:val="a"/>
    <w:next w:val="a"/>
    <w:qFormat/>
    <w:rsid w:val="002A16A1"/>
    <w:pPr>
      <w:spacing w:line="560" w:lineRule="exact"/>
    </w:pPr>
    <w:rPr>
      <w:rFonts w:ascii="Arial" w:eastAsia="黑体" w:hAnsi="Arial" w:cs="Arial"/>
      <w:sz w:val="20"/>
      <w:szCs w:val="20"/>
    </w:rPr>
  </w:style>
  <w:style w:type="paragraph" w:styleId="af8">
    <w:name w:val="Normal (Web)"/>
    <w:basedOn w:val="a"/>
    <w:uiPriority w:val="99"/>
    <w:rsid w:val="002A16A1"/>
    <w:pPr>
      <w:widowControl/>
      <w:spacing w:before="100" w:beforeAutospacing="1" w:after="100" w:afterAutospacing="1" w:line="312" w:lineRule="auto"/>
      <w:ind w:firstLineChars="200" w:firstLine="560"/>
      <w:jc w:val="left"/>
    </w:pPr>
    <w:rPr>
      <w:rFonts w:ascii="宋体" w:eastAsia="仿宋_GB2312" w:hAnsi="宋体" w:cs="宋体"/>
      <w:kern w:val="0"/>
      <w:sz w:val="24"/>
    </w:rPr>
  </w:style>
  <w:style w:type="paragraph" w:customStyle="1" w:styleId="31">
    <w:name w:val="标题3"/>
    <w:basedOn w:val="3"/>
    <w:link w:val="3Char0"/>
    <w:qFormat/>
    <w:rsid w:val="002A16A1"/>
    <w:pPr>
      <w:spacing w:before="260" w:after="260" w:line="416" w:lineRule="auto"/>
      <w:ind w:firstLine="560"/>
      <w:jc w:val="left"/>
    </w:pPr>
    <w:rPr>
      <w:rFonts w:eastAsia="仿宋_GB2312" w:cs="Times New Roman"/>
      <w:kern w:val="2"/>
      <w:szCs w:val="28"/>
      <w:lang w:val="x-none" w:eastAsia="x-none"/>
    </w:rPr>
  </w:style>
  <w:style w:type="character" w:customStyle="1" w:styleId="3Char0">
    <w:name w:val="标题3 Char"/>
    <w:link w:val="31"/>
    <w:rsid w:val="002A16A1"/>
    <w:rPr>
      <w:rFonts w:eastAsia="仿宋_GB2312"/>
      <w:b/>
      <w:bCs/>
      <w:kern w:val="2"/>
      <w:sz w:val="28"/>
      <w:szCs w:val="28"/>
      <w:lang w:val="x-none" w:eastAsia="x-none"/>
    </w:rPr>
  </w:style>
  <w:style w:type="paragraph" w:styleId="af9">
    <w:name w:val="endnote text"/>
    <w:basedOn w:val="a"/>
    <w:link w:val="Char8"/>
    <w:uiPriority w:val="99"/>
    <w:unhideWhenUsed/>
    <w:rsid w:val="002A16A1"/>
    <w:pPr>
      <w:snapToGrid w:val="0"/>
      <w:spacing w:line="360" w:lineRule="auto"/>
      <w:ind w:firstLineChars="200" w:firstLine="200"/>
      <w:jc w:val="left"/>
    </w:pPr>
    <w:rPr>
      <w:rFonts w:eastAsia="仿宋_GB2312" w:cstheme="minorBidi"/>
      <w:kern w:val="0"/>
      <w:sz w:val="28"/>
      <w:szCs w:val="22"/>
      <w:lang w:eastAsia="en-US"/>
    </w:rPr>
  </w:style>
  <w:style w:type="character" w:customStyle="1" w:styleId="Char8">
    <w:name w:val="尾注文本 Char"/>
    <w:basedOn w:val="a0"/>
    <w:link w:val="af9"/>
    <w:uiPriority w:val="99"/>
    <w:rsid w:val="002A16A1"/>
    <w:rPr>
      <w:rFonts w:eastAsia="仿宋_GB2312" w:cstheme="minorBidi"/>
      <w:sz w:val="28"/>
      <w:szCs w:val="22"/>
      <w:lang w:eastAsia="en-US"/>
    </w:rPr>
  </w:style>
  <w:style w:type="character" w:styleId="afa">
    <w:name w:val="endnote reference"/>
    <w:basedOn w:val="a0"/>
    <w:uiPriority w:val="99"/>
    <w:unhideWhenUsed/>
    <w:rsid w:val="002A16A1"/>
    <w:rPr>
      <w:vertAlign w:val="superscript"/>
    </w:rPr>
  </w:style>
  <w:style w:type="paragraph" w:customStyle="1" w:styleId="afb">
    <w:name w:val="附表"/>
    <w:basedOn w:val="a"/>
    <w:qFormat/>
    <w:rsid w:val="002A16A1"/>
    <w:pPr>
      <w:spacing w:line="360" w:lineRule="auto"/>
      <w:jc w:val="center"/>
      <w:outlineLvl w:val="1"/>
    </w:pPr>
    <w:rPr>
      <w:rFonts w:eastAsia="仿宋_GB2312"/>
      <w:b/>
      <w:snapToGrid w:val="0"/>
      <w:kern w:val="0"/>
      <w:sz w:val="28"/>
      <w:szCs w:val="22"/>
    </w:rPr>
  </w:style>
  <w:style w:type="character" w:customStyle="1" w:styleId="NewNew">
    <w:name w:val="要点 New New"/>
    <w:basedOn w:val="a0"/>
    <w:rsid w:val="002A16A1"/>
    <w:rPr>
      <w:b/>
      <w:bCs/>
    </w:rPr>
  </w:style>
  <w:style w:type="paragraph" w:customStyle="1" w:styleId="CharChar">
    <w:name w:val="Char Char"/>
    <w:basedOn w:val="a"/>
    <w:rsid w:val="002A16A1"/>
  </w:style>
  <w:style w:type="paragraph" w:customStyle="1" w:styleId="CharCharCharCharCharCharCharCharCharChar">
    <w:name w:val="Char Char Char Char Char Char Char Char Char Char"/>
    <w:basedOn w:val="a"/>
    <w:rsid w:val="002A16A1"/>
  </w:style>
  <w:style w:type="paragraph" w:customStyle="1" w:styleId="22">
    <w:name w:val="定2"/>
    <w:basedOn w:val="a"/>
    <w:link w:val="2Char0"/>
    <w:qFormat/>
    <w:rsid w:val="002A16A1"/>
    <w:pPr>
      <w:keepNext/>
      <w:keepLines/>
      <w:adjustRightInd w:val="0"/>
      <w:snapToGrid w:val="0"/>
      <w:spacing w:before="100" w:beforeAutospacing="1" w:after="100" w:afterAutospacing="1" w:line="312" w:lineRule="auto"/>
      <w:ind w:firstLineChars="200" w:firstLine="643"/>
      <w:jc w:val="left"/>
      <w:outlineLvl w:val="1"/>
    </w:pPr>
    <w:rPr>
      <w:rFonts w:eastAsia="黑体"/>
      <w:b/>
      <w:bCs/>
      <w:sz w:val="32"/>
      <w:szCs w:val="32"/>
    </w:rPr>
  </w:style>
  <w:style w:type="character" w:customStyle="1" w:styleId="2Char0">
    <w:name w:val="定2 Char"/>
    <w:link w:val="22"/>
    <w:rsid w:val="002A16A1"/>
    <w:rPr>
      <w:rFonts w:eastAsia="黑体"/>
      <w:b/>
      <w:bCs/>
      <w:kern w:val="2"/>
      <w:sz w:val="32"/>
      <w:szCs w:val="32"/>
    </w:rPr>
  </w:style>
  <w:style w:type="paragraph" w:styleId="41">
    <w:name w:val="toc 4"/>
    <w:basedOn w:val="a"/>
    <w:next w:val="a"/>
    <w:autoRedefine/>
    <w:uiPriority w:val="39"/>
    <w:unhideWhenUsed/>
    <w:rsid w:val="002A16A1"/>
    <w:pPr>
      <w:spacing w:line="360" w:lineRule="auto"/>
      <w:ind w:left="840" w:firstLineChars="200" w:firstLine="200"/>
      <w:jc w:val="left"/>
    </w:pPr>
    <w:rPr>
      <w:rFonts w:asciiTheme="minorHAnsi" w:eastAsia="仿宋_GB2312" w:hAnsiTheme="minorHAnsi" w:cstheme="minorHAnsi"/>
      <w:kern w:val="0"/>
      <w:sz w:val="18"/>
      <w:szCs w:val="18"/>
      <w:lang w:eastAsia="en-US"/>
    </w:rPr>
  </w:style>
  <w:style w:type="paragraph" w:styleId="51">
    <w:name w:val="toc 5"/>
    <w:basedOn w:val="a"/>
    <w:next w:val="a"/>
    <w:autoRedefine/>
    <w:uiPriority w:val="39"/>
    <w:unhideWhenUsed/>
    <w:rsid w:val="002A16A1"/>
    <w:pPr>
      <w:spacing w:line="360" w:lineRule="auto"/>
      <w:ind w:left="1120" w:firstLineChars="200" w:firstLine="200"/>
      <w:jc w:val="left"/>
    </w:pPr>
    <w:rPr>
      <w:rFonts w:asciiTheme="minorHAnsi" w:eastAsia="仿宋_GB2312" w:hAnsiTheme="minorHAnsi" w:cstheme="minorHAnsi"/>
      <w:kern w:val="0"/>
      <w:sz w:val="18"/>
      <w:szCs w:val="18"/>
      <w:lang w:eastAsia="en-US"/>
    </w:rPr>
  </w:style>
  <w:style w:type="paragraph" w:styleId="6">
    <w:name w:val="toc 6"/>
    <w:basedOn w:val="a"/>
    <w:next w:val="a"/>
    <w:autoRedefine/>
    <w:uiPriority w:val="39"/>
    <w:unhideWhenUsed/>
    <w:rsid w:val="002A16A1"/>
    <w:pPr>
      <w:spacing w:line="360" w:lineRule="auto"/>
      <w:ind w:left="1400" w:firstLineChars="200" w:firstLine="200"/>
      <w:jc w:val="left"/>
    </w:pPr>
    <w:rPr>
      <w:rFonts w:asciiTheme="minorHAnsi" w:eastAsia="仿宋_GB2312" w:hAnsiTheme="minorHAnsi" w:cstheme="minorHAnsi"/>
      <w:kern w:val="0"/>
      <w:sz w:val="18"/>
      <w:szCs w:val="18"/>
      <w:lang w:eastAsia="en-US"/>
    </w:rPr>
  </w:style>
  <w:style w:type="paragraph" w:styleId="7">
    <w:name w:val="toc 7"/>
    <w:basedOn w:val="a"/>
    <w:next w:val="a"/>
    <w:autoRedefine/>
    <w:uiPriority w:val="39"/>
    <w:unhideWhenUsed/>
    <w:rsid w:val="002A16A1"/>
    <w:pPr>
      <w:spacing w:line="360" w:lineRule="auto"/>
      <w:ind w:left="1680" w:firstLineChars="200" w:firstLine="200"/>
      <w:jc w:val="left"/>
    </w:pPr>
    <w:rPr>
      <w:rFonts w:asciiTheme="minorHAnsi" w:eastAsia="仿宋_GB2312" w:hAnsiTheme="minorHAnsi" w:cstheme="minorHAnsi"/>
      <w:kern w:val="0"/>
      <w:sz w:val="18"/>
      <w:szCs w:val="18"/>
      <w:lang w:eastAsia="en-US"/>
    </w:rPr>
  </w:style>
  <w:style w:type="paragraph" w:styleId="8">
    <w:name w:val="toc 8"/>
    <w:basedOn w:val="a"/>
    <w:next w:val="a"/>
    <w:autoRedefine/>
    <w:uiPriority w:val="39"/>
    <w:unhideWhenUsed/>
    <w:rsid w:val="002A16A1"/>
    <w:pPr>
      <w:spacing w:line="360" w:lineRule="auto"/>
      <w:ind w:left="1960" w:firstLineChars="200" w:firstLine="200"/>
      <w:jc w:val="left"/>
    </w:pPr>
    <w:rPr>
      <w:rFonts w:asciiTheme="minorHAnsi" w:eastAsia="仿宋_GB2312" w:hAnsiTheme="minorHAnsi" w:cstheme="minorHAnsi"/>
      <w:kern w:val="0"/>
      <w:sz w:val="18"/>
      <w:szCs w:val="18"/>
      <w:lang w:eastAsia="en-US"/>
    </w:rPr>
  </w:style>
  <w:style w:type="paragraph" w:styleId="9">
    <w:name w:val="toc 9"/>
    <w:basedOn w:val="a"/>
    <w:next w:val="a"/>
    <w:autoRedefine/>
    <w:uiPriority w:val="39"/>
    <w:unhideWhenUsed/>
    <w:rsid w:val="002A16A1"/>
    <w:pPr>
      <w:spacing w:line="360" w:lineRule="auto"/>
      <w:ind w:left="2240" w:firstLineChars="200" w:firstLine="200"/>
      <w:jc w:val="left"/>
    </w:pPr>
    <w:rPr>
      <w:rFonts w:asciiTheme="minorHAnsi" w:eastAsia="仿宋_GB2312" w:hAnsiTheme="minorHAnsi" w:cstheme="minorHAnsi"/>
      <w:kern w:val="0"/>
      <w:sz w:val="18"/>
      <w:szCs w:val="18"/>
      <w:lang w:eastAsia="en-US"/>
    </w:rPr>
  </w:style>
  <w:style w:type="character" w:customStyle="1" w:styleId="New">
    <w:name w:val="要点 New"/>
    <w:basedOn w:val="a0"/>
    <w:rsid w:val="002A16A1"/>
    <w:rPr>
      <w:b/>
      <w:bCs/>
    </w:rPr>
  </w:style>
  <w:style w:type="paragraph" w:customStyle="1" w:styleId="CharChar1">
    <w:name w:val="Char Char1"/>
    <w:basedOn w:val="a"/>
    <w:rsid w:val="002A16A1"/>
  </w:style>
  <w:style w:type="paragraph" w:customStyle="1" w:styleId="PINK3">
    <w:name w:val="PINK 标题 3"/>
    <w:basedOn w:val="3"/>
    <w:rsid w:val="002A16A1"/>
    <w:pPr>
      <w:adjustRightInd w:val="0"/>
      <w:snapToGrid w:val="0"/>
      <w:ind w:firstLineChars="0" w:firstLine="0"/>
    </w:pPr>
    <w:rPr>
      <w:rFonts w:ascii="黑体" w:hAnsi="黑体" w:cs="宋体"/>
      <w:bCs w:val="0"/>
      <w:szCs w:val="20"/>
      <w:lang w:eastAsia="zh-CN"/>
    </w:rPr>
  </w:style>
  <w:style w:type="paragraph" w:customStyle="1" w:styleId="PINK">
    <w:name w:val="PINK 正文"/>
    <w:basedOn w:val="a"/>
    <w:rsid w:val="002A16A1"/>
    <w:pPr>
      <w:snapToGrid w:val="0"/>
      <w:spacing w:line="360" w:lineRule="auto"/>
      <w:ind w:firstLineChars="200" w:firstLine="560"/>
    </w:pPr>
    <w:rPr>
      <w:rFonts w:ascii="仿宋" w:eastAsia="仿宋" w:hAnsi="仿宋"/>
      <w:kern w:val="0"/>
      <w:sz w:val="28"/>
    </w:rPr>
  </w:style>
  <w:style w:type="paragraph" w:customStyle="1" w:styleId="PINK4">
    <w:name w:val="PINK 标题 4"/>
    <w:basedOn w:val="PINK3"/>
    <w:qFormat/>
    <w:rsid w:val="002A16A1"/>
    <w:pPr>
      <w:outlineLvl w:val="3"/>
    </w:pPr>
    <w:rPr>
      <w:rFonts w:ascii="仿宋" w:eastAsia="仿宋" w:hAnsi="仿宋"/>
    </w:rPr>
  </w:style>
  <w:style w:type="character" w:styleId="afc">
    <w:name w:val="Placeholder Text"/>
    <w:basedOn w:val="a0"/>
    <w:uiPriority w:val="99"/>
    <w:semiHidden/>
    <w:rsid w:val="004C566F"/>
    <w:rPr>
      <w:color w:val="808080"/>
    </w:rPr>
  </w:style>
  <w:style w:type="character" w:styleId="afd">
    <w:name w:val="page number"/>
    <w:basedOn w:val="a0"/>
    <w:rsid w:val="00DF2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Default Paragraph Font" w:semiHidden="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843229"/>
    <w:pPr>
      <w:keepNext/>
      <w:keepLines/>
      <w:spacing w:before="340" w:after="330" w:line="578" w:lineRule="auto"/>
      <w:jc w:val="center"/>
      <w:outlineLvl w:val="0"/>
    </w:pPr>
    <w:rPr>
      <w:rFonts w:eastAsia="仿宋"/>
      <w:b/>
      <w:bCs/>
      <w:kern w:val="44"/>
      <w:sz w:val="32"/>
      <w:szCs w:val="44"/>
    </w:rPr>
  </w:style>
  <w:style w:type="paragraph" w:styleId="2">
    <w:name w:val="heading 2"/>
    <w:basedOn w:val="a"/>
    <w:next w:val="a"/>
    <w:link w:val="2Char"/>
    <w:autoRedefine/>
    <w:uiPriority w:val="9"/>
    <w:qFormat/>
    <w:rsid w:val="00843229"/>
    <w:pPr>
      <w:keepNext/>
      <w:keepLines/>
      <w:spacing w:before="260" w:after="260"/>
      <w:ind w:firstLineChars="200" w:firstLine="602"/>
      <w:outlineLvl w:val="1"/>
    </w:pPr>
    <w:rPr>
      <w:rFonts w:ascii="仿宋" w:eastAsia="仿宋" w:hAnsi="仿宋"/>
      <w:b/>
      <w:bCs/>
      <w:sz w:val="30"/>
      <w:szCs w:val="30"/>
      <w:lang w:val="x-none" w:eastAsia="x-none"/>
    </w:rPr>
  </w:style>
  <w:style w:type="paragraph" w:styleId="3">
    <w:name w:val="heading 3"/>
    <w:basedOn w:val="a"/>
    <w:next w:val="a"/>
    <w:link w:val="3Char"/>
    <w:uiPriority w:val="9"/>
    <w:unhideWhenUsed/>
    <w:qFormat/>
    <w:rsid w:val="002A16A1"/>
    <w:pPr>
      <w:keepNext/>
      <w:keepLines/>
      <w:spacing w:line="360" w:lineRule="auto"/>
      <w:ind w:firstLineChars="200" w:firstLine="200"/>
      <w:outlineLvl w:val="2"/>
    </w:pPr>
    <w:rPr>
      <w:rFonts w:eastAsia="黑体" w:cstheme="minorBidi"/>
      <w:b/>
      <w:bCs/>
      <w:kern w:val="0"/>
      <w:sz w:val="28"/>
      <w:szCs w:val="32"/>
      <w:lang w:eastAsia="en-US"/>
    </w:rPr>
  </w:style>
  <w:style w:type="paragraph" w:styleId="4">
    <w:name w:val="heading 4"/>
    <w:basedOn w:val="a"/>
    <w:next w:val="a"/>
    <w:link w:val="4Char"/>
    <w:uiPriority w:val="9"/>
    <w:semiHidden/>
    <w:unhideWhenUsed/>
    <w:qFormat/>
    <w:rsid w:val="002A16A1"/>
    <w:pPr>
      <w:keepNext/>
      <w:keepLines/>
      <w:spacing w:before="280" w:after="290" w:line="376" w:lineRule="auto"/>
      <w:ind w:firstLineChars="200" w:firstLine="200"/>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Char"/>
    <w:uiPriority w:val="9"/>
    <w:semiHidden/>
    <w:unhideWhenUsed/>
    <w:qFormat/>
    <w:rsid w:val="002A16A1"/>
    <w:pPr>
      <w:keepNext/>
      <w:keepLines/>
      <w:spacing w:before="280" w:after="290" w:line="376" w:lineRule="auto"/>
      <w:ind w:firstLineChars="200" w:firstLine="200"/>
      <w:outlineLvl w:val="4"/>
    </w:pPr>
    <w:rPr>
      <w:rFonts w:eastAsia="仿宋_GB2312" w:cstheme="minorBidi"/>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A16A1"/>
    <w:rPr>
      <w:rFonts w:eastAsia="仿宋"/>
      <w:b/>
      <w:bCs/>
      <w:kern w:val="44"/>
      <w:sz w:val="32"/>
      <w:szCs w:val="44"/>
    </w:rPr>
  </w:style>
  <w:style w:type="character" w:customStyle="1" w:styleId="2Char">
    <w:name w:val="标题 2 Char"/>
    <w:link w:val="2"/>
    <w:uiPriority w:val="9"/>
    <w:rsid w:val="00843229"/>
    <w:rPr>
      <w:rFonts w:ascii="仿宋" w:eastAsia="仿宋" w:hAnsi="仿宋"/>
      <w:b/>
      <w:bCs/>
      <w:kern w:val="2"/>
      <w:sz w:val="30"/>
      <w:szCs w:val="30"/>
    </w:rPr>
  </w:style>
  <w:style w:type="character" w:customStyle="1" w:styleId="3Char">
    <w:name w:val="标题 3 Char"/>
    <w:basedOn w:val="a0"/>
    <w:link w:val="3"/>
    <w:uiPriority w:val="9"/>
    <w:rsid w:val="002A16A1"/>
    <w:rPr>
      <w:rFonts w:eastAsia="黑体" w:cstheme="minorBidi"/>
      <w:b/>
      <w:bCs/>
      <w:sz w:val="28"/>
      <w:szCs w:val="32"/>
      <w:lang w:eastAsia="en-US"/>
    </w:rPr>
  </w:style>
  <w:style w:type="character" w:customStyle="1" w:styleId="4Char">
    <w:name w:val="标题 4 Char"/>
    <w:basedOn w:val="a0"/>
    <w:link w:val="4"/>
    <w:uiPriority w:val="9"/>
    <w:semiHidden/>
    <w:rsid w:val="002A16A1"/>
    <w:rPr>
      <w:rFonts w:asciiTheme="majorHAnsi" w:eastAsiaTheme="majorEastAsia" w:hAnsiTheme="majorHAnsi" w:cstheme="majorBidi"/>
      <w:b/>
      <w:bCs/>
      <w:sz w:val="28"/>
      <w:szCs w:val="28"/>
      <w:lang w:eastAsia="en-US"/>
    </w:rPr>
  </w:style>
  <w:style w:type="character" w:customStyle="1" w:styleId="Char">
    <w:name w:val="正文_土地 Char"/>
    <w:link w:val="a3"/>
    <w:rPr>
      <w:rFonts w:eastAsia="仿宋_GB2312"/>
      <w:kern w:val="2"/>
      <w:sz w:val="28"/>
      <w:szCs w:val="28"/>
      <w:lang w:val="en-US" w:eastAsia="zh-CN" w:bidi="he-IL"/>
    </w:rPr>
  </w:style>
  <w:style w:type="paragraph" w:customStyle="1" w:styleId="a3">
    <w:name w:val="正文_土地"/>
    <w:basedOn w:val="a"/>
    <w:link w:val="Char"/>
    <w:pPr>
      <w:spacing w:before="60" w:line="500" w:lineRule="exact"/>
      <w:ind w:firstLineChars="200" w:firstLine="560"/>
    </w:pPr>
    <w:rPr>
      <w:rFonts w:eastAsia="仿宋_GB2312"/>
      <w:sz w:val="28"/>
      <w:szCs w:val="28"/>
      <w:lang w:bidi="he-IL"/>
    </w:rPr>
  </w:style>
  <w:style w:type="character" w:customStyle="1" w:styleId="Char0">
    <w:name w:val="页脚 Char"/>
    <w:link w:val="a4"/>
    <w:uiPriority w:val="99"/>
    <w:rPr>
      <w:kern w:val="2"/>
      <w:sz w:val="18"/>
      <w:szCs w:val="18"/>
    </w:rPr>
  </w:style>
  <w:style w:type="paragraph" w:styleId="a4">
    <w:name w:val="footer"/>
    <w:basedOn w:val="a"/>
    <w:link w:val="Char0"/>
    <w:pPr>
      <w:tabs>
        <w:tab w:val="center" w:pos="4153"/>
        <w:tab w:val="right" w:pos="8306"/>
      </w:tabs>
      <w:snapToGrid w:val="0"/>
      <w:jc w:val="left"/>
    </w:pPr>
    <w:rPr>
      <w:sz w:val="18"/>
      <w:szCs w:val="18"/>
      <w:lang w:val="x-none" w:eastAsia="x-none"/>
    </w:rPr>
  </w:style>
  <w:style w:type="character" w:customStyle="1" w:styleId="Char1">
    <w:name w:val="页眉 Char"/>
    <w:link w:val="a5"/>
    <w:uiPriority w:val="99"/>
    <w:rPr>
      <w:kern w:val="2"/>
      <w:sz w:val="18"/>
      <w:szCs w:val="18"/>
    </w:rPr>
  </w:style>
  <w:style w:type="paragraph" w:styleId="a5">
    <w:name w:val="header"/>
    <w:basedOn w:val="a"/>
    <w:link w:val="Char1"/>
    <w:uiPriority w:val="99"/>
    <w:pPr>
      <w:pBdr>
        <w:bottom w:val="single" w:sz="6" w:space="1" w:color="auto"/>
      </w:pBdr>
      <w:tabs>
        <w:tab w:val="center" w:pos="4153"/>
        <w:tab w:val="right" w:pos="8306"/>
      </w:tabs>
      <w:snapToGrid w:val="0"/>
      <w:jc w:val="center"/>
    </w:pPr>
    <w:rPr>
      <w:sz w:val="18"/>
      <w:szCs w:val="18"/>
      <w:lang w:val="x-none" w:eastAsia="x-none"/>
    </w:rPr>
  </w:style>
  <w:style w:type="paragraph" w:styleId="a6">
    <w:name w:val="Document Map"/>
    <w:basedOn w:val="a"/>
    <w:link w:val="Char2"/>
    <w:semiHidden/>
    <w:pPr>
      <w:shd w:val="clear" w:color="auto" w:fill="000080"/>
    </w:pPr>
    <w:rPr>
      <w:lang w:val="x-none" w:eastAsia="x-none"/>
    </w:rPr>
  </w:style>
  <w:style w:type="character" w:customStyle="1" w:styleId="Char2">
    <w:name w:val="文档结构图 Char"/>
    <w:link w:val="a6"/>
    <w:semiHidden/>
    <w:rsid w:val="002E692A"/>
    <w:rPr>
      <w:kern w:val="2"/>
      <w:sz w:val="21"/>
      <w:szCs w:val="24"/>
      <w:shd w:val="clear" w:color="auto" w:fill="000080"/>
    </w:rPr>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paragraph" w:customStyle="1" w:styleId="CharChar1Char">
    <w:name w:val="Char Char1 Char"/>
    <w:basedOn w:val="a"/>
    <w:pPr>
      <w:tabs>
        <w:tab w:val="left" w:pos="420"/>
      </w:tabs>
      <w:ind w:left="420" w:hanging="420"/>
    </w:pPr>
    <w:rPr>
      <w:szCs w:val="20"/>
    </w:rPr>
  </w:style>
  <w:style w:type="paragraph" w:customStyle="1" w:styleId="style1">
    <w:name w:val="style1"/>
    <w:basedOn w:val="a"/>
    <w:pPr>
      <w:widowControl/>
      <w:spacing w:before="100" w:beforeAutospacing="1" w:after="100" w:afterAutospacing="1"/>
      <w:jc w:val="left"/>
    </w:pPr>
    <w:rPr>
      <w:rFonts w:ascii="宋体" w:hAnsi="宋体" w:cs="宋体"/>
      <w:kern w:val="0"/>
      <w:sz w:val="24"/>
    </w:rPr>
  </w:style>
  <w:style w:type="paragraph" w:styleId="a7">
    <w:name w:val="Balloon Text"/>
    <w:basedOn w:val="a"/>
    <w:link w:val="Char3"/>
    <w:uiPriority w:val="99"/>
    <w:rsid w:val="00681D51"/>
    <w:rPr>
      <w:sz w:val="18"/>
      <w:szCs w:val="18"/>
      <w:lang w:val="x-none" w:eastAsia="x-none"/>
    </w:rPr>
  </w:style>
  <w:style w:type="character" w:customStyle="1" w:styleId="Char3">
    <w:name w:val="批注框文本 Char"/>
    <w:link w:val="a7"/>
    <w:uiPriority w:val="99"/>
    <w:rsid w:val="00681D51"/>
    <w:rPr>
      <w:kern w:val="2"/>
      <w:sz w:val="18"/>
      <w:szCs w:val="18"/>
    </w:rPr>
  </w:style>
  <w:style w:type="paragraph" w:styleId="TOC">
    <w:name w:val="TOC Heading"/>
    <w:basedOn w:val="1"/>
    <w:next w:val="a"/>
    <w:uiPriority w:val="39"/>
    <w:semiHidden/>
    <w:unhideWhenUsed/>
    <w:qFormat/>
    <w:rsid w:val="00843229"/>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5301F8"/>
    <w:pPr>
      <w:tabs>
        <w:tab w:val="right" w:leader="dot" w:pos="8296"/>
      </w:tabs>
      <w:spacing w:line="360" w:lineRule="auto"/>
    </w:pPr>
  </w:style>
  <w:style w:type="paragraph" w:styleId="20">
    <w:name w:val="toc 2"/>
    <w:basedOn w:val="a"/>
    <w:next w:val="a"/>
    <w:autoRedefine/>
    <w:uiPriority w:val="39"/>
    <w:rsid w:val="00843229"/>
    <w:pPr>
      <w:ind w:leftChars="200" w:left="420"/>
    </w:pPr>
  </w:style>
  <w:style w:type="character" w:styleId="a8">
    <w:name w:val="Hyperlink"/>
    <w:uiPriority w:val="99"/>
    <w:unhideWhenUsed/>
    <w:rsid w:val="00843229"/>
    <w:rPr>
      <w:color w:val="0000FF"/>
      <w:u w:val="single"/>
    </w:rPr>
  </w:style>
  <w:style w:type="character" w:customStyle="1" w:styleId="Char4">
    <w:name w:val="正文文本缩进 Char"/>
    <w:link w:val="a9"/>
    <w:uiPriority w:val="99"/>
    <w:locked/>
    <w:rsid w:val="00231112"/>
    <w:rPr>
      <w:rFonts w:ascii="宋体" w:hAnsi="宋体"/>
      <w:sz w:val="24"/>
    </w:rPr>
  </w:style>
  <w:style w:type="paragraph" w:styleId="a9">
    <w:name w:val="Body Text Indent"/>
    <w:basedOn w:val="a"/>
    <w:link w:val="Char4"/>
    <w:uiPriority w:val="99"/>
    <w:rsid w:val="00231112"/>
    <w:pPr>
      <w:spacing w:before="100" w:after="240"/>
      <w:ind w:firstLine="442"/>
    </w:pPr>
    <w:rPr>
      <w:rFonts w:ascii="宋体" w:hAnsi="宋体"/>
      <w:kern w:val="0"/>
      <w:sz w:val="24"/>
      <w:szCs w:val="20"/>
      <w:lang w:val="x-none" w:eastAsia="x-none"/>
    </w:rPr>
  </w:style>
  <w:style w:type="character" w:customStyle="1" w:styleId="Char10">
    <w:name w:val="正文文本缩进 Char1"/>
    <w:rsid w:val="00231112"/>
    <w:rPr>
      <w:kern w:val="2"/>
      <w:sz w:val="21"/>
      <w:szCs w:val="24"/>
    </w:rPr>
  </w:style>
  <w:style w:type="paragraph" w:customStyle="1" w:styleId="322">
    <w:name w:val="标题 3 + 右侧:  2 字符 + 右侧:  2..."/>
    <w:basedOn w:val="a"/>
    <w:next w:val="a9"/>
    <w:link w:val="322CharChar"/>
    <w:uiPriority w:val="99"/>
    <w:rsid w:val="00231112"/>
    <w:pPr>
      <w:keepNext/>
      <w:keepLines/>
      <w:numPr>
        <w:ilvl w:val="2"/>
        <w:numId w:val="1"/>
      </w:numPr>
      <w:spacing w:before="240" w:after="240"/>
      <w:ind w:rightChars="200" w:right="420"/>
      <w:outlineLvl w:val="2"/>
    </w:pPr>
    <w:rPr>
      <w:sz w:val="24"/>
      <w:szCs w:val="20"/>
      <w:lang w:val="x-none" w:eastAsia="x-none"/>
    </w:rPr>
  </w:style>
  <w:style w:type="character" w:customStyle="1" w:styleId="322CharChar">
    <w:name w:val="标题 3 + 右侧:  2 字符 + 右侧:  2... Char Char"/>
    <w:link w:val="322"/>
    <w:uiPriority w:val="99"/>
    <w:locked/>
    <w:rsid w:val="00231112"/>
    <w:rPr>
      <w:kern w:val="2"/>
      <w:sz w:val="24"/>
    </w:rPr>
  </w:style>
  <w:style w:type="character" w:styleId="aa">
    <w:name w:val="annotation reference"/>
    <w:uiPriority w:val="99"/>
    <w:rsid w:val="008E1A00"/>
    <w:rPr>
      <w:sz w:val="21"/>
      <w:szCs w:val="21"/>
    </w:rPr>
  </w:style>
  <w:style w:type="paragraph" w:styleId="ab">
    <w:name w:val="annotation text"/>
    <w:basedOn w:val="a"/>
    <w:link w:val="Char5"/>
    <w:uiPriority w:val="99"/>
    <w:rsid w:val="008E1A00"/>
    <w:pPr>
      <w:jc w:val="left"/>
    </w:pPr>
    <w:rPr>
      <w:lang w:val="x-none" w:eastAsia="x-none"/>
    </w:rPr>
  </w:style>
  <w:style w:type="character" w:customStyle="1" w:styleId="Char5">
    <w:name w:val="批注文字 Char"/>
    <w:link w:val="ab"/>
    <w:uiPriority w:val="99"/>
    <w:rsid w:val="008E1A00"/>
    <w:rPr>
      <w:kern w:val="2"/>
      <w:sz w:val="21"/>
      <w:szCs w:val="24"/>
    </w:rPr>
  </w:style>
  <w:style w:type="paragraph" w:styleId="ac">
    <w:name w:val="annotation subject"/>
    <w:basedOn w:val="ab"/>
    <w:next w:val="ab"/>
    <w:link w:val="Char6"/>
    <w:uiPriority w:val="99"/>
    <w:rsid w:val="008E1A00"/>
    <w:rPr>
      <w:b/>
      <w:bCs/>
    </w:rPr>
  </w:style>
  <w:style w:type="character" w:customStyle="1" w:styleId="Char6">
    <w:name w:val="批注主题 Char"/>
    <w:link w:val="ac"/>
    <w:uiPriority w:val="99"/>
    <w:rsid w:val="008E1A00"/>
    <w:rPr>
      <w:b/>
      <w:bCs/>
      <w:kern w:val="2"/>
      <w:sz w:val="21"/>
      <w:szCs w:val="24"/>
    </w:rPr>
  </w:style>
  <w:style w:type="character" w:customStyle="1" w:styleId="apple-converted-space">
    <w:name w:val="apple-converted-space"/>
    <w:rsid w:val="00AF0E6A"/>
  </w:style>
  <w:style w:type="character" w:styleId="ad">
    <w:name w:val="Strong"/>
    <w:uiPriority w:val="22"/>
    <w:qFormat/>
    <w:rsid w:val="00AF0E6A"/>
    <w:rPr>
      <w:b/>
      <w:bCs/>
    </w:rPr>
  </w:style>
  <w:style w:type="character" w:styleId="ae">
    <w:name w:val="FollowedHyperlink"/>
    <w:uiPriority w:val="99"/>
    <w:unhideWhenUsed/>
    <w:rsid w:val="008A5428"/>
    <w:rPr>
      <w:color w:val="800080"/>
      <w:u w:val="single"/>
    </w:rPr>
  </w:style>
  <w:style w:type="paragraph" w:customStyle="1" w:styleId="font5">
    <w:name w:val="font5"/>
    <w:basedOn w:val="a"/>
    <w:rsid w:val="008A5428"/>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8A5428"/>
    <w:pPr>
      <w:widowControl/>
      <w:spacing w:before="100" w:beforeAutospacing="1" w:after="100" w:afterAutospacing="1"/>
      <w:jc w:val="center"/>
    </w:pPr>
    <w:rPr>
      <w:rFonts w:ascii="宋体" w:hAnsi="宋体" w:cs="宋体"/>
      <w:kern w:val="0"/>
      <w:sz w:val="24"/>
    </w:rPr>
  </w:style>
  <w:style w:type="paragraph" w:customStyle="1" w:styleId="xl67">
    <w:name w:val="xl67"/>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8">
    <w:name w:val="xl68"/>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69">
    <w:name w:val="xl69"/>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70">
    <w:name w:val="xl70"/>
    <w:basedOn w:val="a"/>
    <w:rsid w:val="008A542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2"/>
      <w:szCs w:val="22"/>
    </w:rPr>
  </w:style>
  <w:style w:type="character" w:customStyle="1" w:styleId="5Char">
    <w:name w:val="标题 5 Char"/>
    <w:basedOn w:val="a0"/>
    <w:link w:val="5"/>
    <w:uiPriority w:val="9"/>
    <w:semiHidden/>
    <w:rsid w:val="002A16A1"/>
    <w:rPr>
      <w:rFonts w:eastAsia="仿宋_GB2312" w:cstheme="minorBidi"/>
      <w:b/>
      <w:bCs/>
      <w:sz w:val="28"/>
      <w:szCs w:val="28"/>
      <w:lang w:eastAsia="en-US"/>
    </w:rPr>
  </w:style>
  <w:style w:type="paragraph" w:styleId="af">
    <w:name w:val="No Spacing"/>
    <w:uiPriority w:val="1"/>
    <w:qFormat/>
    <w:rsid w:val="002A16A1"/>
    <w:pPr>
      <w:widowControl w:val="0"/>
      <w:ind w:firstLineChars="200" w:firstLine="200"/>
    </w:pPr>
    <w:rPr>
      <w:rFonts w:eastAsia="仿宋_GB2312" w:cstheme="minorBidi"/>
      <w:sz w:val="28"/>
      <w:szCs w:val="22"/>
      <w:lang w:eastAsia="en-US"/>
    </w:rPr>
  </w:style>
  <w:style w:type="paragraph" w:styleId="af0">
    <w:name w:val="List Paragraph"/>
    <w:basedOn w:val="a"/>
    <w:uiPriority w:val="34"/>
    <w:qFormat/>
    <w:rsid w:val="002A16A1"/>
    <w:pPr>
      <w:spacing w:line="360" w:lineRule="auto"/>
      <w:ind w:firstLineChars="200" w:firstLine="420"/>
    </w:pPr>
    <w:rPr>
      <w:rFonts w:eastAsia="仿宋_GB2312" w:cstheme="minorBidi"/>
      <w:kern w:val="0"/>
      <w:sz w:val="28"/>
      <w:szCs w:val="22"/>
      <w:lang w:eastAsia="en-US"/>
    </w:rPr>
  </w:style>
  <w:style w:type="paragraph" w:styleId="30">
    <w:name w:val="toc 3"/>
    <w:basedOn w:val="a"/>
    <w:next w:val="a"/>
    <w:autoRedefine/>
    <w:uiPriority w:val="39"/>
    <w:unhideWhenUsed/>
    <w:rsid w:val="002A16A1"/>
    <w:pPr>
      <w:spacing w:line="360" w:lineRule="auto"/>
      <w:ind w:left="560" w:firstLineChars="200" w:firstLine="200"/>
      <w:jc w:val="left"/>
    </w:pPr>
    <w:rPr>
      <w:rFonts w:asciiTheme="minorHAnsi" w:eastAsia="仿宋_GB2312" w:hAnsiTheme="minorHAnsi" w:cstheme="minorHAnsi"/>
      <w:iCs/>
      <w:kern w:val="0"/>
      <w:sz w:val="20"/>
      <w:szCs w:val="20"/>
      <w:lang w:eastAsia="en-US"/>
    </w:rPr>
  </w:style>
  <w:style w:type="paragraph" w:customStyle="1" w:styleId="50">
    <w:name w:val="标题5"/>
    <w:basedOn w:val="a"/>
    <w:qFormat/>
    <w:rsid w:val="002A16A1"/>
    <w:pPr>
      <w:spacing w:line="360" w:lineRule="auto"/>
      <w:ind w:firstLineChars="200" w:firstLine="200"/>
      <w:outlineLvl w:val="4"/>
    </w:pPr>
    <w:rPr>
      <w:rFonts w:eastAsia="仿宋_GB2312"/>
      <w:b/>
      <w:kern w:val="0"/>
      <w:sz w:val="28"/>
      <w:szCs w:val="22"/>
    </w:rPr>
  </w:style>
  <w:style w:type="paragraph" w:customStyle="1" w:styleId="40">
    <w:name w:val="标题4"/>
    <w:basedOn w:val="4"/>
    <w:qFormat/>
    <w:rsid w:val="002A16A1"/>
    <w:pPr>
      <w:spacing w:before="0" w:after="0" w:line="360" w:lineRule="auto"/>
    </w:pPr>
    <w:rPr>
      <w:rFonts w:ascii="Times New Roman" w:eastAsia="仿宋_GB2312" w:hAnsi="Times New Roman"/>
      <w:lang w:eastAsia="zh-CN"/>
    </w:rPr>
  </w:style>
  <w:style w:type="paragraph" w:customStyle="1" w:styleId="af1">
    <w:name w:val="表文"/>
    <w:basedOn w:val="a"/>
    <w:qFormat/>
    <w:rsid w:val="002A16A1"/>
    <w:pPr>
      <w:adjustRightInd w:val="0"/>
      <w:snapToGrid w:val="0"/>
      <w:jc w:val="center"/>
    </w:pPr>
    <w:rPr>
      <w:rFonts w:eastAsia="仿宋_GB2312"/>
      <w:kern w:val="0"/>
      <w:position w:val="-1"/>
      <w:szCs w:val="21"/>
      <w:lang w:eastAsia="en-US"/>
    </w:rPr>
  </w:style>
  <w:style w:type="paragraph" w:customStyle="1" w:styleId="af2">
    <w:name w:val="图标标题"/>
    <w:basedOn w:val="a"/>
    <w:qFormat/>
    <w:rsid w:val="002A16A1"/>
    <w:pPr>
      <w:spacing w:line="360" w:lineRule="auto"/>
      <w:jc w:val="center"/>
      <w:outlineLvl w:val="4"/>
    </w:pPr>
    <w:rPr>
      <w:rFonts w:eastAsia="仿宋_GB2312"/>
      <w:b/>
      <w:kern w:val="0"/>
      <w:position w:val="-2"/>
      <w:sz w:val="24"/>
    </w:rPr>
  </w:style>
  <w:style w:type="paragraph" w:customStyle="1" w:styleId="21">
    <w:name w:val="表文2"/>
    <w:basedOn w:val="a"/>
    <w:qFormat/>
    <w:rsid w:val="002A16A1"/>
    <w:pPr>
      <w:adjustRightInd w:val="0"/>
      <w:snapToGrid w:val="0"/>
      <w:jc w:val="center"/>
    </w:pPr>
    <w:rPr>
      <w:rFonts w:eastAsia="仿宋_GB2312"/>
      <w:kern w:val="0"/>
      <w:szCs w:val="21"/>
      <w:lang w:eastAsia="en-US"/>
    </w:rPr>
  </w:style>
  <w:style w:type="paragraph" w:styleId="af3">
    <w:name w:val="Normal Indent"/>
    <w:basedOn w:val="a"/>
    <w:rsid w:val="002A16A1"/>
    <w:pPr>
      <w:ind w:firstLineChars="200" w:firstLine="420"/>
    </w:pPr>
  </w:style>
  <w:style w:type="paragraph" w:customStyle="1" w:styleId="0">
    <w:name w:val="0"/>
    <w:basedOn w:val="a"/>
    <w:rsid w:val="002A16A1"/>
    <w:pPr>
      <w:widowControl/>
      <w:spacing w:line="365" w:lineRule="atLeast"/>
      <w:ind w:left="1"/>
      <w:textAlignment w:val="bottom"/>
    </w:pPr>
    <w:rPr>
      <w:kern w:val="0"/>
      <w:sz w:val="20"/>
      <w:szCs w:val="20"/>
    </w:rPr>
  </w:style>
  <w:style w:type="paragraph" w:customStyle="1" w:styleId="af4">
    <w:name w:val="注释"/>
    <w:basedOn w:val="a"/>
    <w:qFormat/>
    <w:rsid w:val="002A16A1"/>
    <w:rPr>
      <w:rFonts w:eastAsia="仿宋_GB2312"/>
      <w:kern w:val="0"/>
      <w:sz w:val="18"/>
      <w:szCs w:val="18"/>
    </w:rPr>
  </w:style>
  <w:style w:type="paragraph" w:styleId="af5">
    <w:name w:val="footnote text"/>
    <w:basedOn w:val="a"/>
    <w:link w:val="Char7"/>
    <w:uiPriority w:val="99"/>
    <w:unhideWhenUsed/>
    <w:rsid w:val="002A16A1"/>
    <w:pPr>
      <w:snapToGrid w:val="0"/>
      <w:spacing w:line="360" w:lineRule="auto"/>
      <w:ind w:firstLineChars="200" w:firstLine="200"/>
      <w:jc w:val="left"/>
    </w:pPr>
    <w:rPr>
      <w:rFonts w:eastAsia="仿宋_GB2312"/>
      <w:sz w:val="18"/>
      <w:szCs w:val="18"/>
    </w:rPr>
  </w:style>
  <w:style w:type="character" w:customStyle="1" w:styleId="Char7">
    <w:name w:val="脚注文本 Char"/>
    <w:basedOn w:val="a0"/>
    <w:link w:val="af5"/>
    <w:uiPriority w:val="99"/>
    <w:rsid w:val="002A16A1"/>
    <w:rPr>
      <w:rFonts w:eastAsia="仿宋_GB2312"/>
      <w:kern w:val="2"/>
      <w:sz w:val="18"/>
      <w:szCs w:val="18"/>
    </w:rPr>
  </w:style>
  <w:style w:type="character" w:styleId="af6">
    <w:name w:val="footnote reference"/>
    <w:uiPriority w:val="99"/>
    <w:unhideWhenUsed/>
    <w:rsid w:val="002A16A1"/>
    <w:rPr>
      <w:vertAlign w:val="superscript"/>
    </w:rPr>
  </w:style>
  <w:style w:type="paragraph" w:styleId="af7">
    <w:name w:val="caption"/>
    <w:basedOn w:val="a"/>
    <w:next w:val="a"/>
    <w:qFormat/>
    <w:rsid w:val="002A16A1"/>
    <w:pPr>
      <w:spacing w:line="560" w:lineRule="exact"/>
    </w:pPr>
    <w:rPr>
      <w:rFonts w:ascii="Arial" w:eastAsia="黑体" w:hAnsi="Arial" w:cs="Arial"/>
      <w:sz w:val="20"/>
      <w:szCs w:val="20"/>
    </w:rPr>
  </w:style>
  <w:style w:type="paragraph" w:styleId="af8">
    <w:name w:val="Normal (Web)"/>
    <w:basedOn w:val="a"/>
    <w:uiPriority w:val="99"/>
    <w:rsid w:val="002A16A1"/>
    <w:pPr>
      <w:widowControl/>
      <w:spacing w:before="100" w:beforeAutospacing="1" w:after="100" w:afterAutospacing="1" w:line="312" w:lineRule="auto"/>
      <w:ind w:firstLineChars="200" w:firstLine="560"/>
      <w:jc w:val="left"/>
    </w:pPr>
    <w:rPr>
      <w:rFonts w:ascii="宋体" w:eastAsia="仿宋_GB2312" w:hAnsi="宋体" w:cs="宋体"/>
      <w:kern w:val="0"/>
      <w:sz w:val="24"/>
    </w:rPr>
  </w:style>
  <w:style w:type="paragraph" w:customStyle="1" w:styleId="31">
    <w:name w:val="标题3"/>
    <w:basedOn w:val="3"/>
    <w:link w:val="3Char0"/>
    <w:qFormat/>
    <w:rsid w:val="002A16A1"/>
    <w:pPr>
      <w:spacing w:before="260" w:after="260" w:line="416" w:lineRule="auto"/>
      <w:ind w:firstLine="560"/>
      <w:jc w:val="left"/>
    </w:pPr>
    <w:rPr>
      <w:rFonts w:eastAsia="仿宋_GB2312" w:cs="Times New Roman"/>
      <w:kern w:val="2"/>
      <w:szCs w:val="28"/>
      <w:lang w:val="x-none" w:eastAsia="x-none"/>
    </w:rPr>
  </w:style>
  <w:style w:type="character" w:customStyle="1" w:styleId="3Char0">
    <w:name w:val="标题3 Char"/>
    <w:link w:val="31"/>
    <w:rsid w:val="002A16A1"/>
    <w:rPr>
      <w:rFonts w:eastAsia="仿宋_GB2312"/>
      <w:b/>
      <w:bCs/>
      <w:kern w:val="2"/>
      <w:sz w:val="28"/>
      <w:szCs w:val="28"/>
      <w:lang w:val="x-none" w:eastAsia="x-none"/>
    </w:rPr>
  </w:style>
  <w:style w:type="paragraph" w:styleId="af9">
    <w:name w:val="endnote text"/>
    <w:basedOn w:val="a"/>
    <w:link w:val="Char8"/>
    <w:uiPriority w:val="99"/>
    <w:unhideWhenUsed/>
    <w:rsid w:val="002A16A1"/>
    <w:pPr>
      <w:snapToGrid w:val="0"/>
      <w:spacing w:line="360" w:lineRule="auto"/>
      <w:ind w:firstLineChars="200" w:firstLine="200"/>
      <w:jc w:val="left"/>
    </w:pPr>
    <w:rPr>
      <w:rFonts w:eastAsia="仿宋_GB2312" w:cstheme="minorBidi"/>
      <w:kern w:val="0"/>
      <w:sz w:val="28"/>
      <w:szCs w:val="22"/>
      <w:lang w:eastAsia="en-US"/>
    </w:rPr>
  </w:style>
  <w:style w:type="character" w:customStyle="1" w:styleId="Char8">
    <w:name w:val="尾注文本 Char"/>
    <w:basedOn w:val="a0"/>
    <w:link w:val="af9"/>
    <w:uiPriority w:val="99"/>
    <w:rsid w:val="002A16A1"/>
    <w:rPr>
      <w:rFonts w:eastAsia="仿宋_GB2312" w:cstheme="minorBidi"/>
      <w:sz w:val="28"/>
      <w:szCs w:val="22"/>
      <w:lang w:eastAsia="en-US"/>
    </w:rPr>
  </w:style>
  <w:style w:type="character" w:styleId="afa">
    <w:name w:val="endnote reference"/>
    <w:basedOn w:val="a0"/>
    <w:uiPriority w:val="99"/>
    <w:unhideWhenUsed/>
    <w:rsid w:val="002A16A1"/>
    <w:rPr>
      <w:vertAlign w:val="superscript"/>
    </w:rPr>
  </w:style>
  <w:style w:type="paragraph" w:customStyle="1" w:styleId="afb">
    <w:name w:val="附表"/>
    <w:basedOn w:val="a"/>
    <w:qFormat/>
    <w:rsid w:val="002A16A1"/>
    <w:pPr>
      <w:spacing w:line="360" w:lineRule="auto"/>
      <w:jc w:val="center"/>
      <w:outlineLvl w:val="1"/>
    </w:pPr>
    <w:rPr>
      <w:rFonts w:eastAsia="仿宋_GB2312"/>
      <w:b/>
      <w:snapToGrid w:val="0"/>
      <w:kern w:val="0"/>
      <w:sz w:val="28"/>
      <w:szCs w:val="22"/>
    </w:rPr>
  </w:style>
  <w:style w:type="character" w:customStyle="1" w:styleId="NewNew">
    <w:name w:val="要点 New New"/>
    <w:basedOn w:val="a0"/>
    <w:rsid w:val="002A16A1"/>
    <w:rPr>
      <w:b/>
      <w:bCs/>
    </w:rPr>
  </w:style>
  <w:style w:type="paragraph" w:customStyle="1" w:styleId="CharChar">
    <w:name w:val="Char Char"/>
    <w:basedOn w:val="a"/>
    <w:rsid w:val="002A16A1"/>
  </w:style>
  <w:style w:type="paragraph" w:customStyle="1" w:styleId="CharCharCharCharCharCharCharCharCharChar">
    <w:name w:val="Char Char Char Char Char Char Char Char Char Char"/>
    <w:basedOn w:val="a"/>
    <w:rsid w:val="002A16A1"/>
  </w:style>
  <w:style w:type="paragraph" w:customStyle="1" w:styleId="22">
    <w:name w:val="定2"/>
    <w:basedOn w:val="a"/>
    <w:link w:val="2Char0"/>
    <w:qFormat/>
    <w:rsid w:val="002A16A1"/>
    <w:pPr>
      <w:keepNext/>
      <w:keepLines/>
      <w:adjustRightInd w:val="0"/>
      <w:snapToGrid w:val="0"/>
      <w:spacing w:before="100" w:beforeAutospacing="1" w:after="100" w:afterAutospacing="1" w:line="312" w:lineRule="auto"/>
      <w:ind w:firstLineChars="200" w:firstLine="643"/>
      <w:jc w:val="left"/>
      <w:outlineLvl w:val="1"/>
    </w:pPr>
    <w:rPr>
      <w:rFonts w:eastAsia="黑体"/>
      <w:b/>
      <w:bCs/>
      <w:sz w:val="32"/>
      <w:szCs w:val="32"/>
    </w:rPr>
  </w:style>
  <w:style w:type="character" w:customStyle="1" w:styleId="2Char0">
    <w:name w:val="定2 Char"/>
    <w:link w:val="22"/>
    <w:rsid w:val="002A16A1"/>
    <w:rPr>
      <w:rFonts w:eastAsia="黑体"/>
      <w:b/>
      <w:bCs/>
      <w:kern w:val="2"/>
      <w:sz w:val="32"/>
      <w:szCs w:val="32"/>
    </w:rPr>
  </w:style>
  <w:style w:type="paragraph" w:styleId="41">
    <w:name w:val="toc 4"/>
    <w:basedOn w:val="a"/>
    <w:next w:val="a"/>
    <w:autoRedefine/>
    <w:uiPriority w:val="39"/>
    <w:unhideWhenUsed/>
    <w:rsid w:val="002A16A1"/>
    <w:pPr>
      <w:spacing w:line="360" w:lineRule="auto"/>
      <w:ind w:left="840" w:firstLineChars="200" w:firstLine="200"/>
      <w:jc w:val="left"/>
    </w:pPr>
    <w:rPr>
      <w:rFonts w:asciiTheme="minorHAnsi" w:eastAsia="仿宋_GB2312" w:hAnsiTheme="minorHAnsi" w:cstheme="minorHAnsi"/>
      <w:kern w:val="0"/>
      <w:sz w:val="18"/>
      <w:szCs w:val="18"/>
      <w:lang w:eastAsia="en-US"/>
    </w:rPr>
  </w:style>
  <w:style w:type="paragraph" w:styleId="51">
    <w:name w:val="toc 5"/>
    <w:basedOn w:val="a"/>
    <w:next w:val="a"/>
    <w:autoRedefine/>
    <w:uiPriority w:val="39"/>
    <w:unhideWhenUsed/>
    <w:rsid w:val="002A16A1"/>
    <w:pPr>
      <w:spacing w:line="360" w:lineRule="auto"/>
      <w:ind w:left="1120" w:firstLineChars="200" w:firstLine="200"/>
      <w:jc w:val="left"/>
    </w:pPr>
    <w:rPr>
      <w:rFonts w:asciiTheme="minorHAnsi" w:eastAsia="仿宋_GB2312" w:hAnsiTheme="minorHAnsi" w:cstheme="minorHAnsi"/>
      <w:kern w:val="0"/>
      <w:sz w:val="18"/>
      <w:szCs w:val="18"/>
      <w:lang w:eastAsia="en-US"/>
    </w:rPr>
  </w:style>
  <w:style w:type="paragraph" w:styleId="6">
    <w:name w:val="toc 6"/>
    <w:basedOn w:val="a"/>
    <w:next w:val="a"/>
    <w:autoRedefine/>
    <w:uiPriority w:val="39"/>
    <w:unhideWhenUsed/>
    <w:rsid w:val="002A16A1"/>
    <w:pPr>
      <w:spacing w:line="360" w:lineRule="auto"/>
      <w:ind w:left="1400" w:firstLineChars="200" w:firstLine="200"/>
      <w:jc w:val="left"/>
    </w:pPr>
    <w:rPr>
      <w:rFonts w:asciiTheme="minorHAnsi" w:eastAsia="仿宋_GB2312" w:hAnsiTheme="minorHAnsi" w:cstheme="minorHAnsi"/>
      <w:kern w:val="0"/>
      <w:sz w:val="18"/>
      <w:szCs w:val="18"/>
      <w:lang w:eastAsia="en-US"/>
    </w:rPr>
  </w:style>
  <w:style w:type="paragraph" w:styleId="7">
    <w:name w:val="toc 7"/>
    <w:basedOn w:val="a"/>
    <w:next w:val="a"/>
    <w:autoRedefine/>
    <w:uiPriority w:val="39"/>
    <w:unhideWhenUsed/>
    <w:rsid w:val="002A16A1"/>
    <w:pPr>
      <w:spacing w:line="360" w:lineRule="auto"/>
      <w:ind w:left="1680" w:firstLineChars="200" w:firstLine="200"/>
      <w:jc w:val="left"/>
    </w:pPr>
    <w:rPr>
      <w:rFonts w:asciiTheme="minorHAnsi" w:eastAsia="仿宋_GB2312" w:hAnsiTheme="minorHAnsi" w:cstheme="minorHAnsi"/>
      <w:kern w:val="0"/>
      <w:sz w:val="18"/>
      <w:szCs w:val="18"/>
      <w:lang w:eastAsia="en-US"/>
    </w:rPr>
  </w:style>
  <w:style w:type="paragraph" w:styleId="8">
    <w:name w:val="toc 8"/>
    <w:basedOn w:val="a"/>
    <w:next w:val="a"/>
    <w:autoRedefine/>
    <w:uiPriority w:val="39"/>
    <w:unhideWhenUsed/>
    <w:rsid w:val="002A16A1"/>
    <w:pPr>
      <w:spacing w:line="360" w:lineRule="auto"/>
      <w:ind w:left="1960" w:firstLineChars="200" w:firstLine="200"/>
      <w:jc w:val="left"/>
    </w:pPr>
    <w:rPr>
      <w:rFonts w:asciiTheme="minorHAnsi" w:eastAsia="仿宋_GB2312" w:hAnsiTheme="minorHAnsi" w:cstheme="minorHAnsi"/>
      <w:kern w:val="0"/>
      <w:sz w:val="18"/>
      <w:szCs w:val="18"/>
      <w:lang w:eastAsia="en-US"/>
    </w:rPr>
  </w:style>
  <w:style w:type="paragraph" w:styleId="9">
    <w:name w:val="toc 9"/>
    <w:basedOn w:val="a"/>
    <w:next w:val="a"/>
    <w:autoRedefine/>
    <w:uiPriority w:val="39"/>
    <w:unhideWhenUsed/>
    <w:rsid w:val="002A16A1"/>
    <w:pPr>
      <w:spacing w:line="360" w:lineRule="auto"/>
      <w:ind w:left="2240" w:firstLineChars="200" w:firstLine="200"/>
      <w:jc w:val="left"/>
    </w:pPr>
    <w:rPr>
      <w:rFonts w:asciiTheme="minorHAnsi" w:eastAsia="仿宋_GB2312" w:hAnsiTheme="minorHAnsi" w:cstheme="minorHAnsi"/>
      <w:kern w:val="0"/>
      <w:sz w:val="18"/>
      <w:szCs w:val="18"/>
      <w:lang w:eastAsia="en-US"/>
    </w:rPr>
  </w:style>
  <w:style w:type="character" w:customStyle="1" w:styleId="New">
    <w:name w:val="要点 New"/>
    <w:basedOn w:val="a0"/>
    <w:rsid w:val="002A16A1"/>
    <w:rPr>
      <w:b/>
      <w:bCs/>
    </w:rPr>
  </w:style>
  <w:style w:type="paragraph" w:customStyle="1" w:styleId="CharChar1">
    <w:name w:val="Char Char1"/>
    <w:basedOn w:val="a"/>
    <w:rsid w:val="002A16A1"/>
  </w:style>
  <w:style w:type="paragraph" w:customStyle="1" w:styleId="PINK3">
    <w:name w:val="PINK 标题 3"/>
    <w:basedOn w:val="3"/>
    <w:rsid w:val="002A16A1"/>
    <w:pPr>
      <w:adjustRightInd w:val="0"/>
      <w:snapToGrid w:val="0"/>
      <w:ind w:firstLineChars="0" w:firstLine="0"/>
    </w:pPr>
    <w:rPr>
      <w:rFonts w:ascii="黑体" w:hAnsi="黑体" w:cs="宋体"/>
      <w:bCs w:val="0"/>
      <w:szCs w:val="20"/>
      <w:lang w:eastAsia="zh-CN"/>
    </w:rPr>
  </w:style>
  <w:style w:type="paragraph" w:customStyle="1" w:styleId="PINK">
    <w:name w:val="PINK 正文"/>
    <w:basedOn w:val="a"/>
    <w:rsid w:val="002A16A1"/>
    <w:pPr>
      <w:snapToGrid w:val="0"/>
      <w:spacing w:line="360" w:lineRule="auto"/>
      <w:ind w:firstLineChars="200" w:firstLine="560"/>
    </w:pPr>
    <w:rPr>
      <w:rFonts w:ascii="仿宋" w:eastAsia="仿宋" w:hAnsi="仿宋"/>
      <w:kern w:val="0"/>
      <w:sz w:val="28"/>
    </w:rPr>
  </w:style>
  <w:style w:type="paragraph" w:customStyle="1" w:styleId="PINK4">
    <w:name w:val="PINK 标题 4"/>
    <w:basedOn w:val="PINK3"/>
    <w:qFormat/>
    <w:rsid w:val="002A16A1"/>
    <w:pPr>
      <w:outlineLvl w:val="3"/>
    </w:pPr>
    <w:rPr>
      <w:rFonts w:ascii="仿宋" w:eastAsia="仿宋" w:hAnsi="仿宋"/>
    </w:rPr>
  </w:style>
  <w:style w:type="character" w:styleId="afc">
    <w:name w:val="Placeholder Text"/>
    <w:basedOn w:val="a0"/>
    <w:uiPriority w:val="99"/>
    <w:semiHidden/>
    <w:rsid w:val="004C566F"/>
    <w:rPr>
      <w:color w:val="808080"/>
    </w:rPr>
  </w:style>
  <w:style w:type="character" w:styleId="afd">
    <w:name w:val="page number"/>
    <w:basedOn w:val="a0"/>
    <w:rsid w:val="00DF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0325">
      <w:bodyDiv w:val="1"/>
      <w:marLeft w:val="0"/>
      <w:marRight w:val="0"/>
      <w:marTop w:val="0"/>
      <w:marBottom w:val="0"/>
      <w:divBdr>
        <w:top w:val="none" w:sz="0" w:space="0" w:color="auto"/>
        <w:left w:val="none" w:sz="0" w:space="0" w:color="auto"/>
        <w:bottom w:val="none" w:sz="0" w:space="0" w:color="auto"/>
        <w:right w:val="none" w:sz="0" w:space="0" w:color="auto"/>
      </w:divBdr>
    </w:div>
    <w:div w:id="160657209">
      <w:bodyDiv w:val="1"/>
      <w:marLeft w:val="0"/>
      <w:marRight w:val="0"/>
      <w:marTop w:val="0"/>
      <w:marBottom w:val="0"/>
      <w:divBdr>
        <w:top w:val="none" w:sz="0" w:space="0" w:color="auto"/>
        <w:left w:val="none" w:sz="0" w:space="0" w:color="auto"/>
        <w:bottom w:val="none" w:sz="0" w:space="0" w:color="auto"/>
        <w:right w:val="none" w:sz="0" w:space="0" w:color="auto"/>
      </w:divBdr>
    </w:div>
    <w:div w:id="240261442">
      <w:bodyDiv w:val="1"/>
      <w:marLeft w:val="0"/>
      <w:marRight w:val="0"/>
      <w:marTop w:val="0"/>
      <w:marBottom w:val="0"/>
      <w:divBdr>
        <w:top w:val="none" w:sz="0" w:space="0" w:color="auto"/>
        <w:left w:val="none" w:sz="0" w:space="0" w:color="auto"/>
        <w:bottom w:val="none" w:sz="0" w:space="0" w:color="auto"/>
        <w:right w:val="none" w:sz="0" w:space="0" w:color="auto"/>
      </w:divBdr>
    </w:div>
    <w:div w:id="293994609">
      <w:bodyDiv w:val="1"/>
      <w:marLeft w:val="0"/>
      <w:marRight w:val="0"/>
      <w:marTop w:val="0"/>
      <w:marBottom w:val="0"/>
      <w:divBdr>
        <w:top w:val="none" w:sz="0" w:space="0" w:color="auto"/>
        <w:left w:val="none" w:sz="0" w:space="0" w:color="auto"/>
        <w:bottom w:val="none" w:sz="0" w:space="0" w:color="auto"/>
        <w:right w:val="none" w:sz="0" w:space="0" w:color="auto"/>
      </w:divBdr>
    </w:div>
    <w:div w:id="383912938">
      <w:bodyDiv w:val="1"/>
      <w:marLeft w:val="0"/>
      <w:marRight w:val="0"/>
      <w:marTop w:val="0"/>
      <w:marBottom w:val="0"/>
      <w:divBdr>
        <w:top w:val="none" w:sz="0" w:space="0" w:color="auto"/>
        <w:left w:val="none" w:sz="0" w:space="0" w:color="auto"/>
        <w:bottom w:val="none" w:sz="0" w:space="0" w:color="auto"/>
        <w:right w:val="none" w:sz="0" w:space="0" w:color="auto"/>
      </w:divBdr>
    </w:div>
    <w:div w:id="594945275">
      <w:bodyDiv w:val="1"/>
      <w:marLeft w:val="0"/>
      <w:marRight w:val="0"/>
      <w:marTop w:val="0"/>
      <w:marBottom w:val="0"/>
      <w:divBdr>
        <w:top w:val="none" w:sz="0" w:space="0" w:color="auto"/>
        <w:left w:val="none" w:sz="0" w:space="0" w:color="auto"/>
        <w:bottom w:val="none" w:sz="0" w:space="0" w:color="auto"/>
        <w:right w:val="none" w:sz="0" w:space="0" w:color="auto"/>
      </w:divBdr>
      <w:divsChild>
        <w:div w:id="1014458439">
          <w:marLeft w:val="0"/>
          <w:marRight w:val="0"/>
          <w:marTop w:val="0"/>
          <w:marBottom w:val="0"/>
          <w:divBdr>
            <w:top w:val="none" w:sz="0" w:space="0" w:color="auto"/>
            <w:left w:val="none" w:sz="0" w:space="0" w:color="auto"/>
            <w:bottom w:val="none" w:sz="0" w:space="0" w:color="auto"/>
            <w:right w:val="none" w:sz="0" w:space="0" w:color="auto"/>
          </w:divBdr>
        </w:div>
      </w:divsChild>
    </w:div>
    <w:div w:id="717127147">
      <w:bodyDiv w:val="1"/>
      <w:marLeft w:val="0"/>
      <w:marRight w:val="0"/>
      <w:marTop w:val="0"/>
      <w:marBottom w:val="0"/>
      <w:divBdr>
        <w:top w:val="none" w:sz="0" w:space="0" w:color="auto"/>
        <w:left w:val="none" w:sz="0" w:space="0" w:color="auto"/>
        <w:bottom w:val="none" w:sz="0" w:space="0" w:color="auto"/>
        <w:right w:val="none" w:sz="0" w:space="0" w:color="auto"/>
      </w:divBdr>
    </w:div>
    <w:div w:id="833957091">
      <w:bodyDiv w:val="1"/>
      <w:marLeft w:val="0"/>
      <w:marRight w:val="0"/>
      <w:marTop w:val="0"/>
      <w:marBottom w:val="0"/>
      <w:divBdr>
        <w:top w:val="none" w:sz="0" w:space="0" w:color="auto"/>
        <w:left w:val="none" w:sz="0" w:space="0" w:color="auto"/>
        <w:bottom w:val="none" w:sz="0" w:space="0" w:color="auto"/>
        <w:right w:val="none" w:sz="0" w:space="0" w:color="auto"/>
      </w:divBdr>
    </w:div>
    <w:div w:id="889806731">
      <w:bodyDiv w:val="1"/>
      <w:marLeft w:val="0"/>
      <w:marRight w:val="0"/>
      <w:marTop w:val="0"/>
      <w:marBottom w:val="0"/>
      <w:divBdr>
        <w:top w:val="none" w:sz="0" w:space="0" w:color="auto"/>
        <w:left w:val="none" w:sz="0" w:space="0" w:color="auto"/>
        <w:bottom w:val="none" w:sz="0" w:space="0" w:color="auto"/>
        <w:right w:val="none" w:sz="0" w:space="0" w:color="auto"/>
      </w:divBdr>
    </w:div>
    <w:div w:id="1038505754">
      <w:bodyDiv w:val="1"/>
      <w:marLeft w:val="0"/>
      <w:marRight w:val="0"/>
      <w:marTop w:val="0"/>
      <w:marBottom w:val="0"/>
      <w:divBdr>
        <w:top w:val="none" w:sz="0" w:space="0" w:color="auto"/>
        <w:left w:val="none" w:sz="0" w:space="0" w:color="auto"/>
        <w:bottom w:val="none" w:sz="0" w:space="0" w:color="auto"/>
        <w:right w:val="none" w:sz="0" w:space="0" w:color="auto"/>
      </w:divBdr>
    </w:div>
    <w:div w:id="1147822178">
      <w:bodyDiv w:val="1"/>
      <w:marLeft w:val="0"/>
      <w:marRight w:val="0"/>
      <w:marTop w:val="0"/>
      <w:marBottom w:val="0"/>
      <w:divBdr>
        <w:top w:val="none" w:sz="0" w:space="0" w:color="auto"/>
        <w:left w:val="none" w:sz="0" w:space="0" w:color="auto"/>
        <w:bottom w:val="none" w:sz="0" w:space="0" w:color="auto"/>
        <w:right w:val="none" w:sz="0" w:space="0" w:color="auto"/>
      </w:divBdr>
    </w:div>
    <w:div w:id="1307512570">
      <w:bodyDiv w:val="1"/>
      <w:marLeft w:val="0"/>
      <w:marRight w:val="0"/>
      <w:marTop w:val="0"/>
      <w:marBottom w:val="0"/>
      <w:divBdr>
        <w:top w:val="none" w:sz="0" w:space="0" w:color="auto"/>
        <w:left w:val="none" w:sz="0" w:space="0" w:color="auto"/>
        <w:bottom w:val="none" w:sz="0" w:space="0" w:color="auto"/>
        <w:right w:val="none" w:sz="0" w:space="0" w:color="auto"/>
      </w:divBdr>
    </w:div>
    <w:div w:id="1410032798">
      <w:bodyDiv w:val="1"/>
      <w:marLeft w:val="0"/>
      <w:marRight w:val="0"/>
      <w:marTop w:val="0"/>
      <w:marBottom w:val="0"/>
      <w:divBdr>
        <w:top w:val="none" w:sz="0" w:space="0" w:color="auto"/>
        <w:left w:val="none" w:sz="0" w:space="0" w:color="auto"/>
        <w:bottom w:val="none" w:sz="0" w:space="0" w:color="auto"/>
        <w:right w:val="none" w:sz="0" w:space="0" w:color="auto"/>
      </w:divBdr>
    </w:div>
    <w:div w:id="1499881501">
      <w:bodyDiv w:val="1"/>
      <w:marLeft w:val="0"/>
      <w:marRight w:val="0"/>
      <w:marTop w:val="0"/>
      <w:marBottom w:val="0"/>
      <w:divBdr>
        <w:top w:val="none" w:sz="0" w:space="0" w:color="auto"/>
        <w:left w:val="none" w:sz="0" w:space="0" w:color="auto"/>
        <w:bottom w:val="none" w:sz="0" w:space="0" w:color="auto"/>
        <w:right w:val="none" w:sz="0" w:space="0" w:color="auto"/>
      </w:divBdr>
    </w:div>
    <w:div w:id="1865169622">
      <w:bodyDiv w:val="1"/>
      <w:marLeft w:val="0"/>
      <w:marRight w:val="0"/>
      <w:marTop w:val="0"/>
      <w:marBottom w:val="0"/>
      <w:divBdr>
        <w:top w:val="none" w:sz="0" w:space="0" w:color="auto"/>
        <w:left w:val="none" w:sz="0" w:space="0" w:color="auto"/>
        <w:bottom w:val="none" w:sz="0" w:space="0" w:color="auto"/>
        <w:right w:val="none" w:sz="0" w:space="0" w:color="auto"/>
      </w:divBdr>
    </w:div>
    <w:div w:id="1987198797">
      <w:bodyDiv w:val="1"/>
      <w:marLeft w:val="0"/>
      <w:marRight w:val="0"/>
      <w:marTop w:val="0"/>
      <w:marBottom w:val="0"/>
      <w:divBdr>
        <w:top w:val="none" w:sz="0" w:space="0" w:color="auto"/>
        <w:left w:val="none" w:sz="0" w:space="0" w:color="auto"/>
        <w:bottom w:val="none" w:sz="0" w:space="0" w:color="auto"/>
        <w:right w:val="none" w:sz="0" w:space="0" w:color="auto"/>
      </w:divBdr>
    </w:div>
    <w:div w:id="2044985502">
      <w:bodyDiv w:val="1"/>
      <w:marLeft w:val="0"/>
      <w:marRight w:val="0"/>
      <w:marTop w:val="0"/>
      <w:marBottom w:val="0"/>
      <w:divBdr>
        <w:top w:val="none" w:sz="0" w:space="0" w:color="auto"/>
        <w:left w:val="none" w:sz="0" w:space="0" w:color="auto"/>
        <w:bottom w:val="none" w:sz="0" w:space="0" w:color="auto"/>
        <w:right w:val="none" w:sz="0" w:space="0" w:color="auto"/>
      </w:divBdr>
    </w:div>
    <w:div w:id="2080664159">
      <w:bodyDiv w:val="1"/>
      <w:marLeft w:val="0"/>
      <w:marRight w:val="0"/>
      <w:marTop w:val="0"/>
      <w:marBottom w:val="0"/>
      <w:divBdr>
        <w:top w:val="none" w:sz="0" w:space="0" w:color="auto"/>
        <w:left w:val="none" w:sz="0" w:space="0" w:color="auto"/>
        <w:bottom w:val="none" w:sz="0" w:space="0" w:color="auto"/>
        <w:right w:val="none" w:sz="0" w:space="0" w:color="auto"/>
      </w:divBdr>
    </w:div>
    <w:div w:id="213903377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3729-1697-4B24-BB4F-2BFC4AC2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25</Pages>
  <Words>2065</Words>
  <Characters>11774</Characters>
  <Application>Microsoft Office Word</Application>
  <DocSecurity>0</DocSecurity>
  <PresentationFormat/>
  <Lines>98</Lines>
  <Paragraphs>27</Paragraphs>
  <Slides>0</Slides>
  <Notes>0</Notes>
  <HiddenSlides>0</HiddenSlides>
  <MMClips>0</MMClips>
  <ScaleCrop>false</ScaleCrop>
  <Company>dk</Company>
  <LinksUpToDate>false</LinksUpToDate>
  <CharactersWithSpaces>13812</CharactersWithSpaces>
  <SharedDoc>false</SharedDoc>
  <HLinks>
    <vt:vector size="174" baseType="variant">
      <vt:variant>
        <vt:i4>1572921</vt:i4>
      </vt:variant>
      <vt:variant>
        <vt:i4>170</vt:i4>
      </vt:variant>
      <vt:variant>
        <vt:i4>0</vt:i4>
      </vt:variant>
      <vt:variant>
        <vt:i4>5</vt:i4>
      </vt:variant>
      <vt:variant>
        <vt:lpwstr/>
      </vt:variant>
      <vt:variant>
        <vt:lpwstr>_Toc490497450</vt:lpwstr>
      </vt:variant>
      <vt:variant>
        <vt:i4>1638457</vt:i4>
      </vt:variant>
      <vt:variant>
        <vt:i4>164</vt:i4>
      </vt:variant>
      <vt:variant>
        <vt:i4>0</vt:i4>
      </vt:variant>
      <vt:variant>
        <vt:i4>5</vt:i4>
      </vt:variant>
      <vt:variant>
        <vt:lpwstr/>
      </vt:variant>
      <vt:variant>
        <vt:lpwstr>_Toc490497449</vt:lpwstr>
      </vt:variant>
      <vt:variant>
        <vt:i4>1638457</vt:i4>
      </vt:variant>
      <vt:variant>
        <vt:i4>158</vt:i4>
      </vt:variant>
      <vt:variant>
        <vt:i4>0</vt:i4>
      </vt:variant>
      <vt:variant>
        <vt:i4>5</vt:i4>
      </vt:variant>
      <vt:variant>
        <vt:lpwstr/>
      </vt:variant>
      <vt:variant>
        <vt:lpwstr>_Toc490497448</vt:lpwstr>
      </vt:variant>
      <vt:variant>
        <vt:i4>1638457</vt:i4>
      </vt:variant>
      <vt:variant>
        <vt:i4>152</vt:i4>
      </vt:variant>
      <vt:variant>
        <vt:i4>0</vt:i4>
      </vt:variant>
      <vt:variant>
        <vt:i4>5</vt:i4>
      </vt:variant>
      <vt:variant>
        <vt:lpwstr/>
      </vt:variant>
      <vt:variant>
        <vt:lpwstr>_Toc490497447</vt:lpwstr>
      </vt:variant>
      <vt:variant>
        <vt:i4>1638457</vt:i4>
      </vt:variant>
      <vt:variant>
        <vt:i4>146</vt:i4>
      </vt:variant>
      <vt:variant>
        <vt:i4>0</vt:i4>
      </vt:variant>
      <vt:variant>
        <vt:i4>5</vt:i4>
      </vt:variant>
      <vt:variant>
        <vt:lpwstr/>
      </vt:variant>
      <vt:variant>
        <vt:lpwstr>_Toc490497446</vt:lpwstr>
      </vt:variant>
      <vt:variant>
        <vt:i4>1638457</vt:i4>
      </vt:variant>
      <vt:variant>
        <vt:i4>140</vt:i4>
      </vt:variant>
      <vt:variant>
        <vt:i4>0</vt:i4>
      </vt:variant>
      <vt:variant>
        <vt:i4>5</vt:i4>
      </vt:variant>
      <vt:variant>
        <vt:lpwstr/>
      </vt:variant>
      <vt:variant>
        <vt:lpwstr>_Toc490497445</vt:lpwstr>
      </vt:variant>
      <vt:variant>
        <vt:i4>1638457</vt:i4>
      </vt:variant>
      <vt:variant>
        <vt:i4>134</vt:i4>
      </vt:variant>
      <vt:variant>
        <vt:i4>0</vt:i4>
      </vt:variant>
      <vt:variant>
        <vt:i4>5</vt:i4>
      </vt:variant>
      <vt:variant>
        <vt:lpwstr/>
      </vt:variant>
      <vt:variant>
        <vt:lpwstr>_Toc490497444</vt:lpwstr>
      </vt:variant>
      <vt:variant>
        <vt:i4>1638457</vt:i4>
      </vt:variant>
      <vt:variant>
        <vt:i4>128</vt:i4>
      </vt:variant>
      <vt:variant>
        <vt:i4>0</vt:i4>
      </vt:variant>
      <vt:variant>
        <vt:i4>5</vt:i4>
      </vt:variant>
      <vt:variant>
        <vt:lpwstr/>
      </vt:variant>
      <vt:variant>
        <vt:lpwstr>_Toc490497443</vt:lpwstr>
      </vt:variant>
      <vt:variant>
        <vt:i4>1638457</vt:i4>
      </vt:variant>
      <vt:variant>
        <vt:i4>122</vt:i4>
      </vt:variant>
      <vt:variant>
        <vt:i4>0</vt:i4>
      </vt:variant>
      <vt:variant>
        <vt:i4>5</vt:i4>
      </vt:variant>
      <vt:variant>
        <vt:lpwstr/>
      </vt:variant>
      <vt:variant>
        <vt:lpwstr>_Toc490497442</vt:lpwstr>
      </vt:variant>
      <vt:variant>
        <vt:i4>1638457</vt:i4>
      </vt:variant>
      <vt:variant>
        <vt:i4>116</vt:i4>
      </vt:variant>
      <vt:variant>
        <vt:i4>0</vt:i4>
      </vt:variant>
      <vt:variant>
        <vt:i4>5</vt:i4>
      </vt:variant>
      <vt:variant>
        <vt:lpwstr/>
      </vt:variant>
      <vt:variant>
        <vt:lpwstr>_Toc490497441</vt:lpwstr>
      </vt:variant>
      <vt:variant>
        <vt:i4>1638457</vt:i4>
      </vt:variant>
      <vt:variant>
        <vt:i4>110</vt:i4>
      </vt:variant>
      <vt:variant>
        <vt:i4>0</vt:i4>
      </vt:variant>
      <vt:variant>
        <vt:i4>5</vt:i4>
      </vt:variant>
      <vt:variant>
        <vt:lpwstr/>
      </vt:variant>
      <vt:variant>
        <vt:lpwstr>_Toc490497440</vt:lpwstr>
      </vt:variant>
      <vt:variant>
        <vt:i4>1966137</vt:i4>
      </vt:variant>
      <vt:variant>
        <vt:i4>104</vt:i4>
      </vt:variant>
      <vt:variant>
        <vt:i4>0</vt:i4>
      </vt:variant>
      <vt:variant>
        <vt:i4>5</vt:i4>
      </vt:variant>
      <vt:variant>
        <vt:lpwstr/>
      </vt:variant>
      <vt:variant>
        <vt:lpwstr>_Toc490497439</vt:lpwstr>
      </vt:variant>
      <vt:variant>
        <vt:i4>1966137</vt:i4>
      </vt:variant>
      <vt:variant>
        <vt:i4>98</vt:i4>
      </vt:variant>
      <vt:variant>
        <vt:i4>0</vt:i4>
      </vt:variant>
      <vt:variant>
        <vt:i4>5</vt:i4>
      </vt:variant>
      <vt:variant>
        <vt:lpwstr/>
      </vt:variant>
      <vt:variant>
        <vt:lpwstr>_Toc490497438</vt:lpwstr>
      </vt:variant>
      <vt:variant>
        <vt:i4>1966137</vt:i4>
      </vt:variant>
      <vt:variant>
        <vt:i4>92</vt:i4>
      </vt:variant>
      <vt:variant>
        <vt:i4>0</vt:i4>
      </vt:variant>
      <vt:variant>
        <vt:i4>5</vt:i4>
      </vt:variant>
      <vt:variant>
        <vt:lpwstr/>
      </vt:variant>
      <vt:variant>
        <vt:lpwstr>_Toc490497437</vt:lpwstr>
      </vt:variant>
      <vt:variant>
        <vt:i4>1966137</vt:i4>
      </vt:variant>
      <vt:variant>
        <vt:i4>86</vt:i4>
      </vt:variant>
      <vt:variant>
        <vt:i4>0</vt:i4>
      </vt:variant>
      <vt:variant>
        <vt:i4>5</vt:i4>
      </vt:variant>
      <vt:variant>
        <vt:lpwstr/>
      </vt:variant>
      <vt:variant>
        <vt:lpwstr>_Toc490497436</vt:lpwstr>
      </vt:variant>
      <vt:variant>
        <vt:i4>1966137</vt:i4>
      </vt:variant>
      <vt:variant>
        <vt:i4>80</vt:i4>
      </vt:variant>
      <vt:variant>
        <vt:i4>0</vt:i4>
      </vt:variant>
      <vt:variant>
        <vt:i4>5</vt:i4>
      </vt:variant>
      <vt:variant>
        <vt:lpwstr/>
      </vt:variant>
      <vt:variant>
        <vt:lpwstr>_Toc490497435</vt:lpwstr>
      </vt:variant>
      <vt:variant>
        <vt:i4>1966137</vt:i4>
      </vt:variant>
      <vt:variant>
        <vt:i4>74</vt:i4>
      </vt:variant>
      <vt:variant>
        <vt:i4>0</vt:i4>
      </vt:variant>
      <vt:variant>
        <vt:i4>5</vt:i4>
      </vt:variant>
      <vt:variant>
        <vt:lpwstr/>
      </vt:variant>
      <vt:variant>
        <vt:lpwstr>_Toc490497434</vt:lpwstr>
      </vt:variant>
      <vt:variant>
        <vt:i4>1966137</vt:i4>
      </vt:variant>
      <vt:variant>
        <vt:i4>68</vt:i4>
      </vt:variant>
      <vt:variant>
        <vt:i4>0</vt:i4>
      </vt:variant>
      <vt:variant>
        <vt:i4>5</vt:i4>
      </vt:variant>
      <vt:variant>
        <vt:lpwstr/>
      </vt:variant>
      <vt:variant>
        <vt:lpwstr>_Toc490497433</vt:lpwstr>
      </vt:variant>
      <vt:variant>
        <vt:i4>1966137</vt:i4>
      </vt:variant>
      <vt:variant>
        <vt:i4>62</vt:i4>
      </vt:variant>
      <vt:variant>
        <vt:i4>0</vt:i4>
      </vt:variant>
      <vt:variant>
        <vt:i4>5</vt:i4>
      </vt:variant>
      <vt:variant>
        <vt:lpwstr/>
      </vt:variant>
      <vt:variant>
        <vt:lpwstr>_Toc490497432</vt:lpwstr>
      </vt:variant>
      <vt:variant>
        <vt:i4>1966137</vt:i4>
      </vt:variant>
      <vt:variant>
        <vt:i4>56</vt:i4>
      </vt:variant>
      <vt:variant>
        <vt:i4>0</vt:i4>
      </vt:variant>
      <vt:variant>
        <vt:i4>5</vt:i4>
      </vt:variant>
      <vt:variant>
        <vt:lpwstr/>
      </vt:variant>
      <vt:variant>
        <vt:lpwstr>_Toc490497431</vt:lpwstr>
      </vt:variant>
      <vt:variant>
        <vt:i4>1966137</vt:i4>
      </vt:variant>
      <vt:variant>
        <vt:i4>50</vt:i4>
      </vt:variant>
      <vt:variant>
        <vt:i4>0</vt:i4>
      </vt:variant>
      <vt:variant>
        <vt:i4>5</vt:i4>
      </vt:variant>
      <vt:variant>
        <vt:lpwstr/>
      </vt:variant>
      <vt:variant>
        <vt:lpwstr>_Toc490497430</vt:lpwstr>
      </vt:variant>
      <vt:variant>
        <vt:i4>2031673</vt:i4>
      </vt:variant>
      <vt:variant>
        <vt:i4>44</vt:i4>
      </vt:variant>
      <vt:variant>
        <vt:i4>0</vt:i4>
      </vt:variant>
      <vt:variant>
        <vt:i4>5</vt:i4>
      </vt:variant>
      <vt:variant>
        <vt:lpwstr/>
      </vt:variant>
      <vt:variant>
        <vt:lpwstr>_Toc490497429</vt:lpwstr>
      </vt:variant>
      <vt:variant>
        <vt:i4>2031673</vt:i4>
      </vt:variant>
      <vt:variant>
        <vt:i4>38</vt:i4>
      </vt:variant>
      <vt:variant>
        <vt:i4>0</vt:i4>
      </vt:variant>
      <vt:variant>
        <vt:i4>5</vt:i4>
      </vt:variant>
      <vt:variant>
        <vt:lpwstr/>
      </vt:variant>
      <vt:variant>
        <vt:lpwstr>_Toc490497428</vt:lpwstr>
      </vt:variant>
      <vt:variant>
        <vt:i4>2031673</vt:i4>
      </vt:variant>
      <vt:variant>
        <vt:i4>32</vt:i4>
      </vt:variant>
      <vt:variant>
        <vt:i4>0</vt:i4>
      </vt:variant>
      <vt:variant>
        <vt:i4>5</vt:i4>
      </vt:variant>
      <vt:variant>
        <vt:lpwstr/>
      </vt:variant>
      <vt:variant>
        <vt:lpwstr>_Toc490497427</vt:lpwstr>
      </vt:variant>
      <vt:variant>
        <vt:i4>2031673</vt:i4>
      </vt:variant>
      <vt:variant>
        <vt:i4>26</vt:i4>
      </vt:variant>
      <vt:variant>
        <vt:i4>0</vt:i4>
      </vt:variant>
      <vt:variant>
        <vt:i4>5</vt:i4>
      </vt:variant>
      <vt:variant>
        <vt:lpwstr/>
      </vt:variant>
      <vt:variant>
        <vt:lpwstr>_Toc490497426</vt:lpwstr>
      </vt:variant>
      <vt:variant>
        <vt:i4>2031673</vt:i4>
      </vt:variant>
      <vt:variant>
        <vt:i4>20</vt:i4>
      </vt:variant>
      <vt:variant>
        <vt:i4>0</vt:i4>
      </vt:variant>
      <vt:variant>
        <vt:i4>5</vt:i4>
      </vt:variant>
      <vt:variant>
        <vt:lpwstr/>
      </vt:variant>
      <vt:variant>
        <vt:lpwstr>_Toc490497425</vt:lpwstr>
      </vt:variant>
      <vt:variant>
        <vt:i4>2031673</vt:i4>
      </vt:variant>
      <vt:variant>
        <vt:i4>14</vt:i4>
      </vt:variant>
      <vt:variant>
        <vt:i4>0</vt:i4>
      </vt:variant>
      <vt:variant>
        <vt:i4>5</vt:i4>
      </vt:variant>
      <vt:variant>
        <vt:lpwstr/>
      </vt:variant>
      <vt:variant>
        <vt:lpwstr>_Toc490497424</vt:lpwstr>
      </vt:variant>
      <vt:variant>
        <vt:i4>2031673</vt:i4>
      </vt:variant>
      <vt:variant>
        <vt:i4>8</vt:i4>
      </vt:variant>
      <vt:variant>
        <vt:i4>0</vt:i4>
      </vt:variant>
      <vt:variant>
        <vt:i4>5</vt:i4>
      </vt:variant>
      <vt:variant>
        <vt:lpwstr/>
      </vt:variant>
      <vt:variant>
        <vt:lpwstr>_Toc490497423</vt:lpwstr>
      </vt:variant>
      <vt:variant>
        <vt:i4>2031673</vt:i4>
      </vt:variant>
      <vt:variant>
        <vt:i4>2</vt:i4>
      </vt:variant>
      <vt:variant>
        <vt:i4>0</vt:i4>
      </vt:variant>
      <vt:variant>
        <vt:i4>5</vt:i4>
      </vt:variant>
      <vt:variant>
        <vt:lpwstr/>
      </vt:variant>
      <vt:variant>
        <vt:lpwstr>_Toc490497422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PinkMoon</cp:lastModifiedBy>
  <cp:revision>53</cp:revision>
  <cp:lastPrinted>2017-08-10T00:01:00Z</cp:lastPrinted>
  <dcterms:created xsi:type="dcterms:W3CDTF">2017-10-15T02:35:00Z</dcterms:created>
  <dcterms:modified xsi:type="dcterms:W3CDTF">2018-05-18T02:32:00Z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