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11E" w:rsidRDefault="00C5111E">
      <w:pPr>
        <w:jc w:val="center"/>
        <w:rPr>
          <w:rFonts w:ascii="黑体" w:eastAsia="黑体" w:hAnsi="仿宋"/>
          <w:bCs/>
          <w:sz w:val="36"/>
          <w:szCs w:val="36"/>
        </w:rPr>
      </w:pPr>
    </w:p>
    <w:p w:rsidR="00EA5666" w:rsidRPr="00E85E32" w:rsidRDefault="00EA5666">
      <w:pPr>
        <w:jc w:val="center"/>
        <w:rPr>
          <w:rFonts w:ascii="黑体" w:eastAsia="黑体" w:hAnsi="仿宋"/>
          <w:bCs/>
          <w:sz w:val="36"/>
          <w:szCs w:val="36"/>
        </w:rPr>
      </w:pPr>
    </w:p>
    <w:p w:rsidR="0046186F" w:rsidRPr="00E85E32" w:rsidRDefault="0046186F">
      <w:pPr>
        <w:jc w:val="center"/>
        <w:rPr>
          <w:rFonts w:ascii="黑体" w:eastAsia="黑体" w:hAnsi="仿宋"/>
          <w:bCs/>
          <w:sz w:val="36"/>
          <w:szCs w:val="36"/>
        </w:rPr>
      </w:pPr>
    </w:p>
    <w:p w:rsidR="00C5111E" w:rsidRPr="0073009C" w:rsidRDefault="0022580D">
      <w:pPr>
        <w:jc w:val="center"/>
        <w:rPr>
          <w:rFonts w:ascii="黑体" w:eastAsia="黑体" w:hAnsi="仿宋"/>
          <w:bCs/>
          <w:sz w:val="36"/>
          <w:szCs w:val="36"/>
        </w:rPr>
      </w:pPr>
      <w:r>
        <w:rPr>
          <w:rFonts w:ascii="黑体" w:eastAsia="黑体" w:hAnsi="仿宋" w:hint="eastAsia"/>
          <w:bCs/>
          <w:sz w:val="36"/>
          <w:szCs w:val="36"/>
        </w:rPr>
        <w:t>三元</w:t>
      </w:r>
      <w:r w:rsidR="008F4E68">
        <w:rPr>
          <w:rFonts w:ascii="黑体" w:eastAsia="黑体" w:hAnsi="仿宋" w:hint="eastAsia"/>
          <w:bCs/>
          <w:sz w:val="36"/>
          <w:szCs w:val="36"/>
        </w:rPr>
        <w:t>区</w:t>
      </w:r>
      <w:r w:rsidR="00C5111E" w:rsidRPr="0073009C">
        <w:rPr>
          <w:rFonts w:ascii="黑体" w:eastAsia="黑体" w:hAnsi="仿宋" w:hint="eastAsia"/>
          <w:bCs/>
          <w:sz w:val="36"/>
          <w:szCs w:val="36"/>
        </w:rPr>
        <w:t>土地利用总体规划（2006-2020年）</w:t>
      </w:r>
    </w:p>
    <w:p w:rsidR="00C5111E" w:rsidRPr="0073009C" w:rsidRDefault="00C5111E">
      <w:pPr>
        <w:jc w:val="center"/>
        <w:rPr>
          <w:rFonts w:ascii="黑体" w:eastAsia="黑体" w:hAnsi="仿宋"/>
          <w:bCs/>
          <w:sz w:val="36"/>
          <w:szCs w:val="36"/>
        </w:rPr>
      </w:pPr>
      <w:r w:rsidRPr="0073009C">
        <w:rPr>
          <w:rFonts w:ascii="黑体" w:eastAsia="黑体" w:hAnsi="仿宋" w:hint="eastAsia"/>
          <w:bCs/>
          <w:sz w:val="36"/>
          <w:szCs w:val="36"/>
        </w:rPr>
        <w:t>调 整 方 案</w:t>
      </w:r>
    </w:p>
    <w:p w:rsidR="00C5111E" w:rsidRPr="0073009C" w:rsidRDefault="00C5111E">
      <w:pPr>
        <w:jc w:val="center"/>
        <w:rPr>
          <w:rFonts w:ascii="黑体" w:eastAsia="黑体" w:hAnsi="仿宋"/>
          <w:bCs/>
          <w:sz w:val="36"/>
          <w:szCs w:val="36"/>
        </w:rPr>
      </w:pPr>
    </w:p>
    <w:p w:rsidR="00C5111E" w:rsidRPr="0073009C" w:rsidRDefault="00C5111E">
      <w:pPr>
        <w:rPr>
          <w:rFonts w:ascii="黑体" w:eastAsia="黑体" w:hAnsi="仿宋"/>
          <w:bCs/>
          <w:sz w:val="36"/>
          <w:szCs w:val="36"/>
        </w:rPr>
      </w:pPr>
    </w:p>
    <w:p w:rsidR="00C5111E" w:rsidRDefault="00C5111E">
      <w:pPr>
        <w:rPr>
          <w:rFonts w:ascii="黑体" w:eastAsia="黑体" w:hAnsi="仿宋"/>
          <w:bCs/>
          <w:sz w:val="28"/>
          <w:szCs w:val="28"/>
        </w:rPr>
      </w:pPr>
    </w:p>
    <w:p w:rsidR="00EA5666" w:rsidRPr="0073009C" w:rsidRDefault="00EA5666">
      <w:pPr>
        <w:rPr>
          <w:rFonts w:ascii="黑体" w:eastAsia="黑体" w:hAnsi="仿宋"/>
          <w:bCs/>
          <w:sz w:val="28"/>
          <w:szCs w:val="28"/>
        </w:rPr>
      </w:pPr>
    </w:p>
    <w:p w:rsidR="00C5111E" w:rsidRPr="0073009C" w:rsidRDefault="00C5111E">
      <w:pPr>
        <w:rPr>
          <w:rFonts w:ascii="黑体" w:eastAsia="黑体" w:hAnsi="仿宋"/>
          <w:bCs/>
          <w:sz w:val="28"/>
          <w:szCs w:val="28"/>
        </w:rPr>
      </w:pPr>
    </w:p>
    <w:p w:rsidR="00C5111E" w:rsidRPr="0073009C" w:rsidRDefault="00C5111E">
      <w:pPr>
        <w:rPr>
          <w:rFonts w:ascii="黑体" w:eastAsia="黑体" w:hAnsi="仿宋"/>
          <w:bCs/>
          <w:sz w:val="28"/>
          <w:szCs w:val="28"/>
        </w:rPr>
      </w:pPr>
    </w:p>
    <w:p w:rsidR="00C5111E" w:rsidRPr="0073009C" w:rsidRDefault="00C5111E">
      <w:pPr>
        <w:rPr>
          <w:rFonts w:ascii="黑体" w:eastAsia="黑体" w:hAnsi="仿宋"/>
          <w:bCs/>
          <w:sz w:val="28"/>
          <w:szCs w:val="28"/>
        </w:rPr>
      </w:pPr>
    </w:p>
    <w:p w:rsidR="00C5111E" w:rsidRPr="0073009C" w:rsidRDefault="00C5111E">
      <w:pPr>
        <w:rPr>
          <w:rFonts w:ascii="黑体" w:eastAsia="黑体" w:hAnsi="仿宋"/>
          <w:bCs/>
          <w:sz w:val="28"/>
          <w:szCs w:val="28"/>
        </w:rPr>
      </w:pPr>
    </w:p>
    <w:p w:rsidR="00C5111E" w:rsidRPr="0073009C" w:rsidRDefault="00C5111E">
      <w:pPr>
        <w:rPr>
          <w:rFonts w:ascii="黑体" w:eastAsia="黑体" w:hAnsi="仿宋"/>
          <w:bCs/>
          <w:sz w:val="28"/>
          <w:szCs w:val="28"/>
        </w:rPr>
      </w:pPr>
    </w:p>
    <w:p w:rsidR="00C5111E" w:rsidRPr="0073009C" w:rsidRDefault="00C5111E">
      <w:pPr>
        <w:rPr>
          <w:rFonts w:ascii="黑体" w:eastAsia="黑体" w:hAnsi="仿宋"/>
          <w:bCs/>
          <w:sz w:val="28"/>
          <w:szCs w:val="28"/>
        </w:rPr>
      </w:pPr>
    </w:p>
    <w:p w:rsidR="00C5111E" w:rsidRPr="0073009C" w:rsidRDefault="00C5111E">
      <w:pPr>
        <w:rPr>
          <w:rFonts w:ascii="黑体" w:eastAsia="黑体" w:hAnsi="仿宋"/>
          <w:bCs/>
          <w:sz w:val="28"/>
          <w:szCs w:val="28"/>
        </w:rPr>
      </w:pPr>
    </w:p>
    <w:p w:rsidR="00C5111E" w:rsidRPr="0073009C" w:rsidRDefault="00C5111E">
      <w:pPr>
        <w:rPr>
          <w:rFonts w:ascii="黑体" w:eastAsia="黑体" w:hAnsi="仿宋"/>
          <w:bCs/>
          <w:sz w:val="28"/>
          <w:szCs w:val="28"/>
        </w:rPr>
      </w:pPr>
    </w:p>
    <w:p w:rsidR="00C5111E" w:rsidRPr="0073009C" w:rsidRDefault="00C5111E">
      <w:pPr>
        <w:rPr>
          <w:rFonts w:ascii="黑体" w:eastAsia="黑体" w:hAnsi="仿宋"/>
          <w:bCs/>
          <w:sz w:val="28"/>
          <w:szCs w:val="28"/>
        </w:rPr>
      </w:pPr>
    </w:p>
    <w:p w:rsidR="00C5111E" w:rsidRPr="0073009C" w:rsidRDefault="0022580D">
      <w:pPr>
        <w:jc w:val="center"/>
        <w:rPr>
          <w:rFonts w:ascii="黑体" w:eastAsia="黑体" w:hAnsi="仿宋"/>
          <w:bCs/>
          <w:sz w:val="28"/>
          <w:szCs w:val="28"/>
        </w:rPr>
      </w:pPr>
      <w:r>
        <w:rPr>
          <w:rFonts w:ascii="黑体" w:eastAsia="黑体" w:hAnsi="仿宋" w:hint="eastAsia"/>
          <w:bCs/>
          <w:sz w:val="28"/>
          <w:szCs w:val="28"/>
        </w:rPr>
        <w:t>三元</w:t>
      </w:r>
      <w:r w:rsidR="008F4E68">
        <w:rPr>
          <w:rFonts w:ascii="黑体" w:eastAsia="黑体" w:hAnsi="仿宋" w:hint="eastAsia"/>
          <w:bCs/>
          <w:sz w:val="28"/>
          <w:szCs w:val="28"/>
        </w:rPr>
        <w:t>区</w:t>
      </w:r>
      <w:r w:rsidR="00C5111E" w:rsidRPr="0073009C">
        <w:rPr>
          <w:rFonts w:ascii="黑体" w:eastAsia="黑体" w:hAnsi="仿宋" w:hint="eastAsia"/>
          <w:bCs/>
          <w:sz w:val="28"/>
          <w:szCs w:val="28"/>
        </w:rPr>
        <w:t>人民政府</w:t>
      </w:r>
    </w:p>
    <w:p w:rsidR="00416FFE" w:rsidRDefault="00C5111E">
      <w:pPr>
        <w:jc w:val="center"/>
        <w:rPr>
          <w:rFonts w:ascii="黑体" w:eastAsia="黑体" w:hAnsi="仿宋"/>
          <w:bCs/>
          <w:sz w:val="28"/>
          <w:szCs w:val="28"/>
        </w:rPr>
        <w:sectPr w:rsidR="00416FFE">
          <w:footerReference w:type="default" r:id="rId9"/>
          <w:pgSz w:w="11906" w:h="16838"/>
          <w:pgMar w:top="1440" w:right="1800" w:bottom="1440" w:left="1800" w:header="851" w:footer="992" w:gutter="0"/>
          <w:cols w:space="720"/>
          <w:docGrid w:type="lines" w:linePitch="312"/>
        </w:sectPr>
      </w:pPr>
      <w:r w:rsidRPr="0073009C">
        <w:rPr>
          <w:rFonts w:ascii="黑体" w:eastAsia="黑体" w:hAnsi="仿宋" w:hint="eastAsia"/>
          <w:bCs/>
          <w:sz w:val="28"/>
          <w:szCs w:val="28"/>
        </w:rPr>
        <w:t>二○一七年</w:t>
      </w:r>
      <w:r w:rsidR="00194031">
        <w:rPr>
          <w:rFonts w:ascii="黑体" w:eastAsia="黑体" w:hAnsi="仿宋" w:hint="eastAsia"/>
          <w:bCs/>
          <w:sz w:val="28"/>
          <w:szCs w:val="28"/>
        </w:rPr>
        <w:t>十一</w:t>
      </w:r>
      <w:bookmarkStart w:id="0" w:name="_GoBack"/>
      <w:bookmarkEnd w:id="0"/>
      <w:r w:rsidRPr="0073009C">
        <w:rPr>
          <w:rFonts w:ascii="黑体" w:eastAsia="黑体" w:hAnsi="仿宋" w:hint="eastAsia"/>
          <w:bCs/>
          <w:sz w:val="28"/>
          <w:szCs w:val="28"/>
        </w:rPr>
        <w:t>月</w:t>
      </w:r>
    </w:p>
    <w:p w:rsidR="00843229" w:rsidRPr="0073009C" w:rsidRDefault="00843229" w:rsidP="00843229">
      <w:pPr>
        <w:pStyle w:val="TOC"/>
        <w:jc w:val="center"/>
        <w:rPr>
          <w:color w:val="000000"/>
        </w:rPr>
      </w:pPr>
      <w:r w:rsidRPr="0073009C">
        <w:rPr>
          <w:color w:val="000000"/>
          <w:lang w:val="zh-CN"/>
        </w:rPr>
        <w:lastRenderedPageBreak/>
        <w:t>目</w:t>
      </w:r>
      <w:r w:rsidRPr="0073009C">
        <w:rPr>
          <w:rFonts w:hint="eastAsia"/>
          <w:color w:val="000000"/>
          <w:lang w:val="zh-CN"/>
        </w:rPr>
        <w:t xml:space="preserve">  </w:t>
      </w:r>
      <w:r w:rsidRPr="0073009C">
        <w:rPr>
          <w:color w:val="000000"/>
          <w:lang w:val="zh-CN"/>
        </w:rPr>
        <w:t>录</w:t>
      </w:r>
    </w:p>
    <w:p w:rsidR="00BA74C5" w:rsidRPr="00BA74C5" w:rsidRDefault="00843229" w:rsidP="00BA74C5">
      <w:pPr>
        <w:pStyle w:val="10"/>
        <w:spacing w:line="300" w:lineRule="auto"/>
        <w:rPr>
          <w:rFonts w:asciiTheme="minorHAnsi" w:eastAsiaTheme="minorEastAsia" w:hAnsiTheme="minorHAnsi" w:cstheme="minorBidi"/>
          <w:noProof/>
          <w:sz w:val="24"/>
        </w:rPr>
      </w:pPr>
      <w:r w:rsidRPr="00BA74C5">
        <w:rPr>
          <w:sz w:val="24"/>
        </w:rPr>
        <w:fldChar w:fldCharType="begin"/>
      </w:r>
      <w:r w:rsidRPr="00BA74C5">
        <w:rPr>
          <w:sz w:val="24"/>
        </w:rPr>
        <w:instrText xml:space="preserve"> TOC \o "1-3" \h \z \u </w:instrText>
      </w:r>
      <w:r w:rsidRPr="00BA74C5">
        <w:rPr>
          <w:sz w:val="24"/>
        </w:rPr>
        <w:fldChar w:fldCharType="separate"/>
      </w:r>
      <w:hyperlink w:anchor="_Toc497814573" w:history="1">
        <w:r w:rsidR="00BA74C5" w:rsidRPr="00BA74C5">
          <w:rPr>
            <w:rStyle w:val="a8"/>
            <w:rFonts w:ascii="宋体" w:hAnsi="宋体" w:hint="eastAsia"/>
            <w:noProof/>
            <w:sz w:val="24"/>
          </w:rPr>
          <w:t>前</w:t>
        </w:r>
        <w:r w:rsidR="00BA74C5" w:rsidRPr="00BA74C5">
          <w:rPr>
            <w:rStyle w:val="a8"/>
            <w:rFonts w:ascii="宋体" w:hAnsi="宋体"/>
            <w:noProof/>
            <w:sz w:val="24"/>
          </w:rPr>
          <w:t xml:space="preserve">  </w:t>
        </w:r>
        <w:r w:rsidR="00BA74C5" w:rsidRPr="00BA74C5">
          <w:rPr>
            <w:rStyle w:val="a8"/>
            <w:rFonts w:ascii="宋体" w:hAnsi="宋体" w:hint="eastAsia"/>
            <w:noProof/>
            <w:sz w:val="24"/>
          </w:rPr>
          <w:t>言</w:t>
        </w:r>
        <w:r w:rsidR="00BA74C5" w:rsidRPr="00BA74C5">
          <w:rPr>
            <w:noProof/>
            <w:webHidden/>
            <w:sz w:val="24"/>
          </w:rPr>
          <w:tab/>
        </w:r>
        <w:r w:rsidR="00BA74C5" w:rsidRPr="00BA74C5">
          <w:rPr>
            <w:noProof/>
            <w:webHidden/>
            <w:sz w:val="24"/>
          </w:rPr>
          <w:fldChar w:fldCharType="begin"/>
        </w:r>
        <w:r w:rsidR="00BA74C5" w:rsidRPr="00BA74C5">
          <w:rPr>
            <w:noProof/>
            <w:webHidden/>
            <w:sz w:val="24"/>
          </w:rPr>
          <w:instrText xml:space="preserve"> PAGEREF _Toc497814573 \h </w:instrText>
        </w:r>
        <w:r w:rsidR="00BA74C5" w:rsidRPr="00BA74C5">
          <w:rPr>
            <w:noProof/>
            <w:webHidden/>
            <w:sz w:val="24"/>
          </w:rPr>
        </w:r>
        <w:r w:rsidR="00BA74C5" w:rsidRPr="00BA74C5">
          <w:rPr>
            <w:noProof/>
            <w:webHidden/>
            <w:sz w:val="24"/>
          </w:rPr>
          <w:fldChar w:fldCharType="separate"/>
        </w:r>
        <w:r w:rsidR="00542B26">
          <w:rPr>
            <w:noProof/>
            <w:webHidden/>
            <w:sz w:val="24"/>
          </w:rPr>
          <w:t>1</w:t>
        </w:r>
        <w:r w:rsidR="00BA74C5" w:rsidRPr="00BA74C5">
          <w:rPr>
            <w:noProof/>
            <w:webHidden/>
            <w:sz w:val="24"/>
          </w:rPr>
          <w:fldChar w:fldCharType="end"/>
        </w:r>
      </w:hyperlink>
    </w:p>
    <w:p w:rsidR="00BA74C5" w:rsidRPr="00BA74C5" w:rsidRDefault="00891B2C" w:rsidP="00BA74C5">
      <w:pPr>
        <w:pStyle w:val="10"/>
        <w:spacing w:line="300" w:lineRule="auto"/>
        <w:rPr>
          <w:rFonts w:asciiTheme="minorHAnsi" w:eastAsiaTheme="minorEastAsia" w:hAnsiTheme="minorHAnsi" w:cstheme="minorBidi"/>
          <w:noProof/>
          <w:sz w:val="24"/>
        </w:rPr>
      </w:pPr>
      <w:hyperlink w:anchor="_Toc497814574" w:history="1">
        <w:r w:rsidR="00BA74C5" w:rsidRPr="00BA74C5">
          <w:rPr>
            <w:rStyle w:val="a8"/>
            <w:rFonts w:ascii="宋体" w:hAnsi="宋体" w:hint="eastAsia"/>
            <w:noProof/>
            <w:sz w:val="24"/>
          </w:rPr>
          <w:t>一、指导思想</w:t>
        </w:r>
        <w:r w:rsidR="00BA74C5" w:rsidRPr="00BA74C5">
          <w:rPr>
            <w:noProof/>
            <w:webHidden/>
            <w:sz w:val="24"/>
          </w:rPr>
          <w:tab/>
        </w:r>
        <w:r w:rsidR="00BA74C5" w:rsidRPr="00BA74C5">
          <w:rPr>
            <w:noProof/>
            <w:webHidden/>
            <w:sz w:val="24"/>
          </w:rPr>
          <w:fldChar w:fldCharType="begin"/>
        </w:r>
        <w:r w:rsidR="00BA74C5" w:rsidRPr="00BA74C5">
          <w:rPr>
            <w:noProof/>
            <w:webHidden/>
            <w:sz w:val="24"/>
          </w:rPr>
          <w:instrText xml:space="preserve"> PAGEREF _Toc497814574 \h </w:instrText>
        </w:r>
        <w:r w:rsidR="00BA74C5" w:rsidRPr="00BA74C5">
          <w:rPr>
            <w:noProof/>
            <w:webHidden/>
            <w:sz w:val="24"/>
          </w:rPr>
        </w:r>
        <w:r w:rsidR="00BA74C5" w:rsidRPr="00BA74C5">
          <w:rPr>
            <w:noProof/>
            <w:webHidden/>
            <w:sz w:val="24"/>
          </w:rPr>
          <w:fldChar w:fldCharType="separate"/>
        </w:r>
        <w:r w:rsidR="00542B26">
          <w:rPr>
            <w:noProof/>
            <w:webHidden/>
            <w:sz w:val="24"/>
          </w:rPr>
          <w:t>1</w:t>
        </w:r>
        <w:r w:rsidR="00BA74C5" w:rsidRPr="00BA74C5">
          <w:rPr>
            <w:noProof/>
            <w:webHidden/>
            <w:sz w:val="24"/>
          </w:rPr>
          <w:fldChar w:fldCharType="end"/>
        </w:r>
      </w:hyperlink>
    </w:p>
    <w:p w:rsidR="00BA74C5" w:rsidRPr="00BA74C5" w:rsidRDefault="00891B2C" w:rsidP="00BA74C5">
      <w:pPr>
        <w:pStyle w:val="10"/>
        <w:spacing w:line="300" w:lineRule="auto"/>
        <w:rPr>
          <w:rFonts w:asciiTheme="minorHAnsi" w:eastAsiaTheme="minorEastAsia" w:hAnsiTheme="minorHAnsi" w:cstheme="minorBidi"/>
          <w:noProof/>
          <w:sz w:val="24"/>
        </w:rPr>
      </w:pPr>
      <w:hyperlink w:anchor="_Toc497814575" w:history="1">
        <w:r w:rsidR="00BA74C5" w:rsidRPr="00BA74C5">
          <w:rPr>
            <w:rStyle w:val="a8"/>
            <w:rFonts w:ascii="宋体" w:hAnsi="宋体" w:hint="eastAsia"/>
            <w:noProof/>
            <w:sz w:val="24"/>
          </w:rPr>
          <w:t>二、调整原则</w:t>
        </w:r>
        <w:r w:rsidR="00BA74C5" w:rsidRPr="00BA74C5">
          <w:rPr>
            <w:noProof/>
            <w:webHidden/>
            <w:sz w:val="24"/>
          </w:rPr>
          <w:tab/>
        </w:r>
        <w:r w:rsidR="00BA74C5" w:rsidRPr="00BA74C5">
          <w:rPr>
            <w:noProof/>
            <w:webHidden/>
            <w:sz w:val="24"/>
          </w:rPr>
          <w:fldChar w:fldCharType="begin"/>
        </w:r>
        <w:r w:rsidR="00BA74C5" w:rsidRPr="00BA74C5">
          <w:rPr>
            <w:noProof/>
            <w:webHidden/>
            <w:sz w:val="24"/>
          </w:rPr>
          <w:instrText xml:space="preserve"> PAGEREF _Toc497814575 \h </w:instrText>
        </w:r>
        <w:r w:rsidR="00BA74C5" w:rsidRPr="00BA74C5">
          <w:rPr>
            <w:noProof/>
            <w:webHidden/>
            <w:sz w:val="24"/>
          </w:rPr>
        </w:r>
        <w:r w:rsidR="00BA74C5" w:rsidRPr="00BA74C5">
          <w:rPr>
            <w:noProof/>
            <w:webHidden/>
            <w:sz w:val="24"/>
          </w:rPr>
          <w:fldChar w:fldCharType="separate"/>
        </w:r>
        <w:r w:rsidR="00542B26">
          <w:rPr>
            <w:noProof/>
            <w:webHidden/>
            <w:sz w:val="24"/>
          </w:rPr>
          <w:t>2</w:t>
        </w:r>
        <w:r w:rsidR="00BA74C5" w:rsidRPr="00BA74C5">
          <w:rPr>
            <w:noProof/>
            <w:webHidden/>
            <w:sz w:val="24"/>
          </w:rPr>
          <w:fldChar w:fldCharType="end"/>
        </w:r>
      </w:hyperlink>
    </w:p>
    <w:p w:rsidR="00BA74C5" w:rsidRPr="00BA74C5" w:rsidRDefault="00891B2C" w:rsidP="00BA74C5">
      <w:pPr>
        <w:pStyle w:val="20"/>
        <w:tabs>
          <w:tab w:val="right" w:leader="dot" w:pos="8296"/>
        </w:tabs>
        <w:spacing w:line="300" w:lineRule="auto"/>
        <w:rPr>
          <w:rFonts w:asciiTheme="minorHAnsi" w:eastAsiaTheme="minorEastAsia" w:hAnsiTheme="minorHAnsi" w:cstheme="minorBidi"/>
          <w:noProof/>
          <w:sz w:val="24"/>
        </w:rPr>
      </w:pPr>
      <w:hyperlink w:anchor="_Toc497814576" w:history="1">
        <w:r w:rsidR="00BA74C5" w:rsidRPr="00BA74C5">
          <w:rPr>
            <w:rStyle w:val="a8"/>
            <w:rFonts w:ascii="宋体" w:hAnsi="宋体" w:hint="eastAsia"/>
            <w:noProof/>
            <w:sz w:val="24"/>
          </w:rPr>
          <w:t>（一）总体稳定、局部微调</w:t>
        </w:r>
        <w:r w:rsidR="00BA74C5" w:rsidRPr="00BA74C5">
          <w:rPr>
            <w:noProof/>
            <w:webHidden/>
            <w:sz w:val="24"/>
          </w:rPr>
          <w:tab/>
        </w:r>
        <w:r w:rsidR="00BA74C5" w:rsidRPr="00BA74C5">
          <w:rPr>
            <w:noProof/>
            <w:webHidden/>
            <w:sz w:val="24"/>
          </w:rPr>
          <w:fldChar w:fldCharType="begin"/>
        </w:r>
        <w:r w:rsidR="00BA74C5" w:rsidRPr="00BA74C5">
          <w:rPr>
            <w:noProof/>
            <w:webHidden/>
            <w:sz w:val="24"/>
          </w:rPr>
          <w:instrText xml:space="preserve"> PAGEREF _Toc497814576 \h </w:instrText>
        </w:r>
        <w:r w:rsidR="00BA74C5" w:rsidRPr="00BA74C5">
          <w:rPr>
            <w:noProof/>
            <w:webHidden/>
            <w:sz w:val="24"/>
          </w:rPr>
        </w:r>
        <w:r w:rsidR="00BA74C5" w:rsidRPr="00BA74C5">
          <w:rPr>
            <w:noProof/>
            <w:webHidden/>
            <w:sz w:val="24"/>
          </w:rPr>
          <w:fldChar w:fldCharType="separate"/>
        </w:r>
        <w:r w:rsidR="00542B26">
          <w:rPr>
            <w:noProof/>
            <w:webHidden/>
            <w:sz w:val="24"/>
          </w:rPr>
          <w:t>2</w:t>
        </w:r>
        <w:r w:rsidR="00BA74C5" w:rsidRPr="00BA74C5">
          <w:rPr>
            <w:noProof/>
            <w:webHidden/>
            <w:sz w:val="24"/>
          </w:rPr>
          <w:fldChar w:fldCharType="end"/>
        </w:r>
      </w:hyperlink>
    </w:p>
    <w:p w:rsidR="00BA74C5" w:rsidRPr="00BA74C5" w:rsidRDefault="00891B2C" w:rsidP="00BA74C5">
      <w:pPr>
        <w:pStyle w:val="20"/>
        <w:tabs>
          <w:tab w:val="right" w:leader="dot" w:pos="8296"/>
        </w:tabs>
        <w:spacing w:line="300" w:lineRule="auto"/>
        <w:rPr>
          <w:rFonts w:asciiTheme="minorHAnsi" w:eastAsiaTheme="minorEastAsia" w:hAnsiTheme="minorHAnsi" w:cstheme="minorBidi"/>
          <w:noProof/>
          <w:sz w:val="24"/>
        </w:rPr>
      </w:pPr>
      <w:hyperlink w:anchor="_Toc497814577" w:history="1">
        <w:r w:rsidR="00BA74C5" w:rsidRPr="00BA74C5">
          <w:rPr>
            <w:rStyle w:val="a8"/>
            <w:rFonts w:ascii="宋体" w:hAnsi="宋体" w:hint="eastAsia"/>
            <w:noProof/>
            <w:sz w:val="24"/>
          </w:rPr>
          <w:t>（二）坚守红线、量质并重</w:t>
        </w:r>
        <w:r w:rsidR="00BA74C5" w:rsidRPr="00BA74C5">
          <w:rPr>
            <w:noProof/>
            <w:webHidden/>
            <w:sz w:val="24"/>
          </w:rPr>
          <w:tab/>
        </w:r>
        <w:r w:rsidR="00BA74C5" w:rsidRPr="00BA74C5">
          <w:rPr>
            <w:noProof/>
            <w:webHidden/>
            <w:sz w:val="24"/>
          </w:rPr>
          <w:fldChar w:fldCharType="begin"/>
        </w:r>
        <w:r w:rsidR="00BA74C5" w:rsidRPr="00BA74C5">
          <w:rPr>
            <w:noProof/>
            <w:webHidden/>
            <w:sz w:val="24"/>
          </w:rPr>
          <w:instrText xml:space="preserve"> PAGEREF _Toc497814577 \h </w:instrText>
        </w:r>
        <w:r w:rsidR="00BA74C5" w:rsidRPr="00BA74C5">
          <w:rPr>
            <w:noProof/>
            <w:webHidden/>
            <w:sz w:val="24"/>
          </w:rPr>
        </w:r>
        <w:r w:rsidR="00BA74C5" w:rsidRPr="00BA74C5">
          <w:rPr>
            <w:noProof/>
            <w:webHidden/>
            <w:sz w:val="24"/>
          </w:rPr>
          <w:fldChar w:fldCharType="separate"/>
        </w:r>
        <w:r w:rsidR="00542B26">
          <w:rPr>
            <w:noProof/>
            <w:webHidden/>
            <w:sz w:val="24"/>
          </w:rPr>
          <w:t>2</w:t>
        </w:r>
        <w:r w:rsidR="00BA74C5" w:rsidRPr="00BA74C5">
          <w:rPr>
            <w:noProof/>
            <w:webHidden/>
            <w:sz w:val="24"/>
          </w:rPr>
          <w:fldChar w:fldCharType="end"/>
        </w:r>
      </w:hyperlink>
    </w:p>
    <w:p w:rsidR="00BA74C5" w:rsidRPr="00BA74C5" w:rsidRDefault="00891B2C" w:rsidP="00BA74C5">
      <w:pPr>
        <w:pStyle w:val="20"/>
        <w:tabs>
          <w:tab w:val="right" w:leader="dot" w:pos="8296"/>
        </w:tabs>
        <w:spacing w:line="300" w:lineRule="auto"/>
        <w:rPr>
          <w:rFonts w:asciiTheme="minorHAnsi" w:eastAsiaTheme="minorEastAsia" w:hAnsiTheme="minorHAnsi" w:cstheme="minorBidi"/>
          <w:noProof/>
          <w:sz w:val="24"/>
        </w:rPr>
      </w:pPr>
      <w:hyperlink w:anchor="_Toc497814578" w:history="1">
        <w:r w:rsidR="00BA74C5" w:rsidRPr="00BA74C5">
          <w:rPr>
            <w:rStyle w:val="a8"/>
            <w:rFonts w:ascii="宋体" w:hAnsi="宋体" w:hint="eastAsia"/>
            <w:noProof/>
            <w:sz w:val="24"/>
          </w:rPr>
          <w:t>（三）节约集约、优化结构</w:t>
        </w:r>
        <w:r w:rsidR="00BA74C5" w:rsidRPr="00BA74C5">
          <w:rPr>
            <w:noProof/>
            <w:webHidden/>
            <w:sz w:val="24"/>
          </w:rPr>
          <w:tab/>
        </w:r>
        <w:r w:rsidR="00BA74C5" w:rsidRPr="00BA74C5">
          <w:rPr>
            <w:noProof/>
            <w:webHidden/>
            <w:sz w:val="24"/>
          </w:rPr>
          <w:fldChar w:fldCharType="begin"/>
        </w:r>
        <w:r w:rsidR="00BA74C5" w:rsidRPr="00BA74C5">
          <w:rPr>
            <w:noProof/>
            <w:webHidden/>
            <w:sz w:val="24"/>
          </w:rPr>
          <w:instrText xml:space="preserve"> PAGEREF _Toc497814578 \h </w:instrText>
        </w:r>
        <w:r w:rsidR="00BA74C5" w:rsidRPr="00BA74C5">
          <w:rPr>
            <w:noProof/>
            <w:webHidden/>
            <w:sz w:val="24"/>
          </w:rPr>
        </w:r>
        <w:r w:rsidR="00BA74C5" w:rsidRPr="00BA74C5">
          <w:rPr>
            <w:noProof/>
            <w:webHidden/>
            <w:sz w:val="24"/>
          </w:rPr>
          <w:fldChar w:fldCharType="separate"/>
        </w:r>
        <w:r w:rsidR="00542B26">
          <w:rPr>
            <w:noProof/>
            <w:webHidden/>
            <w:sz w:val="24"/>
          </w:rPr>
          <w:t>3</w:t>
        </w:r>
        <w:r w:rsidR="00BA74C5" w:rsidRPr="00BA74C5">
          <w:rPr>
            <w:noProof/>
            <w:webHidden/>
            <w:sz w:val="24"/>
          </w:rPr>
          <w:fldChar w:fldCharType="end"/>
        </w:r>
      </w:hyperlink>
    </w:p>
    <w:p w:rsidR="00BA74C5" w:rsidRPr="00BA74C5" w:rsidRDefault="00891B2C" w:rsidP="00BA74C5">
      <w:pPr>
        <w:pStyle w:val="20"/>
        <w:tabs>
          <w:tab w:val="right" w:leader="dot" w:pos="8296"/>
        </w:tabs>
        <w:spacing w:line="300" w:lineRule="auto"/>
        <w:rPr>
          <w:rFonts w:asciiTheme="minorHAnsi" w:eastAsiaTheme="minorEastAsia" w:hAnsiTheme="minorHAnsi" w:cstheme="minorBidi"/>
          <w:noProof/>
          <w:sz w:val="24"/>
        </w:rPr>
      </w:pPr>
      <w:hyperlink w:anchor="_Toc497814579" w:history="1">
        <w:r w:rsidR="00BA74C5" w:rsidRPr="00BA74C5">
          <w:rPr>
            <w:rStyle w:val="a8"/>
            <w:rFonts w:ascii="宋体" w:hAnsi="宋体" w:hint="eastAsia"/>
            <w:noProof/>
            <w:sz w:val="24"/>
          </w:rPr>
          <w:t>（四）加强协调、充分衔接</w:t>
        </w:r>
        <w:r w:rsidR="00BA74C5" w:rsidRPr="00BA74C5">
          <w:rPr>
            <w:noProof/>
            <w:webHidden/>
            <w:sz w:val="24"/>
          </w:rPr>
          <w:tab/>
        </w:r>
        <w:r w:rsidR="00BA74C5" w:rsidRPr="00BA74C5">
          <w:rPr>
            <w:noProof/>
            <w:webHidden/>
            <w:sz w:val="24"/>
          </w:rPr>
          <w:fldChar w:fldCharType="begin"/>
        </w:r>
        <w:r w:rsidR="00BA74C5" w:rsidRPr="00BA74C5">
          <w:rPr>
            <w:noProof/>
            <w:webHidden/>
            <w:sz w:val="24"/>
          </w:rPr>
          <w:instrText xml:space="preserve"> PAGEREF _Toc497814579 \h </w:instrText>
        </w:r>
        <w:r w:rsidR="00BA74C5" w:rsidRPr="00BA74C5">
          <w:rPr>
            <w:noProof/>
            <w:webHidden/>
            <w:sz w:val="24"/>
          </w:rPr>
        </w:r>
        <w:r w:rsidR="00BA74C5" w:rsidRPr="00BA74C5">
          <w:rPr>
            <w:noProof/>
            <w:webHidden/>
            <w:sz w:val="24"/>
          </w:rPr>
          <w:fldChar w:fldCharType="separate"/>
        </w:r>
        <w:r w:rsidR="00542B26">
          <w:rPr>
            <w:noProof/>
            <w:webHidden/>
            <w:sz w:val="24"/>
          </w:rPr>
          <w:t>3</w:t>
        </w:r>
        <w:r w:rsidR="00BA74C5" w:rsidRPr="00BA74C5">
          <w:rPr>
            <w:noProof/>
            <w:webHidden/>
            <w:sz w:val="24"/>
          </w:rPr>
          <w:fldChar w:fldCharType="end"/>
        </w:r>
      </w:hyperlink>
    </w:p>
    <w:p w:rsidR="00BA74C5" w:rsidRPr="00BA74C5" w:rsidRDefault="00891B2C" w:rsidP="00BA74C5">
      <w:pPr>
        <w:pStyle w:val="10"/>
        <w:spacing w:line="300" w:lineRule="auto"/>
        <w:rPr>
          <w:rFonts w:asciiTheme="minorHAnsi" w:eastAsiaTheme="minorEastAsia" w:hAnsiTheme="minorHAnsi" w:cstheme="minorBidi"/>
          <w:noProof/>
          <w:sz w:val="24"/>
        </w:rPr>
      </w:pPr>
      <w:hyperlink w:anchor="_Toc497814580" w:history="1">
        <w:r w:rsidR="00BA74C5" w:rsidRPr="00BA74C5">
          <w:rPr>
            <w:rStyle w:val="a8"/>
            <w:rFonts w:ascii="宋体" w:hAnsi="宋体" w:hint="eastAsia"/>
            <w:noProof/>
            <w:sz w:val="24"/>
          </w:rPr>
          <w:t>三、调整主要内容</w:t>
        </w:r>
        <w:r w:rsidR="00BA74C5" w:rsidRPr="00BA74C5">
          <w:rPr>
            <w:noProof/>
            <w:webHidden/>
            <w:sz w:val="24"/>
          </w:rPr>
          <w:tab/>
        </w:r>
        <w:r w:rsidR="00BA74C5" w:rsidRPr="00BA74C5">
          <w:rPr>
            <w:noProof/>
            <w:webHidden/>
            <w:sz w:val="24"/>
          </w:rPr>
          <w:fldChar w:fldCharType="begin"/>
        </w:r>
        <w:r w:rsidR="00BA74C5" w:rsidRPr="00BA74C5">
          <w:rPr>
            <w:noProof/>
            <w:webHidden/>
            <w:sz w:val="24"/>
          </w:rPr>
          <w:instrText xml:space="preserve"> PAGEREF _Toc497814580 \h </w:instrText>
        </w:r>
        <w:r w:rsidR="00BA74C5" w:rsidRPr="00BA74C5">
          <w:rPr>
            <w:noProof/>
            <w:webHidden/>
            <w:sz w:val="24"/>
          </w:rPr>
        </w:r>
        <w:r w:rsidR="00BA74C5" w:rsidRPr="00BA74C5">
          <w:rPr>
            <w:noProof/>
            <w:webHidden/>
            <w:sz w:val="24"/>
          </w:rPr>
          <w:fldChar w:fldCharType="separate"/>
        </w:r>
        <w:r w:rsidR="00542B26">
          <w:rPr>
            <w:noProof/>
            <w:webHidden/>
            <w:sz w:val="24"/>
          </w:rPr>
          <w:t>3</w:t>
        </w:r>
        <w:r w:rsidR="00BA74C5" w:rsidRPr="00BA74C5">
          <w:rPr>
            <w:noProof/>
            <w:webHidden/>
            <w:sz w:val="24"/>
          </w:rPr>
          <w:fldChar w:fldCharType="end"/>
        </w:r>
      </w:hyperlink>
    </w:p>
    <w:p w:rsidR="00BA74C5" w:rsidRPr="00BA74C5" w:rsidRDefault="00891B2C" w:rsidP="00BA74C5">
      <w:pPr>
        <w:pStyle w:val="20"/>
        <w:tabs>
          <w:tab w:val="right" w:leader="dot" w:pos="8296"/>
        </w:tabs>
        <w:spacing w:line="300" w:lineRule="auto"/>
        <w:rPr>
          <w:rFonts w:asciiTheme="minorHAnsi" w:eastAsiaTheme="minorEastAsia" w:hAnsiTheme="minorHAnsi" w:cstheme="minorBidi"/>
          <w:noProof/>
          <w:sz w:val="24"/>
        </w:rPr>
      </w:pPr>
      <w:hyperlink w:anchor="_Toc497814581" w:history="1">
        <w:r w:rsidR="00BA74C5" w:rsidRPr="00BA74C5">
          <w:rPr>
            <w:rStyle w:val="a8"/>
            <w:rFonts w:ascii="宋体" w:hAnsi="宋体" w:hint="eastAsia"/>
            <w:noProof/>
            <w:sz w:val="24"/>
          </w:rPr>
          <w:t>（一）耕地保有量调整</w:t>
        </w:r>
        <w:r w:rsidR="00BA74C5" w:rsidRPr="00BA74C5">
          <w:rPr>
            <w:noProof/>
            <w:webHidden/>
            <w:sz w:val="24"/>
          </w:rPr>
          <w:tab/>
        </w:r>
        <w:r w:rsidR="00BA74C5" w:rsidRPr="00BA74C5">
          <w:rPr>
            <w:noProof/>
            <w:webHidden/>
            <w:sz w:val="24"/>
          </w:rPr>
          <w:fldChar w:fldCharType="begin"/>
        </w:r>
        <w:r w:rsidR="00BA74C5" w:rsidRPr="00BA74C5">
          <w:rPr>
            <w:noProof/>
            <w:webHidden/>
            <w:sz w:val="24"/>
          </w:rPr>
          <w:instrText xml:space="preserve"> PAGEREF _Toc497814581 \h </w:instrText>
        </w:r>
        <w:r w:rsidR="00BA74C5" w:rsidRPr="00BA74C5">
          <w:rPr>
            <w:noProof/>
            <w:webHidden/>
            <w:sz w:val="24"/>
          </w:rPr>
        </w:r>
        <w:r w:rsidR="00BA74C5" w:rsidRPr="00BA74C5">
          <w:rPr>
            <w:noProof/>
            <w:webHidden/>
            <w:sz w:val="24"/>
          </w:rPr>
          <w:fldChar w:fldCharType="separate"/>
        </w:r>
        <w:r w:rsidR="00542B26">
          <w:rPr>
            <w:noProof/>
            <w:webHidden/>
            <w:sz w:val="24"/>
          </w:rPr>
          <w:t>3</w:t>
        </w:r>
        <w:r w:rsidR="00BA74C5" w:rsidRPr="00BA74C5">
          <w:rPr>
            <w:noProof/>
            <w:webHidden/>
            <w:sz w:val="24"/>
          </w:rPr>
          <w:fldChar w:fldCharType="end"/>
        </w:r>
      </w:hyperlink>
    </w:p>
    <w:p w:rsidR="00BA74C5" w:rsidRPr="00BA74C5" w:rsidRDefault="00891B2C" w:rsidP="00BA74C5">
      <w:pPr>
        <w:pStyle w:val="20"/>
        <w:tabs>
          <w:tab w:val="right" w:leader="dot" w:pos="8296"/>
        </w:tabs>
        <w:spacing w:line="300" w:lineRule="auto"/>
        <w:rPr>
          <w:rFonts w:asciiTheme="minorHAnsi" w:eastAsiaTheme="minorEastAsia" w:hAnsiTheme="minorHAnsi" w:cstheme="minorBidi"/>
          <w:noProof/>
          <w:sz w:val="24"/>
        </w:rPr>
      </w:pPr>
      <w:hyperlink w:anchor="_Toc497814582" w:history="1">
        <w:r w:rsidR="00BA74C5" w:rsidRPr="00BA74C5">
          <w:rPr>
            <w:rStyle w:val="a8"/>
            <w:rFonts w:ascii="宋体" w:hAnsi="宋体" w:hint="eastAsia"/>
            <w:noProof/>
            <w:sz w:val="24"/>
          </w:rPr>
          <w:t>（二）基本农田任务调整</w:t>
        </w:r>
        <w:r w:rsidR="00BA74C5" w:rsidRPr="00BA74C5">
          <w:rPr>
            <w:noProof/>
            <w:webHidden/>
            <w:sz w:val="24"/>
          </w:rPr>
          <w:tab/>
        </w:r>
        <w:r w:rsidR="00BA74C5" w:rsidRPr="00BA74C5">
          <w:rPr>
            <w:noProof/>
            <w:webHidden/>
            <w:sz w:val="24"/>
          </w:rPr>
          <w:fldChar w:fldCharType="begin"/>
        </w:r>
        <w:r w:rsidR="00BA74C5" w:rsidRPr="00BA74C5">
          <w:rPr>
            <w:noProof/>
            <w:webHidden/>
            <w:sz w:val="24"/>
          </w:rPr>
          <w:instrText xml:space="preserve"> PAGEREF _Toc497814582 \h </w:instrText>
        </w:r>
        <w:r w:rsidR="00BA74C5" w:rsidRPr="00BA74C5">
          <w:rPr>
            <w:noProof/>
            <w:webHidden/>
            <w:sz w:val="24"/>
          </w:rPr>
        </w:r>
        <w:r w:rsidR="00BA74C5" w:rsidRPr="00BA74C5">
          <w:rPr>
            <w:noProof/>
            <w:webHidden/>
            <w:sz w:val="24"/>
          </w:rPr>
          <w:fldChar w:fldCharType="separate"/>
        </w:r>
        <w:r w:rsidR="00542B26">
          <w:rPr>
            <w:noProof/>
            <w:webHidden/>
            <w:sz w:val="24"/>
          </w:rPr>
          <w:t>4</w:t>
        </w:r>
        <w:r w:rsidR="00BA74C5" w:rsidRPr="00BA74C5">
          <w:rPr>
            <w:noProof/>
            <w:webHidden/>
            <w:sz w:val="24"/>
          </w:rPr>
          <w:fldChar w:fldCharType="end"/>
        </w:r>
      </w:hyperlink>
    </w:p>
    <w:p w:rsidR="00BA74C5" w:rsidRPr="00BA74C5" w:rsidRDefault="00891B2C" w:rsidP="00BA74C5">
      <w:pPr>
        <w:pStyle w:val="20"/>
        <w:tabs>
          <w:tab w:val="right" w:leader="dot" w:pos="8296"/>
        </w:tabs>
        <w:spacing w:line="300" w:lineRule="auto"/>
        <w:rPr>
          <w:rFonts w:asciiTheme="minorHAnsi" w:eastAsiaTheme="minorEastAsia" w:hAnsiTheme="minorHAnsi" w:cstheme="minorBidi"/>
          <w:noProof/>
          <w:sz w:val="24"/>
        </w:rPr>
      </w:pPr>
      <w:hyperlink w:anchor="_Toc497814583" w:history="1">
        <w:r w:rsidR="00BA74C5" w:rsidRPr="00BA74C5">
          <w:rPr>
            <w:rStyle w:val="a8"/>
            <w:rFonts w:ascii="宋体" w:hAnsi="宋体" w:hint="eastAsia"/>
            <w:noProof/>
            <w:sz w:val="24"/>
          </w:rPr>
          <w:t>（三）建设用地规模调整</w:t>
        </w:r>
        <w:r w:rsidR="00BA74C5" w:rsidRPr="00BA74C5">
          <w:rPr>
            <w:noProof/>
            <w:webHidden/>
            <w:sz w:val="24"/>
          </w:rPr>
          <w:tab/>
        </w:r>
        <w:r w:rsidR="00BA74C5" w:rsidRPr="00BA74C5">
          <w:rPr>
            <w:noProof/>
            <w:webHidden/>
            <w:sz w:val="24"/>
          </w:rPr>
          <w:fldChar w:fldCharType="begin"/>
        </w:r>
        <w:r w:rsidR="00BA74C5" w:rsidRPr="00BA74C5">
          <w:rPr>
            <w:noProof/>
            <w:webHidden/>
            <w:sz w:val="24"/>
          </w:rPr>
          <w:instrText xml:space="preserve"> PAGEREF _Toc497814583 \h </w:instrText>
        </w:r>
        <w:r w:rsidR="00BA74C5" w:rsidRPr="00BA74C5">
          <w:rPr>
            <w:noProof/>
            <w:webHidden/>
            <w:sz w:val="24"/>
          </w:rPr>
        </w:r>
        <w:r w:rsidR="00BA74C5" w:rsidRPr="00BA74C5">
          <w:rPr>
            <w:noProof/>
            <w:webHidden/>
            <w:sz w:val="24"/>
          </w:rPr>
          <w:fldChar w:fldCharType="separate"/>
        </w:r>
        <w:r w:rsidR="00542B26">
          <w:rPr>
            <w:noProof/>
            <w:webHidden/>
            <w:sz w:val="24"/>
          </w:rPr>
          <w:t>4</w:t>
        </w:r>
        <w:r w:rsidR="00BA74C5" w:rsidRPr="00BA74C5">
          <w:rPr>
            <w:noProof/>
            <w:webHidden/>
            <w:sz w:val="24"/>
          </w:rPr>
          <w:fldChar w:fldCharType="end"/>
        </w:r>
      </w:hyperlink>
    </w:p>
    <w:p w:rsidR="00BA74C5" w:rsidRPr="00BA74C5" w:rsidRDefault="00891B2C" w:rsidP="00BA74C5">
      <w:pPr>
        <w:pStyle w:val="20"/>
        <w:tabs>
          <w:tab w:val="right" w:leader="dot" w:pos="8296"/>
        </w:tabs>
        <w:spacing w:line="300" w:lineRule="auto"/>
        <w:rPr>
          <w:rFonts w:asciiTheme="minorHAnsi" w:eastAsiaTheme="minorEastAsia" w:hAnsiTheme="minorHAnsi" w:cstheme="minorBidi"/>
          <w:noProof/>
          <w:sz w:val="24"/>
        </w:rPr>
      </w:pPr>
      <w:hyperlink w:anchor="_Toc497814584" w:history="1">
        <w:r w:rsidR="00BA74C5" w:rsidRPr="00BA74C5">
          <w:rPr>
            <w:rStyle w:val="a8"/>
            <w:rFonts w:ascii="宋体" w:hAnsi="宋体" w:hint="eastAsia"/>
            <w:noProof/>
            <w:sz w:val="24"/>
          </w:rPr>
          <w:t>（四）中心城区用地规模调整</w:t>
        </w:r>
        <w:r w:rsidR="00BA74C5" w:rsidRPr="00BA74C5">
          <w:rPr>
            <w:noProof/>
            <w:webHidden/>
            <w:sz w:val="24"/>
          </w:rPr>
          <w:tab/>
        </w:r>
        <w:r w:rsidR="00BA74C5" w:rsidRPr="00BA74C5">
          <w:rPr>
            <w:noProof/>
            <w:webHidden/>
            <w:sz w:val="24"/>
          </w:rPr>
          <w:fldChar w:fldCharType="begin"/>
        </w:r>
        <w:r w:rsidR="00BA74C5" w:rsidRPr="00BA74C5">
          <w:rPr>
            <w:noProof/>
            <w:webHidden/>
            <w:sz w:val="24"/>
          </w:rPr>
          <w:instrText xml:space="preserve"> PAGEREF _Toc497814584 \h </w:instrText>
        </w:r>
        <w:r w:rsidR="00BA74C5" w:rsidRPr="00BA74C5">
          <w:rPr>
            <w:noProof/>
            <w:webHidden/>
            <w:sz w:val="24"/>
          </w:rPr>
        </w:r>
        <w:r w:rsidR="00BA74C5" w:rsidRPr="00BA74C5">
          <w:rPr>
            <w:noProof/>
            <w:webHidden/>
            <w:sz w:val="24"/>
          </w:rPr>
          <w:fldChar w:fldCharType="separate"/>
        </w:r>
        <w:r w:rsidR="00542B26">
          <w:rPr>
            <w:noProof/>
            <w:webHidden/>
            <w:sz w:val="24"/>
          </w:rPr>
          <w:t>6</w:t>
        </w:r>
        <w:r w:rsidR="00BA74C5" w:rsidRPr="00BA74C5">
          <w:rPr>
            <w:noProof/>
            <w:webHidden/>
            <w:sz w:val="24"/>
          </w:rPr>
          <w:fldChar w:fldCharType="end"/>
        </w:r>
      </w:hyperlink>
    </w:p>
    <w:p w:rsidR="00BA74C5" w:rsidRPr="00BA74C5" w:rsidRDefault="00891B2C" w:rsidP="00BA74C5">
      <w:pPr>
        <w:pStyle w:val="20"/>
        <w:tabs>
          <w:tab w:val="right" w:leader="dot" w:pos="8296"/>
        </w:tabs>
        <w:spacing w:line="300" w:lineRule="auto"/>
        <w:rPr>
          <w:rFonts w:asciiTheme="minorHAnsi" w:eastAsiaTheme="minorEastAsia" w:hAnsiTheme="minorHAnsi" w:cstheme="minorBidi"/>
          <w:noProof/>
          <w:sz w:val="24"/>
        </w:rPr>
      </w:pPr>
      <w:hyperlink w:anchor="_Toc497814585" w:history="1">
        <w:r w:rsidR="00BA74C5" w:rsidRPr="00BA74C5">
          <w:rPr>
            <w:rStyle w:val="a8"/>
            <w:rFonts w:ascii="宋体" w:hAnsi="宋体" w:hint="eastAsia"/>
            <w:noProof/>
            <w:sz w:val="24"/>
          </w:rPr>
          <w:t>（五）其他规划指标调整</w:t>
        </w:r>
        <w:r w:rsidR="00BA74C5" w:rsidRPr="00BA74C5">
          <w:rPr>
            <w:noProof/>
            <w:webHidden/>
            <w:sz w:val="24"/>
          </w:rPr>
          <w:tab/>
        </w:r>
        <w:r w:rsidR="00BA74C5" w:rsidRPr="00BA74C5">
          <w:rPr>
            <w:noProof/>
            <w:webHidden/>
            <w:sz w:val="24"/>
          </w:rPr>
          <w:fldChar w:fldCharType="begin"/>
        </w:r>
        <w:r w:rsidR="00BA74C5" w:rsidRPr="00BA74C5">
          <w:rPr>
            <w:noProof/>
            <w:webHidden/>
            <w:sz w:val="24"/>
          </w:rPr>
          <w:instrText xml:space="preserve"> PAGEREF _Toc497814585 \h </w:instrText>
        </w:r>
        <w:r w:rsidR="00BA74C5" w:rsidRPr="00BA74C5">
          <w:rPr>
            <w:noProof/>
            <w:webHidden/>
            <w:sz w:val="24"/>
          </w:rPr>
        </w:r>
        <w:r w:rsidR="00BA74C5" w:rsidRPr="00BA74C5">
          <w:rPr>
            <w:noProof/>
            <w:webHidden/>
            <w:sz w:val="24"/>
          </w:rPr>
          <w:fldChar w:fldCharType="separate"/>
        </w:r>
        <w:r w:rsidR="00542B26">
          <w:rPr>
            <w:noProof/>
            <w:webHidden/>
            <w:sz w:val="24"/>
          </w:rPr>
          <w:t>6</w:t>
        </w:r>
        <w:r w:rsidR="00BA74C5" w:rsidRPr="00BA74C5">
          <w:rPr>
            <w:noProof/>
            <w:webHidden/>
            <w:sz w:val="24"/>
          </w:rPr>
          <w:fldChar w:fldCharType="end"/>
        </w:r>
      </w:hyperlink>
    </w:p>
    <w:p w:rsidR="00BA74C5" w:rsidRPr="00BA74C5" w:rsidRDefault="00891B2C" w:rsidP="00BA74C5">
      <w:pPr>
        <w:pStyle w:val="10"/>
        <w:spacing w:line="300" w:lineRule="auto"/>
        <w:rPr>
          <w:rFonts w:asciiTheme="minorHAnsi" w:eastAsiaTheme="minorEastAsia" w:hAnsiTheme="minorHAnsi" w:cstheme="minorBidi"/>
          <w:noProof/>
          <w:sz w:val="24"/>
        </w:rPr>
      </w:pPr>
      <w:hyperlink w:anchor="_Toc497814586" w:history="1">
        <w:r w:rsidR="00BA74C5" w:rsidRPr="00BA74C5">
          <w:rPr>
            <w:rStyle w:val="a8"/>
            <w:rFonts w:ascii="宋体" w:hAnsi="宋体" w:hint="eastAsia"/>
            <w:noProof/>
            <w:sz w:val="24"/>
          </w:rPr>
          <w:t>四、指标分配方案</w:t>
        </w:r>
        <w:r w:rsidR="00BA74C5" w:rsidRPr="00BA74C5">
          <w:rPr>
            <w:noProof/>
            <w:webHidden/>
            <w:sz w:val="24"/>
          </w:rPr>
          <w:tab/>
        </w:r>
        <w:r w:rsidR="00BA74C5" w:rsidRPr="00BA74C5">
          <w:rPr>
            <w:noProof/>
            <w:webHidden/>
            <w:sz w:val="24"/>
          </w:rPr>
          <w:fldChar w:fldCharType="begin"/>
        </w:r>
        <w:r w:rsidR="00BA74C5" w:rsidRPr="00BA74C5">
          <w:rPr>
            <w:noProof/>
            <w:webHidden/>
            <w:sz w:val="24"/>
          </w:rPr>
          <w:instrText xml:space="preserve"> PAGEREF _Toc497814586 \h </w:instrText>
        </w:r>
        <w:r w:rsidR="00BA74C5" w:rsidRPr="00BA74C5">
          <w:rPr>
            <w:noProof/>
            <w:webHidden/>
            <w:sz w:val="24"/>
          </w:rPr>
        </w:r>
        <w:r w:rsidR="00BA74C5" w:rsidRPr="00BA74C5">
          <w:rPr>
            <w:noProof/>
            <w:webHidden/>
            <w:sz w:val="24"/>
          </w:rPr>
          <w:fldChar w:fldCharType="separate"/>
        </w:r>
        <w:r w:rsidR="00542B26">
          <w:rPr>
            <w:noProof/>
            <w:webHidden/>
            <w:sz w:val="24"/>
          </w:rPr>
          <w:t>7</w:t>
        </w:r>
        <w:r w:rsidR="00BA74C5" w:rsidRPr="00BA74C5">
          <w:rPr>
            <w:noProof/>
            <w:webHidden/>
            <w:sz w:val="24"/>
          </w:rPr>
          <w:fldChar w:fldCharType="end"/>
        </w:r>
      </w:hyperlink>
    </w:p>
    <w:p w:rsidR="00BA74C5" w:rsidRPr="00BA74C5" w:rsidRDefault="00891B2C" w:rsidP="00BA74C5">
      <w:pPr>
        <w:pStyle w:val="10"/>
        <w:spacing w:line="300" w:lineRule="auto"/>
        <w:rPr>
          <w:rFonts w:asciiTheme="minorHAnsi" w:eastAsiaTheme="minorEastAsia" w:hAnsiTheme="minorHAnsi" w:cstheme="minorBidi"/>
          <w:noProof/>
          <w:sz w:val="24"/>
        </w:rPr>
      </w:pPr>
      <w:hyperlink w:anchor="_Toc497814587" w:history="1">
        <w:r w:rsidR="00BA74C5" w:rsidRPr="00BA74C5">
          <w:rPr>
            <w:rStyle w:val="a8"/>
            <w:rFonts w:ascii="宋体" w:hAnsi="宋体" w:hint="eastAsia"/>
            <w:noProof/>
            <w:sz w:val="24"/>
          </w:rPr>
          <w:t>五、永久基本农田划定与保护</w:t>
        </w:r>
        <w:r w:rsidR="00BA74C5" w:rsidRPr="00BA74C5">
          <w:rPr>
            <w:noProof/>
            <w:webHidden/>
            <w:sz w:val="24"/>
          </w:rPr>
          <w:tab/>
        </w:r>
        <w:r w:rsidR="00BA74C5" w:rsidRPr="00BA74C5">
          <w:rPr>
            <w:noProof/>
            <w:webHidden/>
            <w:sz w:val="24"/>
          </w:rPr>
          <w:fldChar w:fldCharType="begin"/>
        </w:r>
        <w:r w:rsidR="00BA74C5" w:rsidRPr="00BA74C5">
          <w:rPr>
            <w:noProof/>
            <w:webHidden/>
            <w:sz w:val="24"/>
          </w:rPr>
          <w:instrText xml:space="preserve"> PAGEREF _Toc497814587 \h </w:instrText>
        </w:r>
        <w:r w:rsidR="00BA74C5" w:rsidRPr="00BA74C5">
          <w:rPr>
            <w:noProof/>
            <w:webHidden/>
            <w:sz w:val="24"/>
          </w:rPr>
        </w:r>
        <w:r w:rsidR="00BA74C5" w:rsidRPr="00BA74C5">
          <w:rPr>
            <w:noProof/>
            <w:webHidden/>
            <w:sz w:val="24"/>
          </w:rPr>
          <w:fldChar w:fldCharType="separate"/>
        </w:r>
        <w:r w:rsidR="00542B26">
          <w:rPr>
            <w:noProof/>
            <w:webHidden/>
            <w:sz w:val="24"/>
          </w:rPr>
          <w:t>8</w:t>
        </w:r>
        <w:r w:rsidR="00BA74C5" w:rsidRPr="00BA74C5">
          <w:rPr>
            <w:noProof/>
            <w:webHidden/>
            <w:sz w:val="24"/>
          </w:rPr>
          <w:fldChar w:fldCharType="end"/>
        </w:r>
      </w:hyperlink>
    </w:p>
    <w:p w:rsidR="00BA74C5" w:rsidRPr="00BA74C5" w:rsidRDefault="00891B2C" w:rsidP="00BA74C5">
      <w:pPr>
        <w:pStyle w:val="20"/>
        <w:tabs>
          <w:tab w:val="right" w:leader="dot" w:pos="8296"/>
        </w:tabs>
        <w:spacing w:line="300" w:lineRule="auto"/>
        <w:rPr>
          <w:rFonts w:asciiTheme="minorHAnsi" w:eastAsiaTheme="minorEastAsia" w:hAnsiTheme="minorHAnsi" w:cstheme="minorBidi"/>
          <w:noProof/>
          <w:sz w:val="24"/>
        </w:rPr>
      </w:pPr>
      <w:hyperlink w:anchor="_Toc497814588" w:history="1">
        <w:r w:rsidR="00BA74C5" w:rsidRPr="00BA74C5">
          <w:rPr>
            <w:rStyle w:val="a8"/>
            <w:rFonts w:ascii="宋体" w:hAnsi="宋体" w:hint="eastAsia"/>
            <w:noProof/>
            <w:sz w:val="24"/>
          </w:rPr>
          <w:t>（一）中心城区永久基本农田划定</w:t>
        </w:r>
        <w:r w:rsidR="00BA74C5" w:rsidRPr="00BA74C5">
          <w:rPr>
            <w:noProof/>
            <w:webHidden/>
            <w:sz w:val="24"/>
          </w:rPr>
          <w:tab/>
        </w:r>
        <w:r w:rsidR="00BA74C5" w:rsidRPr="00BA74C5">
          <w:rPr>
            <w:noProof/>
            <w:webHidden/>
            <w:sz w:val="24"/>
          </w:rPr>
          <w:fldChar w:fldCharType="begin"/>
        </w:r>
        <w:r w:rsidR="00BA74C5" w:rsidRPr="00BA74C5">
          <w:rPr>
            <w:noProof/>
            <w:webHidden/>
            <w:sz w:val="24"/>
          </w:rPr>
          <w:instrText xml:space="preserve"> PAGEREF _Toc497814588 \h </w:instrText>
        </w:r>
        <w:r w:rsidR="00BA74C5" w:rsidRPr="00BA74C5">
          <w:rPr>
            <w:noProof/>
            <w:webHidden/>
            <w:sz w:val="24"/>
          </w:rPr>
        </w:r>
        <w:r w:rsidR="00BA74C5" w:rsidRPr="00BA74C5">
          <w:rPr>
            <w:noProof/>
            <w:webHidden/>
            <w:sz w:val="24"/>
          </w:rPr>
          <w:fldChar w:fldCharType="separate"/>
        </w:r>
        <w:r w:rsidR="00542B26">
          <w:rPr>
            <w:noProof/>
            <w:webHidden/>
            <w:sz w:val="24"/>
          </w:rPr>
          <w:t>8</w:t>
        </w:r>
        <w:r w:rsidR="00BA74C5" w:rsidRPr="00BA74C5">
          <w:rPr>
            <w:noProof/>
            <w:webHidden/>
            <w:sz w:val="24"/>
          </w:rPr>
          <w:fldChar w:fldCharType="end"/>
        </w:r>
      </w:hyperlink>
    </w:p>
    <w:p w:rsidR="00BA74C5" w:rsidRPr="00BA74C5" w:rsidRDefault="00891B2C" w:rsidP="00BA74C5">
      <w:pPr>
        <w:pStyle w:val="20"/>
        <w:tabs>
          <w:tab w:val="right" w:leader="dot" w:pos="8296"/>
        </w:tabs>
        <w:spacing w:line="300" w:lineRule="auto"/>
        <w:rPr>
          <w:rFonts w:asciiTheme="minorHAnsi" w:eastAsiaTheme="minorEastAsia" w:hAnsiTheme="minorHAnsi" w:cstheme="minorBidi"/>
          <w:noProof/>
          <w:sz w:val="24"/>
        </w:rPr>
      </w:pPr>
      <w:hyperlink w:anchor="_Toc497814589" w:history="1">
        <w:r w:rsidR="00BA74C5" w:rsidRPr="00BA74C5">
          <w:rPr>
            <w:rStyle w:val="a8"/>
            <w:rFonts w:ascii="宋体" w:hAnsi="宋体" w:hint="eastAsia"/>
            <w:noProof/>
            <w:sz w:val="24"/>
          </w:rPr>
          <w:t>（二）全域永久基本农田划定</w:t>
        </w:r>
        <w:r w:rsidR="00BA74C5" w:rsidRPr="00BA74C5">
          <w:rPr>
            <w:noProof/>
            <w:webHidden/>
            <w:sz w:val="24"/>
          </w:rPr>
          <w:tab/>
        </w:r>
        <w:r w:rsidR="00BA74C5" w:rsidRPr="00BA74C5">
          <w:rPr>
            <w:noProof/>
            <w:webHidden/>
            <w:sz w:val="24"/>
          </w:rPr>
          <w:fldChar w:fldCharType="begin"/>
        </w:r>
        <w:r w:rsidR="00BA74C5" w:rsidRPr="00BA74C5">
          <w:rPr>
            <w:noProof/>
            <w:webHidden/>
            <w:sz w:val="24"/>
          </w:rPr>
          <w:instrText xml:space="preserve"> PAGEREF _Toc497814589 \h </w:instrText>
        </w:r>
        <w:r w:rsidR="00BA74C5" w:rsidRPr="00BA74C5">
          <w:rPr>
            <w:noProof/>
            <w:webHidden/>
            <w:sz w:val="24"/>
          </w:rPr>
        </w:r>
        <w:r w:rsidR="00BA74C5" w:rsidRPr="00BA74C5">
          <w:rPr>
            <w:noProof/>
            <w:webHidden/>
            <w:sz w:val="24"/>
          </w:rPr>
          <w:fldChar w:fldCharType="separate"/>
        </w:r>
        <w:r w:rsidR="00542B26">
          <w:rPr>
            <w:noProof/>
            <w:webHidden/>
            <w:sz w:val="24"/>
          </w:rPr>
          <w:t>8</w:t>
        </w:r>
        <w:r w:rsidR="00BA74C5" w:rsidRPr="00BA74C5">
          <w:rPr>
            <w:noProof/>
            <w:webHidden/>
            <w:sz w:val="24"/>
          </w:rPr>
          <w:fldChar w:fldCharType="end"/>
        </w:r>
      </w:hyperlink>
    </w:p>
    <w:p w:rsidR="00BA74C5" w:rsidRPr="00BA74C5" w:rsidRDefault="00891B2C" w:rsidP="00BA74C5">
      <w:pPr>
        <w:pStyle w:val="20"/>
        <w:tabs>
          <w:tab w:val="right" w:leader="dot" w:pos="8296"/>
        </w:tabs>
        <w:spacing w:line="300" w:lineRule="auto"/>
        <w:rPr>
          <w:rFonts w:asciiTheme="minorHAnsi" w:eastAsiaTheme="minorEastAsia" w:hAnsiTheme="minorHAnsi" w:cstheme="minorBidi"/>
          <w:noProof/>
          <w:sz w:val="24"/>
        </w:rPr>
      </w:pPr>
      <w:hyperlink w:anchor="_Toc497814590" w:history="1">
        <w:r w:rsidR="00BA74C5" w:rsidRPr="00BA74C5">
          <w:rPr>
            <w:rStyle w:val="a8"/>
            <w:rFonts w:ascii="宋体" w:hAnsi="宋体" w:hint="eastAsia"/>
            <w:noProof/>
            <w:sz w:val="24"/>
          </w:rPr>
          <w:t>（三）永久基本农田保护</w:t>
        </w:r>
        <w:r w:rsidR="00BA74C5" w:rsidRPr="00BA74C5">
          <w:rPr>
            <w:noProof/>
            <w:webHidden/>
            <w:sz w:val="24"/>
          </w:rPr>
          <w:tab/>
        </w:r>
        <w:r w:rsidR="00BA74C5" w:rsidRPr="00BA74C5">
          <w:rPr>
            <w:noProof/>
            <w:webHidden/>
            <w:sz w:val="24"/>
          </w:rPr>
          <w:fldChar w:fldCharType="begin"/>
        </w:r>
        <w:r w:rsidR="00BA74C5" w:rsidRPr="00BA74C5">
          <w:rPr>
            <w:noProof/>
            <w:webHidden/>
            <w:sz w:val="24"/>
          </w:rPr>
          <w:instrText xml:space="preserve"> PAGEREF _Toc497814590 \h </w:instrText>
        </w:r>
        <w:r w:rsidR="00BA74C5" w:rsidRPr="00BA74C5">
          <w:rPr>
            <w:noProof/>
            <w:webHidden/>
            <w:sz w:val="24"/>
          </w:rPr>
        </w:r>
        <w:r w:rsidR="00BA74C5" w:rsidRPr="00BA74C5">
          <w:rPr>
            <w:noProof/>
            <w:webHidden/>
            <w:sz w:val="24"/>
          </w:rPr>
          <w:fldChar w:fldCharType="separate"/>
        </w:r>
        <w:r w:rsidR="00542B26">
          <w:rPr>
            <w:noProof/>
            <w:webHidden/>
            <w:sz w:val="24"/>
          </w:rPr>
          <w:t>9</w:t>
        </w:r>
        <w:r w:rsidR="00BA74C5" w:rsidRPr="00BA74C5">
          <w:rPr>
            <w:noProof/>
            <w:webHidden/>
            <w:sz w:val="24"/>
          </w:rPr>
          <w:fldChar w:fldCharType="end"/>
        </w:r>
      </w:hyperlink>
    </w:p>
    <w:p w:rsidR="00BA74C5" w:rsidRPr="00BA74C5" w:rsidRDefault="00891B2C" w:rsidP="00BA74C5">
      <w:pPr>
        <w:pStyle w:val="10"/>
        <w:spacing w:line="300" w:lineRule="auto"/>
        <w:rPr>
          <w:rFonts w:asciiTheme="minorHAnsi" w:eastAsiaTheme="minorEastAsia" w:hAnsiTheme="minorHAnsi" w:cstheme="minorBidi"/>
          <w:noProof/>
          <w:sz w:val="24"/>
        </w:rPr>
      </w:pPr>
      <w:hyperlink w:anchor="_Toc497814591" w:history="1">
        <w:r w:rsidR="00BA74C5" w:rsidRPr="00BA74C5">
          <w:rPr>
            <w:rStyle w:val="a8"/>
            <w:rFonts w:ascii="宋体" w:hAnsi="宋体" w:hint="eastAsia"/>
            <w:noProof/>
            <w:sz w:val="24"/>
          </w:rPr>
          <w:t>六、土地利用布局优化调整</w:t>
        </w:r>
        <w:r w:rsidR="00BA74C5" w:rsidRPr="00BA74C5">
          <w:rPr>
            <w:noProof/>
            <w:webHidden/>
            <w:sz w:val="24"/>
          </w:rPr>
          <w:tab/>
        </w:r>
        <w:r w:rsidR="00BA74C5" w:rsidRPr="00BA74C5">
          <w:rPr>
            <w:noProof/>
            <w:webHidden/>
            <w:sz w:val="24"/>
          </w:rPr>
          <w:fldChar w:fldCharType="begin"/>
        </w:r>
        <w:r w:rsidR="00BA74C5" w:rsidRPr="00BA74C5">
          <w:rPr>
            <w:noProof/>
            <w:webHidden/>
            <w:sz w:val="24"/>
          </w:rPr>
          <w:instrText xml:space="preserve"> PAGEREF _Toc497814591 \h </w:instrText>
        </w:r>
        <w:r w:rsidR="00BA74C5" w:rsidRPr="00BA74C5">
          <w:rPr>
            <w:noProof/>
            <w:webHidden/>
            <w:sz w:val="24"/>
          </w:rPr>
        </w:r>
        <w:r w:rsidR="00BA74C5" w:rsidRPr="00BA74C5">
          <w:rPr>
            <w:noProof/>
            <w:webHidden/>
            <w:sz w:val="24"/>
          </w:rPr>
          <w:fldChar w:fldCharType="separate"/>
        </w:r>
        <w:r w:rsidR="00542B26">
          <w:rPr>
            <w:noProof/>
            <w:webHidden/>
            <w:sz w:val="24"/>
          </w:rPr>
          <w:t>10</w:t>
        </w:r>
        <w:r w:rsidR="00BA74C5" w:rsidRPr="00BA74C5">
          <w:rPr>
            <w:noProof/>
            <w:webHidden/>
            <w:sz w:val="24"/>
          </w:rPr>
          <w:fldChar w:fldCharType="end"/>
        </w:r>
      </w:hyperlink>
    </w:p>
    <w:p w:rsidR="00BA74C5" w:rsidRPr="00BA74C5" w:rsidRDefault="00891B2C" w:rsidP="00BA74C5">
      <w:pPr>
        <w:pStyle w:val="20"/>
        <w:tabs>
          <w:tab w:val="right" w:leader="dot" w:pos="8296"/>
        </w:tabs>
        <w:spacing w:line="300" w:lineRule="auto"/>
        <w:rPr>
          <w:rFonts w:asciiTheme="minorHAnsi" w:eastAsiaTheme="minorEastAsia" w:hAnsiTheme="minorHAnsi" w:cstheme="minorBidi"/>
          <w:noProof/>
          <w:sz w:val="24"/>
        </w:rPr>
      </w:pPr>
      <w:hyperlink w:anchor="_Toc497814592" w:history="1">
        <w:r w:rsidR="00BA74C5" w:rsidRPr="00BA74C5">
          <w:rPr>
            <w:rStyle w:val="a8"/>
            <w:rFonts w:ascii="宋体" w:hAnsi="宋体" w:hint="eastAsia"/>
            <w:noProof/>
            <w:sz w:val="24"/>
          </w:rPr>
          <w:t>（一）耕地与基本农田布局</w:t>
        </w:r>
        <w:r w:rsidR="00BA74C5" w:rsidRPr="00BA74C5">
          <w:rPr>
            <w:noProof/>
            <w:webHidden/>
            <w:sz w:val="24"/>
          </w:rPr>
          <w:tab/>
        </w:r>
        <w:r w:rsidR="00BA74C5" w:rsidRPr="00BA74C5">
          <w:rPr>
            <w:noProof/>
            <w:webHidden/>
            <w:sz w:val="24"/>
          </w:rPr>
          <w:fldChar w:fldCharType="begin"/>
        </w:r>
        <w:r w:rsidR="00BA74C5" w:rsidRPr="00BA74C5">
          <w:rPr>
            <w:noProof/>
            <w:webHidden/>
            <w:sz w:val="24"/>
          </w:rPr>
          <w:instrText xml:space="preserve"> PAGEREF _Toc497814592 \h </w:instrText>
        </w:r>
        <w:r w:rsidR="00BA74C5" w:rsidRPr="00BA74C5">
          <w:rPr>
            <w:noProof/>
            <w:webHidden/>
            <w:sz w:val="24"/>
          </w:rPr>
        </w:r>
        <w:r w:rsidR="00BA74C5" w:rsidRPr="00BA74C5">
          <w:rPr>
            <w:noProof/>
            <w:webHidden/>
            <w:sz w:val="24"/>
          </w:rPr>
          <w:fldChar w:fldCharType="separate"/>
        </w:r>
        <w:r w:rsidR="00542B26">
          <w:rPr>
            <w:noProof/>
            <w:webHidden/>
            <w:sz w:val="24"/>
          </w:rPr>
          <w:t>10</w:t>
        </w:r>
        <w:r w:rsidR="00BA74C5" w:rsidRPr="00BA74C5">
          <w:rPr>
            <w:noProof/>
            <w:webHidden/>
            <w:sz w:val="24"/>
          </w:rPr>
          <w:fldChar w:fldCharType="end"/>
        </w:r>
      </w:hyperlink>
    </w:p>
    <w:p w:rsidR="00BA74C5" w:rsidRPr="00BA74C5" w:rsidRDefault="00891B2C" w:rsidP="00BA74C5">
      <w:pPr>
        <w:pStyle w:val="20"/>
        <w:tabs>
          <w:tab w:val="right" w:leader="dot" w:pos="8296"/>
        </w:tabs>
        <w:spacing w:line="300" w:lineRule="auto"/>
        <w:rPr>
          <w:rFonts w:asciiTheme="minorHAnsi" w:eastAsiaTheme="minorEastAsia" w:hAnsiTheme="minorHAnsi" w:cstheme="minorBidi"/>
          <w:noProof/>
          <w:sz w:val="24"/>
        </w:rPr>
      </w:pPr>
      <w:hyperlink w:anchor="_Toc497814593" w:history="1">
        <w:r w:rsidR="00BA74C5" w:rsidRPr="00BA74C5">
          <w:rPr>
            <w:rStyle w:val="a8"/>
            <w:rFonts w:ascii="宋体" w:hAnsi="宋体" w:hint="eastAsia"/>
            <w:noProof/>
            <w:sz w:val="24"/>
          </w:rPr>
          <w:t>（二）园地和林地布局</w:t>
        </w:r>
        <w:r w:rsidR="00BA74C5" w:rsidRPr="00BA74C5">
          <w:rPr>
            <w:noProof/>
            <w:webHidden/>
            <w:sz w:val="24"/>
          </w:rPr>
          <w:tab/>
        </w:r>
        <w:r w:rsidR="00BA74C5" w:rsidRPr="00BA74C5">
          <w:rPr>
            <w:noProof/>
            <w:webHidden/>
            <w:sz w:val="24"/>
          </w:rPr>
          <w:fldChar w:fldCharType="begin"/>
        </w:r>
        <w:r w:rsidR="00BA74C5" w:rsidRPr="00BA74C5">
          <w:rPr>
            <w:noProof/>
            <w:webHidden/>
            <w:sz w:val="24"/>
          </w:rPr>
          <w:instrText xml:space="preserve"> PAGEREF _Toc497814593 \h </w:instrText>
        </w:r>
        <w:r w:rsidR="00BA74C5" w:rsidRPr="00BA74C5">
          <w:rPr>
            <w:noProof/>
            <w:webHidden/>
            <w:sz w:val="24"/>
          </w:rPr>
        </w:r>
        <w:r w:rsidR="00BA74C5" w:rsidRPr="00BA74C5">
          <w:rPr>
            <w:noProof/>
            <w:webHidden/>
            <w:sz w:val="24"/>
          </w:rPr>
          <w:fldChar w:fldCharType="separate"/>
        </w:r>
        <w:r w:rsidR="00542B26">
          <w:rPr>
            <w:noProof/>
            <w:webHidden/>
            <w:sz w:val="24"/>
          </w:rPr>
          <w:t>11</w:t>
        </w:r>
        <w:r w:rsidR="00BA74C5" w:rsidRPr="00BA74C5">
          <w:rPr>
            <w:noProof/>
            <w:webHidden/>
            <w:sz w:val="24"/>
          </w:rPr>
          <w:fldChar w:fldCharType="end"/>
        </w:r>
      </w:hyperlink>
    </w:p>
    <w:p w:rsidR="00BA74C5" w:rsidRPr="00BA74C5" w:rsidRDefault="00891B2C" w:rsidP="00BA74C5">
      <w:pPr>
        <w:pStyle w:val="20"/>
        <w:tabs>
          <w:tab w:val="right" w:leader="dot" w:pos="8296"/>
        </w:tabs>
        <w:spacing w:line="300" w:lineRule="auto"/>
        <w:rPr>
          <w:rFonts w:asciiTheme="minorHAnsi" w:eastAsiaTheme="minorEastAsia" w:hAnsiTheme="minorHAnsi" w:cstheme="minorBidi"/>
          <w:noProof/>
          <w:sz w:val="24"/>
        </w:rPr>
      </w:pPr>
      <w:hyperlink w:anchor="_Toc497814594" w:history="1">
        <w:r w:rsidR="00BA74C5" w:rsidRPr="00BA74C5">
          <w:rPr>
            <w:rStyle w:val="a8"/>
            <w:rFonts w:ascii="宋体" w:hAnsi="宋体" w:hint="eastAsia"/>
            <w:noProof/>
            <w:sz w:val="24"/>
          </w:rPr>
          <w:t>（三）建设用地布局</w:t>
        </w:r>
        <w:r w:rsidR="00BA74C5" w:rsidRPr="00BA74C5">
          <w:rPr>
            <w:noProof/>
            <w:webHidden/>
            <w:sz w:val="24"/>
          </w:rPr>
          <w:tab/>
        </w:r>
        <w:r w:rsidR="00BA74C5" w:rsidRPr="00BA74C5">
          <w:rPr>
            <w:noProof/>
            <w:webHidden/>
            <w:sz w:val="24"/>
          </w:rPr>
          <w:fldChar w:fldCharType="begin"/>
        </w:r>
        <w:r w:rsidR="00BA74C5" w:rsidRPr="00BA74C5">
          <w:rPr>
            <w:noProof/>
            <w:webHidden/>
            <w:sz w:val="24"/>
          </w:rPr>
          <w:instrText xml:space="preserve"> PAGEREF _Toc497814594 \h </w:instrText>
        </w:r>
        <w:r w:rsidR="00BA74C5" w:rsidRPr="00BA74C5">
          <w:rPr>
            <w:noProof/>
            <w:webHidden/>
            <w:sz w:val="24"/>
          </w:rPr>
        </w:r>
        <w:r w:rsidR="00BA74C5" w:rsidRPr="00BA74C5">
          <w:rPr>
            <w:noProof/>
            <w:webHidden/>
            <w:sz w:val="24"/>
          </w:rPr>
          <w:fldChar w:fldCharType="separate"/>
        </w:r>
        <w:r w:rsidR="00542B26">
          <w:rPr>
            <w:noProof/>
            <w:webHidden/>
            <w:sz w:val="24"/>
          </w:rPr>
          <w:t>11</w:t>
        </w:r>
        <w:r w:rsidR="00BA74C5" w:rsidRPr="00BA74C5">
          <w:rPr>
            <w:noProof/>
            <w:webHidden/>
            <w:sz w:val="24"/>
          </w:rPr>
          <w:fldChar w:fldCharType="end"/>
        </w:r>
      </w:hyperlink>
    </w:p>
    <w:p w:rsidR="00BA74C5" w:rsidRPr="00BA74C5" w:rsidRDefault="00891B2C" w:rsidP="00BA74C5">
      <w:pPr>
        <w:pStyle w:val="20"/>
        <w:tabs>
          <w:tab w:val="right" w:leader="dot" w:pos="8296"/>
        </w:tabs>
        <w:spacing w:line="300" w:lineRule="auto"/>
        <w:rPr>
          <w:rFonts w:asciiTheme="minorHAnsi" w:eastAsiaTheme="minorEastAsia" w:hAnsiTheme="minorHAnsi" w:cstheme="minorBidi"/>
          <w:noProof/>
          <w:sz w:val="24"/>
        </w:rPr>
      </w:pPr>
      <w:hyperlink w:anchor="_Toc497814595" w:history="1">
        <w:r w:rsidR="00BA74C5" w:rsidRPr="00BA74C5">
          <w:rPr>
            <w:rStyle w:val="a8"/>
            <w:rFonts w:ascii="宋体" w:hAnsi="宋体" w:hint="eastAsia"/>
            <w:noProof/>
            <w:sz w:val="24"/>
          </w:rPr>
          <w:t>（四）生态保护用地布局</w:t>
        </w:r>
        <w:r w:rsidR="00BA74C5" w:rsidRPr="00BA74C5">
          <w:rPr>
            <w:noProof/>
            <w:webHidden/>
            <w:sz w:val="24"/>
          </w:rPr>
          <w:tab/>
        </w:r>
        <w:r w:rsidR="00BA74C5" w:rsidRPr="00BA74C5">
          <w:rPr>
            <w:noProof/>
            <w:webHidden/>
            <w:sz w:val="24"/>
          </w:rPr>
          <w:fldChar w:fldCharType="begin"/>
        </w:r>
        <w:r w:rsidR="00BA74C5" w:rsidRPr="00BA74C5">
          <w:rPr>
            <w:noProof/>
            <w:webHidden/>
            <w:sz w:val="24"/>
          </w:rPr>
          <w:instrText xml:space="preserve"> PAGEREF _Toc497814595 \h </w:instrText>
        </w:r>
        <w:r w:rsidR="00BA74C5" w:rsidRPr="00BA74C5">
          <w:rPr>
            <w:noProof/>
            <w:webHidden/>
            <w:sz w:val="24"/>
          </w:rPr>
        </w:r>
        <w:r w:rsidR="00BA74C5" w:rsidRPr="00BA74C5">
          <w:rPr>
            <w:noProof/>
            <w:webHidden/>
            <w:sz w:val="24"/>
          </w:rPr>
          <w:fldChar w:fldCharType="separate"/>
        </w:r>
        <w:r w:rsidR="00542B26">
          <w:rPr>
            <w:noProof/>
            <w:webHidden/>
            <w:sz w:val="24"/>
          </w:rPr>
          <w:t>14</w:t>
        </w:r>
        <w:r w:rsidR="00BA74C5" w:rsidRPr="00BA74C5">
          <w:rPr>
            <w:noProof/>
            <w:webHidden/>
            <w:sz w:val="24"/>
          </w:rPr>
          <w:fldChar w:fldCharType="end"/>
        </w:r>
      </w:hyperlink>
    </w:p>
    <w:p w:rsidR="00BA74C5" w:rsidRPr="00BA74C5" w:rsidRDefault="00891B2C" w:rsidP="00BA74C5">
      <w:pPr>
        <w:pStyle w:val="10"/>
        <w:spacing w:line="300" w:lineRule="auto"/>
        <w:rPr>
          <w:rFonts w:asciiTheme="minorHAnsi" w:eastAsiaTheme="minorEastAsia" w:hAnsiTheme="minorHAnsi" w:cstheme="minorBidi"/>
          <w:noProof/>
          <w:sz w:val="24"/>
        </w:rPr>
      </w:pPr>
      <w:hyperlink w:anchor="_Toc497814596" w:history="1">
        <w:r w:rsidR="00BA74C5" w:rsidRPr="00BA74C5">
          <w:rPr>
            <w:rStyle w:val="a8"/>
            <w:rFonts w:ascii="宋体" w:hAnsi="宋体" w:hint="eastAsia"/>
            <w:noProof/>
            <w:sz w:val="24"/>
          </w:rPr>
          <w:t>七、保障措施</w:t>
        </w:r>
        <w:r w:rsidR="00BA74C5" w:rsidRPr="00BA74C5">
          <w:rPr>
            <w:noProof/>
            <w:webHidden/>
            <w:sz w:val="24"/>
          </w:rPr>
          <w:tab/>
        </w:r>
        <w:r w:rsidR="00BA74C5" w:rsidRPr="00BA74C5">
          <w:rPr>
            <w:noProof/>
            <w:webHidden/>
            <w:sz w:val="24"/>
          </w:rPr>
          <w:fldChar w:fldCharType="begin"/>
        </w:r>
        <w:r w:rsidR="00BA74C5" w:rsidRPr="00BA74C5">
          <w:rPr>
            <w:noProof/>
            <w:webHidden/>
            <w:sz w:val="24"/>
          </w:rPr>
          <w:instrText xml:space="preserve"> PAGEREF _Toc497814596 \h </w:instrText>
        </w:r>
        <w:r w:rsidR="00BA74C5" w:rsidRPr="00BA74C5">
          <w:rPr>
            <w:noProof/>
            <w:webHidden/>
            <w:sz w:val="24"/>
          </w:rPr>
        </w:r>
        <w:r w:rsidR="00BA74C5" w:rsidRPr="00BA74C5">
          <w:rPr>
            <w:noProof/>
            <w:webHidden/>
            <w:sz w:val="24"/>
          </w:rPr>
          <w:fldChar w:fldCharType="separate"/>
        </w:r>
        <w:r w:rsidR="00542B26">
          <w:rPr>
            <w:noProof/>
            <w:webHidden/>
            <w:sz w:val="24"/>
          </w:rPr>
          <w:t>15</w:t>
        </w:r>
        <w:r w:rsidR="00BA74C5" w:rsidRPr="00BA74C5">
          <w:rPr>
            <w:noProof/>
            <w:webHidden/>
            <w:sz w:val="24"/>
          </w:rPr>
          <w:fldChar w:fldCharType="end"/>
        </w:r>
      </w:hyperlink>
    </w:p>
    <w:p w:rsidR="00BA74C5" w:rsidRPr="00BA74C5" w:rsidRDefault="00891B2C" w:rsidP="00BA74C5">
      <w:pPr>
        <w:pStyle w:val="20"/>
        <w:tabs>
          <w:tab w:val="right" w:leader="dot" w:pos="8296"/>
        </w:tabs>
        <w:spacing w:line="300" w:lineRule="auto"/>
        <w:rPr>
          <w:rFonts w:asciiTheme="minorHAnsi" w:eastAsiaTheme="minorEastAsia" w:hAnsiTheme="minorHAnsi" w:cstheme="minorBidi"/>
          <w:noProof/>
          <w:sz w:val="24"/>
        </w:rPr>
      </w:pPr>
      <w:hyperlink w:anchor="_Toc497814597" w:history="1">
        <w:r w:rsidR="00BA74C5" w:rsidRPr="00BA74C5">
          <w:rPr>
            <w:rStyle w:val="a8"/>
            <w:rFonts w:ascii="宋体" w:hAnsi="宋体" w:hint="eastAsia"/>
            <w:noProof/>
            <w:sz w:val="24"/>
          </w:rPr>
          <w:t>（一）严格执行规划执法监督与责任追究制度</w:t>
        </w:r>
        <w:r w:rsidR="00BA74C5" w:rsidRPr="00BA74C5">
          <w:rPr>
            <w:noProof/>
            <w:webHidden/>
            <w:sz w:val="24"/>
          </w:rPr>
          <w:tab/>
        </w:r>
        <w:r w:rsidR="00BA74C5" w:rsidRPr="00BA74C5">
          <w:rPr>
            <w:noProof/>
            <w:webHidden/>
            <w:sz w:val="24"/>
          </w:rPr>
          <w:fldChar w:fldCharType="begin"/>
        </w:r>
        <w:r w:rsidR="00BA74C5" w:rsidRPr="00BA74C5">
          <w:rPr>
            <w:noProof/>
            <w:webHidden/>
            <w:sz w:val="24"/>
          </w:rPr>
          <w:instrText xml:space="preserve"> PAGEREF _Toc497814597 \h </w:instrText>
        </w:r>
        <w:r w:rsidR="00BA74C5" w:rsidRPr="00BA74C5">
          <w:rPr>
            <w:noProof/>
            <w:webHidden/>
            <w:sz w:val="24"/>
          </w:rPr>
        </w:r>
        <w:r w:rsidR="00BA74C5" w:rsidRPr="00BA74C5">
          <w:rPr>
            <w:noProof/>
            <w:webHidden/>
            <w:sz w:val="24"/>
          </w:rPr>
          <w:fldChar w:fldCharType="separate"/>
        </w:r>
        <w:r w:rsidR="00542B26">
          <w:rPr>
            <w:noProof/>
            <w:webHidden/>
            <w:sz w:val="24"/>
          </w:rPr>
          <w:t>15</w:t>
        </w:r>
        <w:r w:rsidR="00BA74C5" w:rsidRPr="00BA74C5">
          <w:rPr>
            <w:noProof/>
            <w:webHidden/>
            <w:sz w:val="24"/>
          </w:rPr>
          <w:fldChar w:fldCharType="end"/>
        </w:r>
      </w:hyperlink>
    </w:p>
    <w:p w:rsidR="00BA74C5" w:rsidRPr="00BA74C5" w:rsidRDefault="00891B2C" w:rsidP="00BA74C5">
      <w:pPr>
        <w:pStyle w:val="20"/>
        <w:tabs>
          <w:tab w:val="right" w:leader="dot" w:pos="8296"/>
        </w:tabs>
        <w:spacing w:line="300" w:lineRule="auto"/>
        <w:rPr>
          <w:rFonts w:asciiTheme="minorHAnsi" w:eastAsiaTheme="minorEastAsia" w:hAnsiTheme="minorHAnsi" w:cstheme="minorBidi"/>
          <w:noProof/>
          <w:sz w:val="24"/>
        </w:rPr>
      </w:pPr>
      <w:hyperlink w:anchor="_Toc497814598" w:history="1">
        <w:r w:rsidR="00BA74C5" w:rsidRPr="00BA74C5">
          <w:rPr>
            <w:rStyle w:val="a8"/>
            <w:rFonts w:ascii="宋体" w:hAnsi="宋体" w:hint="eastAsia"/>
            <w:noProof/>
            <w:sz w:val="24"/>
          </w:rPr>
          <w:t>（二）完善耕地保护政策和机制</w:t>
        </w:r>
        <w:r w:rsidR="00BA74C5" w:rsidRPr="00BA74C5">
          <w:rPr>
            <w:noProof/>
            <w:webHidden/>
            <w:sz w:val="24"/>
          </w:rPr>
          <w:tab/>
        </w:r>
        <w:r w:rsidR="00BA74C5" w:rsidRPr="00BA74C5">
          <w:rPr>
            <w:noProof/>
            <w:webHidden/>
            <w:sz w:val="24"/>
          </w:rPr>
          <w:fldChar w:fldCharType="begin"/>
        </w:r>
        <w:r w:rsidR="00BA74C5" w:rsidRPr="00BA74C5">
          <w:rPr>
            <w:noProof/>
            <w:webHidden/>
            <w:sz w:val="24"/>
          </w:rPr>
          <w:instrText xml:space="preserve"> PAGEREF _Toc497814598 \h </w:instrText>
        </w:r>
        <w:r w:rsidR="00BA74C5" w:rsidRPr="00BA74C5">
          <w:rPr>
            <w:noProof/>
            <w:webHidden/>
            <w:sz w:val="24"/>
          </w:rPr>
        </w:r>
        <w:r w:rsidR="00BA74C5" w:rsidRPr="00BA74C5">
          <w:rPr>
            <w:noProof/>
            <w:webHidden/>
            <w:sz w:val="24"/>
          </w:rPr>
          <w:fldChar w:fldCharType="separate"/>
        </w:r>
        <w:r w:rsidR="00542B26">
          <w:rPr>
            <w:noProof/>
            <w:webHidden/>
            <w:sz w:val="24"/>
          </w:rPr>
          <w:t>15</w:t>
        </w:r>
        <w:r w:rsidR="00BA74C5" w:rsidRPr="00BA74C5">
          <w:rPr>
            <w:noProof/>
            <w:webHidden/>
            <w:sz w:val="24"/>
          </w:rPr>
          <w:fldChar w:fldCharType="end"/>
        </w:r>
      </w:hyperlink>
    </w:p>
    <w:p w:rsidR="00BA74C5" w:rsidRPr="00BA74C5" w:rsidRDefault="00891B2C" w:rsidP="00BA74C5">
      <w:pPr>
        <w:pStyle w:val="20"/>
        <w:tabs>
          <w:tab w:val="right" w:leader="dot" w:pos="8296"/>
        </w:tabs>
        <w:spacing w:line="300" w:lineRule="auto"/>
        <w:rPr>
          <w:rFonts w:asciiTheme="minorHAnsi" w:eastAsiaTheme="minorEastAsia" w:hAnsiTheme="minorHAnsi" w:cstheme="minorBidi"/>
          <w:noProof/>
          <w:sz w:val="24"/>
        </w:rPr>
      </w:pPr>
      <w:hyperlink w:anchor="_Toc497814599" w:history="1">
        <w:r w:rsidR="00BA74C5" w:rsidRPr="00BA74C5">
          <w:rPr>
            <w:rStyle w:val="a8"/>
            <w:rFonts w:ascii="宋体" w:hAnsi="宋体" w:hint="eastAsia"/>
            <w:noProof/>
            <w:sz w:val="24"/>
          </w:rPr>
          <w:t>（三）健全土地节约集约利用机制</w:t>
        </w:r>
        <w:r w:rsidR="00BA74C5" w:rsidRPr="00BA74C5">
          <w:rPr>
            <w:noProof/>
            <w:webHidden/>
            <w:sz w:val="24"/>
          </w:rPr>
          <w:tab/>
        </w:r>
        <w:r w:rsidR="00BA74C5" w:rsidRPr="00BA74C5">
          <w:rPr>
            <w:noProof/>
            <w:webHidden/>
            <w:sz w:val="24"/>
          </w:rPr>
          <w:fldChar w:fldCharType="begin"/>
        </w:r>
        <w:r w:rsidR="00BA74C5" w:rsidRPr="00BA74C5">
          <w:rPr>
            <w:noProof/>
            <w:webHidden/>
            <w:sz w:val="24"/>
          </w:rPr>
          <w:instrText xml:space="preserve"> PAGEREF _Toc497814599 \h </w:instrText>
        </w:r>
        <w:r w:rsidR="00BA74C5" w:rsidRPr="00BA74C5">
          <w:rPr>
            <w:noProof/>
            <w:webHidden/>
            <w:sz w:val="24"/>
          </w:rPr>
        </w:r>
        <w:r w:rsidR="00BA74C5" w:rsidRPr="00BA74C5">
          <w:rPr>
            <w:noProof/>
            <w:webHidden/>
            <w:sz w:val="24"/>
          </w:rPr>
          <w:fldChar w:fldCharType="separate"/>
        </w:r>
        <w:r w:rsidR="00542B26">
          <w:rPr>
            <w:noProof/>
            <w:webHidden/>
            <w:sz w:val="24"/>
          </w:rPr>
          <w:t>15</w:t>
        </w:r>
        <w:r w:rsidR="00BA74C5" w:rsidRPr="00BA74C5">
          <w:rPr>
            <w:noProof/>
            <w:webHidden/>
            <w:sz w:val="24"/>
          </w:rPr>
          <w:fldChar w:fldCharType="end"/>
        </w:r>
      </w:hyperlink>
    </w:p>
    <w:p w:rsidR="00BA74C5" w:rsidRPr="00BA74C5" w:rsidRDefault="00891B2C" w:rsidP="00BA74C5">
      <w:pPr>
        <w:pStyle w:val="20"/>
        <w:tabs>
          <w:tab w:val="right" w:leader="dot" w:pos="8296"/>
        </w:tabs>
        <w:spacing w:line="300" w:lineRule="auto"/>
        <w:rPr>
          <w:rFonts w:asciiTheme="minorHAnsi" w:eastAsiaTheme="minorEastAsia" w:hAnsiTheme="minorHAnsi" w:cstheme="minorBidi"/>
          <w:noProof/>
          <w:sz w:val="24"/>
        </w:rPr>
      </w:pPr>
      <w:hyperlink w:anchor="_Toc497814600" w:history="1">
        <w:r w:rsidR="00BA74C5" w:rsidRPr="00BA74C5">
          <w:rPr>
            <w:rStyle w:val="a8"/>
            <w:rFonts w:ascii="宋体" w:hAnsi="宋体" w:hint="eastAsia"/>
            <w:noProof/>
            <w:sz w:val="24"/>
          </w:rPr>
          <w:t>（四）加大生态保护力度</w:t>
        </w:r>
        <w:r w:rsidR="00BA74C5" w:rsidRPr="00BA74C5">
          <w:rPr>
            <w:noProof/>
            <w:webHidden/>
            <w:sz w:val="24"/>
          </w:rPr>
          <w:tab/>
        </w:r>
        <w:r w:rsidR="00BA74C5" w:rsidRPr="00BA74C5">
          <w:rPr>
            <w:noProof/>
            <w:webHidden/>
            <w:sz w:val="24"/>
          </w:rPr>
          <w:fldChar w:fldCharType="begin"/>
        </w:r>
        <w:r w:rsidR="00BA74C5" w:rsidRPr="00BA74C5">
          <w:rPr>
            <w:noProof/>
            <w:webHidden/>
            <w:sz w:val="24"/>
          </w:rPr>
          <w:instrText xml:space="preserve"> PAGEREF _Toc497814600 \h </w:instrText>
        </w:r>
        <w:r w:rsidR="00BA74C5" w:rsidRPr="00BA74C5">
          <w:rPr>
            <w:noProof/>
            <w:webHidden/>
            <w:sz w:val="24"/>
          </w:rPr>
        </w:r>
        <w:r w:rsidR="00BA74C5" w:rsidRPr="00BA74C5">
          <w:rPr>
            <w:noProof/>
            <w:webHidden/>
            <w:sz w:val="24"/>
          </w:rPr>
          <w:fldChar w:fldCharType="separate"/>
        </w:r>
        <w:r w:rsidR="00542B26">
          <w:rPr>
            <w:noProof/>
            <w:webHidden/>
            <w:sz w:val="24"/>
          </w:rPr>
          <w:t>16</w:t>
        </w:r>
        <w:r w:rsidR="00BA74C5" w:rsidRPr="00BA74C5">
          <w:rPr>
            <w:noProof/>
            <w:webHidden/>
            <w:sz w:val="24"/>
          </w:rPr>
          <w:fldChar w:fldCharType="end"/>
        </w:r>
      </w:hyperlink>
    </w:p>
    <w:p w:rsidR="00BA74C5" w:rsidRPr="00BA74C5" w:rsidRDefault="00891B2C" w:rsidP="00BA74C5">
      <w:pPr>
        <w:pStyle w:val="20"/>
        <w:tabs>
          <w:tab w:val="right" w:leader="dot" w:pos="8296"/>
        </w:tabs>
        <w:spacing w:line="300" w:lineRule="auto"/>
        <w:rPr>
          <w:rFonts w:asciiTheme="minorHAnsi" w:eastAsiaTheme="minorEastAsia" w:hAnsiTheme="minorHAnsi" w:cstheme="minorBidi"/>
          <w:noProof/>
          <w:sz w:val="24"/>
        </w:rPr>
      </w:pPr>
      <w:hyperlink w:anchor="_Toc497814601" w:history="1">
        <w:r w:rsidR="00BA74C5" w:rsidRPr="00BA74C5">
          <w:rPr>
            <w:rStyle w:val="a8"/>
            <w:rFonts w:ascii="宋体" w:hAnsi="宋体" w:hint="eastAsia"/>
            <w:noProof/>
            <w:sz w:val="24"/>
          </w:rPr>
          <w:t>（五）同步更新规划数据库</w:t>
        </w:r>
        <w:r w:rsidR="00BA74C5" w:rsidRPr="00BA74C5">
          <w:rPr>
            <w:noProof/>
            <w:webHidden/>
            <w:sz w:val="24"/>
          </w:rPr>
          <w:tab/>
        </w:r>
        <w:r w:rsidR="00BA74C5" w:rsidRPr="00BA74C5">
          <w:rPr>
            <w:noProof/>
            <w:webHidden/>
            <w:sz w:val="24"/>
          </w:rPr>
          <w:fldChar w:fldCharType="begin"/>
        </w:r>
        <w:r w:rsidR="00BA74C5" w:rsidRPr="00BA74C5">
          <w:rPr>
            <w:noProof/>
            <w:webHidden/>
            <w:sz w:val="24"/>
          </w:rPr>
          <w:instrText xml:space="preserve"> PAGEREF _Toc497814601 \h </w:instrText>
        </w:r>
        <w:r w:rsidR="00BA74C5" w:rsidRPr="00BA74C5">
          <w:rPr>
            <w:noProof/>
            <w:webHidden/>
            <w:sz w:val="24"/>
          </w:rPr>
        </w:r>
        <w:r w:rsidR="00BA74C5" w:rsidRPr="00BA74C5">
          <w:rPr>
            <w:noProof/>
            <w:webHidden/>
            <w:sz w:val="24"/>
          </w:rPr>
          <w:fldChar w:fldCharType="separate"/>
        </w:r>
        <w:r w:rsidR="00542B26">
          <w:rPr>
            <w:noProof/>
            <w:webHidden/>
            <w:sz w:val="24"/>
          </w:rPr>
          <w:t>16</w:t>
        </w:r>
        <w:r w:rsidR="00BA74C5" w:rsidRPr="00BA74C5">
          <w:rPr>
            <w:noProof/>
            <w:webHidden/>
            <w:sz w:val="24"/>
          </w:rPr>
          <w:fldChar w:fldCharType="end"/>
        </w:r>
      </w:hyperlink>
    </w:p>
    <w:p w:rsidR="00BA74C5" w:rsidRPr="00BA74C5" w:rsidRDefault="00891B2C" w:rsidP="00BA74C5">
      <w:pPr>
        <w:pStyle w:val="10"/>
        <w:spacing w:line="300" w:lineRule="auto"/>
        <w:rPr>
          <w:rFonts w:asciiTheme="minorHAnsi" w:eastAsiaTheme="minorEastAsia" w:hAnsiTheme="minorHAnsi" w:cstheme="minorBidi"/>
          <w:noProof/>
          <w:sz w:val="24"/>
        </w:rPr>
      </w:pPr>
      <w:hyperlink w:anchor="_Toc497814603" w:history="1">
        <w:r w:rsidR="00BA74C5" w:rsidRPr="00BA74C5">
          <w:rPr>
            <w:rStyle w:val="a8"/>
            <w:rFonts w:ascii="宋体" w:hAnsi="宋体" w:hint="eastAsia"/>
            <w:noProof/>
            <w:sz w:val="24"/>
          </w:rPr>
          <w:t>附件</w:t>
        </w:r>
        <w:r w:rsidR="00BA74C5" w:rsidRPr="00BA74C5">
          <w:rPr>
            <w:noProof/>
            <w:webHidden/>
            <w:sz w:val="24"/>
          </w:rPr>
          <w:tab/>
        </w:r>
        <w:r w:rsidR="00BA74C5" w:rsidRPr="00BA74C5">
          <w:rPr>
            <w:noProof/>
            <w:webHidden/>
            <w:sz w:val="24"/>
          </w:rPr>
          <w:fldChar w:fldCharType="begin"/>
        </w:r>
        <w:r w:rsidR="00BA74C5" w:rsidRPr="00BA74C5">
          <w:rPr>
            <w:noProof/>
            <w:webHidden/>
            <w:sz w:val="24"/>
          </w:rPr>
          <w:instrText xml:space="preserve"> PAGEREF _Toc497814603 \h </w:instrText>
        </w:r>
        <w:r w:rsidR="00BA74C5" w:rsidRPr="00BA74C5">
          <w:rPr>
            <w:noProof/>
            <w:webHidden/>
            <w:sz w:val="24"/>
          </w:rPr>
        </w:r>
        <w:r w:rsidR="00BA74C5" w:rsidRPr="00BA74C5">
          <w:rPr>
            <w:noProof/>
            <w:webHidden/>
            <w:sz w:val="24"/>
          </w:rPr>
          <w:fldChar w:fldCharType="separate"/>
        </w:r>
        <w:r w:rsidR="00542B26">
          <w:rPr>
            <w:noProof/>
            <w:webHidden/>
            <w:sz w:val="24"/>
          </w:rPr>
          <w:t>17</w:t>
        </w:r>
        <w:r w:rsidR="00BA74C5" w:rsidRPr="00BA74C5">
          <w:rPr>
            <w:noProof/>
            <w:webHidden/>
            <w:sz w:val="24"/>
          </w:rPr>
          <w:fldChar w:fldCharType="end"/>
        </w:r>
      </w:hyperlink>
    </w:p>
    <w:p w:rsidR="00C5111E" w:rsidRPr="0073009C" w:rsidRDefault="00843229" w:rsidP="00BA74C5">
      <w:pPr>
        <w:pStyle w:val="20"/>
        <w:tabs>
          <w:tab w:val="right" w:leader="dot" w:pos="8296"/>
        </w:tabs>
        <w:spacing w:line="300" w:lineRule="auto"/>
        <w:rPr>
          <w:rFonts w:ascii="仿宋" w:eastAsia="仿宋" w:hAnsi="仿宋"/>
          <w:sz w:val="28"/>
          <w:szCs w:val="28"/>
        </w:rPr>
      </w:pPr>
      <w:r w:rsidRPr="00BA74C5">
        <w:rPr>
          <w:sz w:val="24"/>
        </w:rPr>
        <w:fldChar w:fldCharType="end"/>
      </w:r>
    </w:p>
    <w:p w:rsidR="00C5111E" w:rsidRPr="0073009C" w:rsidRDefault="00C5111E">
      <w:pPr>
        <w:rPr>
          <w:rFonts w:ascii="仿宋" w:eastAsia="仿宋" w:hAnsi="仿宋"/>
          <w:b/>
          <w:bCs/>
          <w:sz w:val="28"/>
          <w:szCs w:val="28"/>
        </w:rPr>
        <w:sectPr w:rsidR="00C5111E" w:rsidRPr="0073009C" w:rsidSect="00031D38">
          <w:pgSz w:w="11906" w:h="16838"/>
          <w:pgMar w:top="1440" w:right="1800" w:bottom="1440" w:left="1800" w:header="851" w:footer="992" w:gutter="0"/>
          <w:pgNumType w:fmt="numberInDash" w:start="0"/>
          <w:cols w:space="720"/>
          <w:titlePg/>
          <w:docGrid w:type="lines" w:linePitch="312"/>
        </w:sectPr>
      </w:pPr>
    </w:p>
    <w:p w:rsidR="00697CAB" w:rsidRPr="0073009C" w:rsidRDefault="00697CAB" w:rsidP="00697CAB">
      <w:pPr>
        <w:pStyle w:val="1"/>
        <w:rPr>
          <w:rFonts w:ascii="宋体" w:eastAsia="宋体" w:hAnsi="宋体"/>
        </w:rPr>
      </w:pPr>
      <w:bookmarkStart w:id="1" w:name="_Toc497814573"/>
      <w:r w:rsidRPr="0073009C">
        <w:rPr>
          <w:rFonts w:ascii="宋体" w:eastAsia="宋体" w:hAnsi="宋体" w:hint="eastAsia"/>
        </w:rPr>
        <w:lastRenderedPageBreak/>
        <w:t>前  言</w:t>
      </w:r>
      <w:bookmarkEnd w:id="1"/>
    </w:p>
    <w:p w:rsidR="00697CAB" w:rsidRPr="0073009C" w:rsidRDefault="00697CAB" w:rsidP="00C5020B">
      <w:pPr>
        <w:pStyle w:val="style1"/>
        <w:shd w:val="clear" w:color="auto" w:fill="FFFFFF"/>
        <w:overflowPunct w:val="0"/>
        <w:spacing w:before="0" w:beforeAutospacing="0" w:after="0" w:afterAutospacing="0" w:line="360" w:lineRule="auto"/>
        <w:ind w:firstLineChars="200" w:firstLine="560"/>
        <w:jc w:val="both"/>
        <w:rPr>
          <w:rFonts w:cs="Times New Roman"/>
          <w:bCs/>
          <w:kern w:val="2"/>
          <w:sz w:val="28"/>
          <w:szCs w:val="28"/>
        </w:rPr>
      </w:pPr>
      <w:r w:rsidRPr="0073009C">
        <w:rPr>
          <w:rFonts w:cs="Times New Roman" w:hint="eastAsia"/>
          <w:bCs/>
          <w:kern w:val="2"/>
          <w:sz w:val="28"/>
          <w:szCs w:val="28"/>
        </w:rPr>
        <w:t>为更好地保障“十三五”时期经济社会发展，确保耕地数量稳定、质量不下降，提高土地利用节约集约水平，维护土地利用总体规划的严肃性、权威性和可操作性，按照《福建省国土资源厅关于做好市县乡级土地利用总体规划调整完善有关工作的通知》（闽</w:t>
      </w:r>
      <w:proofErr w:type="gramStart"/>
      <w:r w:rsidRPr="0073009C">
        <w:rPr>
          <w:rFonts w:cs="Times New Roman" w:hint="eastAsia"/>
          <w:bCs/>
          <w:kern w:val="2"/>
          <w:sz w:val="28"/>
          <w:szCs w:val="28"/>
        </w:rPr>
        <w:t>国土资文〔</w:t>
      </w:r>
      <w:r w:rsidRPr="00033626">
        <w:rPr>
          <w:rFonts w:ascii="Times New Roman" w:hAnsi="Times New Roman" w:cs="Times New Roman"/>
          <w:bCs/>
          <w:kern w:val="2"/>
          <w:sz w:val="28"/>
          <w:szCs w:val="28"/>
        </w:rPr>
        <w:t>2016</w:t>
      </w:r>
      <w:r w:rsidRPr="0073009C">
        <w:rPr>
          <w:rFonts w:cs="Times New Roman" w:hint="eastAsia"/>
          <w:bCs/>
          <w:kern w:val="2"/>
          <w:sz w:val="28"/>
          <w:szCs w:val="28"/>
        </w:rPr>
        <w:t>〕</w:t>
      </w:r>
      <w:proofErr w:type="gramEnd"/>
      <w:r w:rsidRPr="00033626">
        <w:rPr>
          <w:rFonts w:ascii="Times New Roman" w:hAnsi="Times New Roman" w:cs="Times New Roman"/>
          <w:bCs/>
          <w:kern w:val="2"/>
          <w:sz w:val="28"/>
          <w:szCs w:val="28"/>
        </w:rPr>
        <w:t>328</w:t>
      </w:r>
      <w:r w:rsidRPr="0073009C">
        <w:rPr>
          <w:rFonts w:cs="Times New Roman" w:hint="eastAsia"/>
          <w:bCs/>
          <w:kern w:val="2"/>
          <w:sz w:val="28"/>
          <w:szCs w:val="28"/>
        </w:rPr>
        <w:t>号）等文件要求，</w:t>
      </w:r>
      <w:r w:rsidRPr="008F4E68">
        <w:rPr>
          <w:rFonts w:cs="Times New Roman" w:hint="eastAsia"/>
          <w:bCs/>
          <w:kern w:val="2"/>
          <w:sz w:val="28"/>
          <w:szCs w:val="28"/>
        </w:rPr>
        <w:t>根据《</w:t>
      </w:r>
      <w:r w:rsidR="008F4E68">
        <w:rPr>
          <w:rFonts w:cs="Times New Roman" w:hint="eastAsia"/>
          <w:bCs/>
          <w:kern w:val="2"/>
          <w:sz w:val="28"/>
          <w:szCs w:val="28"/>
        </w:rPr>
        <w:t>三明</w:t>
      </w:r>
      <w:r w:rsidRPr="008F4E68">
        <w:rPr>
          <w:rFonts w:cs="Times New Roman" w:hint="eastAsia"/>
          <w:bCs/>
          <w:kern w:val="2"/>
          <w:sz w:val="28"/>
          <w:szCs w:val="28"/>
        </w:rPr>
        <w:t>市土地利用总体规划（</w:t>
      </w:r>
      <w:r w:rsidRPr="00033626">
        <w:rPr>
          <w:rFonts w:ascii="Times New Roman" w:hAnsi="Times New Roman" w:cs="Times New Roman"/>
          <w:bCs/>
          <w:kern w:val="2"/>
          <w:sz w:val="28"/>
          <w:szCs w:val="28"/>
        </w:rPr>
        <w:t>2006-2020</w:t>
      </w:r>
      <w:r w:rsidRPr="008F4E68">
        <w:rPr>
          <w:rFonts w:cs="Times New Roman" w:hint="eastAsia"/>
          <w:bCs/>
          <w:kern w:val="2"/>
          <w:sz w:val="28"/>
          <w:szCs w:val="28"/>
        </w:rPr>
        <w:t>年）调整方案》、《</w:t>
      </w:r>
      <w:r w:rsidR="0022580D">
        <w:rPr>
          <w:rFonts w:cs="Times New Roman" w:hint="eastAsia"/>
          <w:bCs/>
          <w:kern w:val="2"/>
          <w:sz w:val="28"/>
          <w:szCs w:val="28"/>
        </w:rPr>
        <w:t>三元</w:t>
      </w:r>
      <w:r w:rsidR="008F4E68" w:rsidRPr="008F4E68">
        <w:rPr>
          <w:rFonts w:cs="Times New Roman" w:hint="eastAsia"/>
          <w:bCs/>
          <w:kern w:val="2"/>
          <w:sz w:val="28"/>
          <w:szCs w:val="28"/>
        </w:rPr>
        <w:t>区</w:t>
      </w:r>
      <w:r w:rsidRPr="008F4E68">
        <w:rPr>
          <w:rFonts w:cs="Times New Roman" w:hint="eastAsia"/>
          <w:bCs/>
          <w:kern w:val="2"/>
          <w:sz w:val="28"/>
          <w:szCs w:val="28"/>
        </w:rPr>
        <w:t>土地利用总体规划（</w:t>
      </w:r>
      <w:r w:rsidRPr="00033626">
        <w:rPr>
          <w:rFonts w:ascii="Times New Roman" w:hAnsi="Times New Roman" w:cs="Times New Roman"/>
          <w:bCs/>
          <w:kern w:val="2"/>
          <w:sz w:val="28"/>
          <w:szCs w:val="28"/>
        </w:rPr>
        <w:t>2006-2020</w:t>
      </w:r>
      <w:r w:rsidRPr="008F4E68">
        <w:rPr>
          <w:rFonts w:cs="Times New Roman" w:hint="eastAsia"/>
          <w:bCs/>
          <w:kern w:val="2"/>
          <w:sz w:val="28"/>
          <w:szCs w:val="28"/>
        </w:rPr>
        <w:t>年）》、《</w:t>
      </w:r>
      <w:r w:rsidR="0022580D">
        <w:rPr>
          <w:rFonts w:cs="Times New Roman" w:hint="eastAsia"/>
          <w:bCs/>
          <w:kern w:val="2"/>
          <w:sz w:val="28"/>
          <w:szCs w:val="28"/>
        </w:rPr>
        <w:t>三元</w:t>
      </w:r>
      <w:r w:rsidR="008F4E68" w:rsidRPr="008F4E68">
        <w:rPr>
          <w:rFonts w:cs="Times New Roman" w:hint="eastAsia"/>
          <w:bCs/>
          <w:kern w:val="2"/>
          <w:sz w:val="28"/>
          <w:szCs w:val="28"/>
        </w:rPr>
        <w:t>区</w:t>
      </w:r>
      <w:r w:rsidRPr="008F4E68">
        <w:rPr>
          <w:rFonts w:cs="Times New Roman" w:hint="eastAsia"/>
          <w:bCs/>
          <w:kern w:val="2"/>
          <w:sz w:val="28"/>
          <w:szCs w:val="28"/>
        </w:rPr>
        <w:t>国民经济和社会发展第十三个五年规划纲要》</w:t>
      </w:r>
      <w:r w:rsidR="002E09B2">
        <w:rPr>
          <w:rFonts w:cs="Times New Roman" w:hint="eastAsia"/>
          <w:bCs/>
          <w:kern w:val="2"/>
          <w:sz w:val="28"/>
          <w:szCs w:val="28"/>
        </w:rPr>
        <w:t>等，</w:t>
      </w:r>
      <w:r w:rsidRPr="008F4E68">
        <w:rPr>
          <w:rFonts w:cs="Times New Roman" w:hint="eastAsia"/>
          <w:bCs/>
          <w:kern w:val="2"/>
          <w:sz w:val="28"/>
          <w:szCs w:val="28"/>
        </w:rPr>
        <w:t>编制《</w:t>
      </w:r>
      <w:r w:rsidR="0022580D">
        <w:rPr>
          <w:rFonts w:cs="Times New Roman" w:hint="eastAsia"/>
          <w:bCs/>
          <w:kern w:val="2"/>
          <w:sz w:val="28"/>
          <w:szCs w:val="28"/>
        </w:rPr>
        <w:t>三元</w:t>
      </w:r>
      <w:r w:rsidR="008F4E68" w:rsidRPr="008F4E68">
        <w:rPr>
          <w:rFonts w:cs="Times New Roman" w:hint="eastAsia"/>
          <w:bCs/>
          <w:kern w:val="2"/>
          <w:sz w:val="28"/>
          <w:szCs w:val="28"/>
        </w:rPr>
        <w:t>区</w:t>
      </w:r>
      <w:r w:rsidRPr="008F4E68">
        <w:rPr>
          <w:rFonts w:cs="Times New Roman" w:hint="eastAsia"/>
          <w:bCs/>
          <w:kern w:val="2"/>
          <w:sz w:val="28"/>
          <w:szCs w:val="28"/>
        </w:rPr>
        <w:t>土地利用总体规划（</w:t>
      </w:r>
      <w:r w:rsidRPr="00033626">
        <w:rPr>
          <w:rFonts w:ascii="Times New Roman" w:hAnsi="Times New Roman" w:cs="Times New Roman"/>
          <w:bCs/>
          <w:kern w:val="2"/>
          <w:sz w:val="28"/>
          <w:szCs w:val="28"/>
        </w:rPr>
        <w:t>2006-2020</w:t>
      </w:r>
      <w:r w:rsidRPr="008F4E68">
        <w:rPr>
          <w:rFonts w:cs="Times New Roman" w:hint="eastAsia"/>
          <w:bCs/>
          <w:kern w:val="2"/>
          <w:sz w:val="28"/>
          <w:szCs w:val="28"/>
        </w:rPr>
        <w:t>年）调整方案》</w:t>
      </w:r>
      <w:r w:rsidRPr="0073009C">
        <w:rPr>
          <w:rFonts w:cs="Times New Roman" w:hint="eastAsia"/>
          <w:bCs/>
          <w:kern w:val="2"/>
          <w:sz w:val="28"/>
          <w:szCs w:val="28"/>
        </w:rPr>
        <w:t>（以下简称《方案》）。</w:t>
      </w:r>
    </w:p>
    <w:p w:rsidR="00697CAB" w:rsidRDefault="00697CAB" w:rsidP="00C5020B">
      <w:pPr>
        <w:pStyle w:val="style1"/>
        <w:shd w:val="clear" w:color="auto" w:fill="FFFFFF"/>
        <w:overflowPunct w:val="0"/>
        <w:spacing w:before="0" w:beforeAutospacing="0" w:after="0" w:afterAutospacing="0" w:line="360" w:lineRule="auto"/>
        <w:ind w:firstLineChars="200" w:firstLine="560"/>
        <w:jc w:val="both"/>
        <w:rPr>
          <w:rFonts w:cs="Times New Roman"/>
          <w:bCs/>
          <w:kern w:val="2"/>
          <w:sz w:val="28"/>
          <w:szCs w:val="28"/>
        </w:rPr>
      </w:pPr>
      <w:r w:rsidRPr="0073009C">
        <w:rPr>
          <w:rFonts w:cs="Times New Roman" w:hint="eastAsia"/>
          <w:bCs/>
          <w:kern w:val="2"/>
          <w:sz w:val="28"/>
          <w:szCs w:val="28"/>
        </w:rPr>
        <w:t>《方案》主要阐明</w:t>
      </w:r>
      <w:r w:rsidR="0022580D">
        <w:rPr>
          <w:rFonts w:cs="Times New Roman" w:hint="eastAsia"/>
          <w:bCs/>
          <w:kern w:val="2"/>
          <w:sz w:val="28"/>
          <w:szCs w:val="28"/>
        </w:rPr>
        <w:t>三元</w:t>
      </w:r>
      <w:r w:rsidR="008F4E68">
        <w:rPr>
          <w:rFonts w:cs="Times New Roman" w:hint="eastAsia"/>
          <w:bCs/>
          <w:kern w:val="2"/>
          <w:sz w:val="28"/>
          <w:szCs w:val="28"/>
        </w:rPr>
        <w:t>区</w:t>
      </w:r>
      <w:r w:rsidRPr="0073009C">
        <w:rPr>
          <w:rFonts w:cs="Times New Roman" w:hint="eastAsia"/>
          <w:bCs/>
          <w:kern w:val="2"/>
          <w:sz w:val="28"/>
          <w:szCs w:val="28"/>
        </w:rPr>
        <w:t>土地利用总体规划调整的指导思想、调整原则、调整的主要内容，明确全</w:t>
      </w:r>
      <w:r w:rsidR="002E09B2">
        <w:rPr>
          <w:rFonts w:cs="Times New Roman" w:hint="eastAsia"/>
          <w:bCs/>
          <w:kern w:val="2"/>
          <w:sz w:val="28"/>
          <w:szCs w:val="28"/>
        </w:rPr>
        <w:t>区</w:t>
      </w:r>
      <w:r w:rsidRPr="0073009C">
        <w:rPr>
          <w:rFonts w:cs="Times New Roman" w:hint="eastAsia"/>
          <w:bCs/>
          <w:kern w:val="2"/>
          <w:sz w:val="28"/>
          <w:szCs w:val="28"/>
        </w:rPr>
        <w:t>土地利用规划目标、各行业各乡镇用地安排和土地利用政策，指导</w:t>
      </w:r>
      <w:r w:rsidR="002E09B2">
        <w:rPr>
          <w:rFonts w:cs="Times New Roman" w:hint="eastAsia"/>
          <w:bCs/>
          <w:kern w:val="2"/>
          <w:sz w:val="28"/>
          <w:szCs w:val="28"/>
        </w:rPr>
        <w:t>全区</w:t>
      </w:r>
      <w:r w:rsidRPr="0073009C">
        <w:rPr>
          <w:rFonts w:cs="Times New Roman" w:hint="eastAsia"/>
          <w:bCs/>
          <w:kern w:val="2"/>
          <w:sz w:val="28"/>
          <w:szCs w:val="28"/>
        </w:rPr>
        <w:t>依法开展各项土地利用活动。</w:t>
      </w:r>
    </w:p>
    <w:p w:rsidR="00C5111E" w:rsidRPr="0073009C" w:rsidRDefault="00C5111E" w:rsidP="00697CAB">
      <w:pPr>
        <w:pStyle w:val="1"/>
        <w:jc w:val="left"/>
        <w:rPr>
          <w:rFonts w:ascii="宋体" w:eastAsia="宋体" w:hAnsi="宋体"/>
        </w:rPr>
      </w:pPr>
      <w:bookmarkStart w:id="2" w:name="_Toc497814574"/>
      <w:r w:rsidRPr="0073009C">
        <w:rPr>
          <w:rFonts w:ascii="宋体" w:eastAsia="宋体" w:hAnsi="宋体" w:hint="eastAsia"/>
        </w:rPr>
        <w:t>一、指导思想</w:t>
      </w:r>
      <w:bookmarkEnd w:id="2"/>
    </w:p>
    <w:p w:rsidR="007853E6" w:rsidRPr="0073009C" w:rsidRDefault="00453B15" w:rsidP="00370162">
      <w:pPr>
        <w:pStyle w:val="style1"/>
        <w:widowControl w:val="0"/>
        <w:shd w:val="clear" w:color="auto" w:fill="FFFFFF"/>
        <w:overflowPunct w:val="0"/>
        <w:spacing w:before="0" w:beforeAutospacing="0" w:after="0" w:afterAutospacing="0" w:line="360" w:lineRule="auto"/>
        <w:ind w:firstLineChars="200" w:firstLine="560"/>
        <w:jc w:val="both"/>
        <w:rPr>
          <w:rFonts w:cs="Times New Roman"/>
          <w:bCs/>
          <w:kern w:val="2"/>
          <w:sz w:val="28"/>
          <w:szCs w:val="28"/>
        </w:rPr>
      </w:pPr>
      <w:r w:rsidRPr="00453B15">
        <w:rPr>
          <w:rFonts w:cs="Times New Roman" w:hint="eastAsia"/>
          <w:bCs/>
          <w:kern w:val="2"/>
          <w:sz w:val="28"/>
          <w:szCs w:val="28"/>
        </w:rPr>
        <w:t>以习近平新时代中国特色社会主义思想为指导，</w:t>
      </w:r>
      <w:r w:rsidR="00FB1476" w:rsidRPr="00453B15">
        <w:rPr>
          <w:rFonts w:cs="Times New Roman" w:hint="eastAsia"/>
          <w:bCs/>
          <w:kern w:val="2"/>
          <w:sz w:val="28"/>
          <w:szCs w:val="28"/>
        </w:rPr>
        <w:t>全面贯彻</w:t>
      </w:r>
      <w:r w:rsidR="00FB1476">
        <w:rPr>
          <w:rFonts w:cs="Times New Roman" w:hint="eastAsia"/>
          <w:bCs/>
          <w:kern w:val="2"/>
          <w:sz w:val="28"/>
          <w:szCs w:val="28"/>
        </w:rPr>
        <w:t>落实</w:t>
      </w:r>
      <w:r w:rsidR="00FB1476" w:rsidRPr="00453B15">
        <w:rPr>
          <w:rFonts w:cs="Times New Roman" w:hint="eastAsia"/>
          <w:bCs/>
          <w:kern w:val="2"/>
          <w:sz w:val="28"/>
          <w:szCs w:val="28"/>
        </w:rPr>
        <w:t>党的十九大精神，</w:t>
      </w:r>
      <w:r w:rsidR="007853E6" w:rsidRPr="0073009C">
        <w:rPr>
          <w:rFonts w:cs="Times New Roman" w:hint="eastAsia"/>
          <w:bCs/>
          <w:kern w:val="2"/>
          <w:sz w:val="28"/>
          <w:szCs w:val="28"/>
        </w:rPr>
        <w:t>认真落实中央支持福建加快发展的重大决策部署，主动适应经济发展新常态，坚持总体稳定、局部微调，坚守红线、量质并重，节约集约、优化结构，加强协调、充分衔接的基本原则，</w:t>
      </w:r>
      <w:r w:rsidR="007853E6" w:rsidRPr="0073009C">
        <w:rPr>
          <w:rFonts w:cs="Times New Roman"/>
          <w:bCs/>
          <w:kern w:val="2"/>
          <w:sz w:val="28"/>
          <w:szCs w:val="28"/>
        </w:rPr>
        <w:t>依据土地调查和规划中期评估结果，重点调整完善全</w:t>
      </w:r>
      <w:r w:rsidR="002E09B2">
        <w:rPr>
          <w:rFonts w:cs="Times New Roman" w:hint="eastAsia"/>
          <w:bCs/>
          <w:kern w:val="2"/>
          <w:sz w:val="28"/>
          <w:szCs w:val="28"/>
        </w:rPr>
        <w:t>区</w:t>
      </w:r>
      <w:r w:rsidR="007853E6" w:rsidRPr="0073009C">
        <w:rPr>
          <w:rFonts w:cs="Times New Roman"/>
          <w:bCs/>
          <w:kern w:val="2"/>
          <w:sz w:val="28"/>
          <w:szCs w:val="28"/>
        </w:rPr>
        <w:t>耕地</w:t>
      </w:r>
      <w:r w:rsidR="007853E6" w:rsidRPr="0073009C">
        <w:rPr>
          <w:rFonts w:cs="Times New Roman"/>
          <w:bCs/>
          <w:kern w:val="2"/>
          <w:sz w:val="28"/>
          <w:szCs w:val="28"/>
        </w:rPr>
        <w:lastRenderedPageBreak/>
        <w:t>和基本农田保护目标，优化</w:t>
      </w:r>
      <w:r w:rsidR="007853E6" w:rsidRPr="0073009C">
        <w:rPr>
          <w:rFonts w:cs="Times New Roman" w:hint="eastAsia"/>
          <w:bCs/>
          <w:kern w:val="2"/>
          <w:sz w:val="28"/>
          <w:szCs w:val="28"/>
        </w:rPr>
        <w:t>建设用地</w:t>
      </w:r>
      <w:r w:rsidR="007853E6" w:rsidRPr="0073009C">
        <w:rPr>
          <w:rFonts w:cs="Times New Roman"/>
          <w:bCs/>
          <w:kern w:val="2"/>
          <w:sz w:val="28"/>
          <w:szCs w:val="28"/>
        </w:rPr>
        <w:t>结构和布局</w:t>
      </w:r>
      <w:r w:rsidR="007853E6" w:rsidRPr="0073009C">
        <w:rPr>
          <w:rFonts w:cs="Times New Roman" w:hint="eastAsia"/>
          <w:bCs/>
          <w:kern w:val="2"/>
          <w:sz w:val="28"/>
          <w:szCs w:val="28"/>
        </w:rPr>
        <w:t>，保障全</w:t>
      </w:r>
      <w:r w:rsidR="002E09B2">
        <w:rPr>
          <w:rFonts w:cs="Times New Roman" w:hint="eastAsia"/>
          <w:bCs/>
          <w:kern w:val="2"/>
          <w:sz w:val="28"/>
          <w:szCs w:val="28"/>
        </w:rPr>
        <w:t>区</w:t>
      </w:r>
      <w:r w:rsidR="007853E6" w:rsidRPr="0073009C">
        <w:rPr>
          <w:rFonts w:cs="Times New Roman" w:hint="eastAsia"/>
          <w:bCs/>
          <w:kern w:val="2"/>
          <w:sz w:val="28"/>
          <w:szCs w:val="28"/>
        </w:rPr>
        <w:t>经济社会发展，</w:t>
      </w:r>
      <w:r w:rsidR="0022580D" w:rsidRPr="0022580D">
        <w:rPr>
          <w:rFonts w:cs="Times New Roman" w:hint="eastAsia"/>
          <w:bCs/>
          <w:kern w:val="2"/>
          <w:sz w:val="28"/>
          <w:szCs w:val="28"/>
        </w:rPr>
        <w:t>围绕“增强三元发展自信、实现三元求变”时代要求，</w:t>
      </w:r>
      <w:r w:rsidR="000F5BD5">
        <w:rPr>
          <w:rFonts w:cs="Times New Roman" w:hint="eastAsia"/>
          <w:bCs/>
          <w:kern w:val="2"/>
          <w:sz w:val="28"/>
          <w:szCs w:val="28"/>
        </w:rPr>
        <w:t>为</w:t>
      </w:r>
      <w:r w:rsidR="0022580D" w:rsidRPr="0022580D">
        <w:rPr>
          <w:rFonts w:cs="Times New Roman" w:hint="eastAsia"/>
          <w:bCs/>
          <w:kern w:val="2"/>
          <w:sz w:val="28"/>
          <w:szCs w:val="28"/>
        </w:rPr>
        <w:t>在全市率先全面建成小康社会，实现经济实力较强、城市功能完备、创新能力活跃、城乡繁荣发展、生态环境优美、民生保障有力的新成效</w:t>
      </w:r>
      <w:r w:rsidR="0022580D">
        <w:rPr>
          <w:rFonts w:cs="Times New Roman" w:hint="eastAsia"/>
          <w:bCs/>
          <w:kern w:val="2"/>
          <w:sz w:val="28"/>
          <w:szCs w:val="28"/>
        </w:rPr>
        <w:t>，</w:t>
      </w:r>
      <w:r w:rsidR="007853E6" w:rsidRPr="002E09B2">
        <w:rPr>
          <w:rFonts w:cs="Times New Roman" w:hint="eastAsia"/>
          <w:bCs/>
          <w:kern w:val="2"/>
          <w:sz w:val="28"/>
          <w:szCs w:val="28"/>
        </w:rPr>
        <w:t>提供强有力的国土资源支撑。</w:t>
      </w:r>
    </w:p>
    <w:p w:rsidR="00C5111E" w:rsidRPr="0073009C" w:rsidRDefault="00C5111E" w:rsidP="00697CAB">
      <w:pPr>
        <w:pStyle w:val="1"/>
        <w:jc w:val="left"/>
        <w:rPr>
          <w:rFonts w:ascii="宋体" w:eastAsia="宋体" w:hAnsi="宋体"/>
        </w:rPr>
      </w:pPr>
      <w:bookmarkStart w:id="3" w:name="_Toc497814575"/>
      <w:r w:rsidRPr="0073009C">
        <w:rPr>
          <w:rFonts w:ascii="宋体" w:eastAsia="宋体" w:hAnsi="宋体" w:hint="eastAsia"/>
        </w:rPr>
        <w:t>二、调整原则</w:t>
      </w:r>
      <w:bookmarkEnd w:id="3"/>
    </w:p>
    <w:p w:rsidR="00C5111E" w:rsidRPr="0073009C" w:rsidRDefault="00C5111E" w:rsidP="002A1037">
      <w:pPr>
        <w:pStyle w:val="2"/>
        <w:ind w:firstLineChars="0" w:firstLine="0"/>
        <w:rPr>
          <w:rFonts w:ascii="宋体" w:eastAsia="宋体" w:hAnsi="宋体"/>
          <w:lang w:eastAsia="zh-CN"/>
        </w:rPr>
      </w:pPr>
      <w:bookmarkStart w:id="4" w:name="_Toc497814576"/>
      <w:r w:rsidRPr="0073009C">
        <w:rPr>
          <w:rFonts w:ascii="宋体" w:eastAsia="宋体" w:hAnsi="宋体" w:hint="eastAsia"/>
        </w:rPr>
        <w:t>（</w:t>
      </w:r>
      <w:proofErr w:type="spellStart"/>
      <w:r w:rsidRPr="0073009C">
        <w:rPr>
          <w:rFonts w:ascii="宋体" w:eastAsia="宋体" w:hAnsi="宋体" w:hint="eastAsia"/>
        </w:rPr>
        <w:t>一）总体稳定、局部微调</w:t>
      </w:r>
      <w:bookmarkEnd w:id="4"/>
      <w:proofErr w:type="spellEnd"/>
    </w:p>
    <w:p w:rsidR="00C5111E" w:rsidRPr="0073009C" w:rsidRDefault="00C5111E" w:rsidP="00C5020B">
      <w:pPr>
        <w:pStyle w:val="style1"/>
        <w:widowControl w:val="0"/>
        <w:shd w:val="clear" w:color="auto" w:fill="FFFFFF"/>
        <w:spacing w:before="0" w:beforeAutospacing="0" w:after="0" w:afterAutospacing="0" w:line="360" w:lineRule="auto"/>
        <w:ind w:firstLineChars="200" w:firstLine="560"/>
        <w:jc w:val="both"/>
        <w:rPr>
          <w:rFonts w:cs="Times New Roman"/>
          <w:bCs/>
          <w:kern w:val="2"/>
          <w:sz w:val="28"/>
          <w:szCs w:val="28"/>
        </w:rPr>
      </w:pPr>
      <w:r w:rsidRPr="0073009C">
        <w:rPr>
          <w:rFonts w:cs="Times New Roman" w:hint="eastAsia"/>
          <w:bCs/>
          <w:kern w:val="2"/>
          <w:sz w:val="28"/>
          <w:szCs w:val="28"/>
        </w:rPr>
        <w:t>按照国家和省确定的规划调整完善工作的指导原则、规划目标和主要任务，继续实施规划确定的土地分区引导原则</w:t>
      </w:r>
      <w:r w:rsidRPr="0073009C">
        <w:rPr>
          <w:rFonts w:cs="Times New Roman"/>
          <w:bCs/>
          <w:kern w:val="2"/>
          <w:sz w:val="28"/>
          <w:szCs w:val="28"/>
        </w:rPr>
        <w:t>,</w:t>
      </w:r>
      <w:r w:rsidRPr="0073009C">
        <w:rPr>
          <w:rFonts w:cs="Times New Roman" w:hint="eastAsia"/>
          <w:bCs/>
          <w:kern w:val="2"/>
          <w:sz w:val="28"/>
          <w:szCs w:val="28"/>
        </w:rPr>
        <w:t>保持建设用地和基本农田布局总体稳定，结合</w:t>
      </w:r>
      <w:r w:rsidRPr="0073009C">
        <w:rPr>
          <w:rFonts w:cs="Times New Roman"/>
          <w:bCs/>
          <w:kern w:val="2"/>
          <w:sz w:val="28"/>
          <w:szCs w:val="28"/>
        </w:rPr>
        <w:t>“</w:t>
      </w:r>
      <w:r w:rsidRPr="0073009C">
        <w:rPr>
          <w:rFonts w:cs="Times New Roman" w:hint="eastAsia"/>
          <w:bCs/>
          <w:kern w:val="2"/>
          <w:sz w:val="28"/>
          <w:szCs w:val="28"/>
        </w:rPr>
        <w:t>十三五</w:t>
      </w:r>
      <w:r w:rsidRPr="0073009C">
        <w:rPr>
          <w:rFonts w:cs="Times New Roman"/>
          <w:bCs/>
          <w:kern w:val="2"/>
          <w:sz w:val="28"/>
          <w:szCs w:val="28"/>
        </w:rPr>
        <w:t>”</w:t>
      </w:r>
      <w:r w:rsidRPr="0073009C">
        <w:rPr>
          <w:rFonts w:cs="Times New Roman" w:hint="eastAsia"/>
          <w:bCs/>
          <w:kern w:val="2"/>
          <w:sz w:val="28"/>
          <w:szCs w:val="28"/>
        </w:rPr>
        <w:t>规划部署，合理调整耕地、基本农田和建设用地等主要规划指标，优化土地开发利用结构与布局。</w:t>
      </w:r>
    </w:p>
    <w:p w:rsidR="00C5111E" w:rsidRPr="0073009C" w:rsidRDefault="00C5111E" w:rsidP="002A1037">
      <w:pPr>
        <w:pStyle w:val="2"/>
        <w:ind w:firstLineChars="0" w:firstLine="0"/>
        <w:rPr>
          <w:rFonts w:ascii="宋体" w:eastAsia="宋体" w:hAnsi="宋体"/>
          <w:lang w:eastAsia="zh-CN"/>
        </w:rPr>
      </w:pPr>
      <w:bookmarkStart w:id="5" w:name="_Toc497814577"/>
      <w:r w:rsidRPr="0073009C">
        <w:rPr>
          <w:rFonts w:ascii="宋体" w:eastAsia="宋体" w:hAnsi="宋体" w:hint="eastAsia"/>
        </w:rPr>
        <w:t>（</w:t>
      </w:r>
      <w:proofErr w:type="spellStart"/>
      <w:r w:rsidRPr="0073009C">
        <w:rPr>
          <w:rFonts w:ascii="宋体" w:eastAsia="宋体" w:hAnsi="宋体" w:hint="eastAsia"/>
        </w:rPr>
        <w:t>二）坚守红线、量质并重</w:t>
      </w:r>
      <w:bookmarkEnd w:id="5"/>
      <w:proofErr w:type="spellEnd"/>
    </w:p>
    <w:p w:rsidR="00C5111E" w:rsidRPr="0073009C" w:rsidRDefault="00C5111E" w:rsidP="00C5020B">
      <w:pPr>
        <w:pStyle w:val="style1"/>
        <w:widowControl w:val="0"/>
        <w:shd w:val="clear" w:color="auto" w:fill="FFFFFF"/>
        <w:spacing w:before="0" w:beforeAutospacing="0" w:after="0" w:afterAutospacing="0" w:line="360" w:lineRule="auto"/>
        <w:ind w:firstLineChars="200" w:firstLine="560"/>
        <w:jc w:val="both"/>
        <w:rPr>
          <w:rFonts w:cs="Times New Roman"/>
          <w:bCs/>
          <w:kern w:val="2"/>
          <w:sz w:val="28"/>
          <w:szCs w:val="28"/>
        </w:rPr>
      </w:pPr>
      <w:r w:rsidRPr="0073009C">
        <w:rPr>
          <w:rFonts w:cs="Times New Roman" w:hint="eastAsia"/>
          <w:bCs/>
          <w:kern w:val="2"/>
          <w:sz w:val="28"/>
          <w:szCs w:val="28"/>
        </w:rPr>
        <w:t>按照坚守耕地保护红线，确保实有耕地数量基本稳定、质量不下降的要求，以</w:t>
      </w:r>
      <w:r w:rsidRPr="00033626">
        <w:rPr>
          <w:rFonts w:ascii="Times New Roman" w:hAnsi="Times New Roman" w:cs="Times New Roman"/>
          <w:bCs/>
          <w:kern w:val="2"/>
          <w:sz w:val="28"/>
          <w:szCs w:val="28"/>
        </w:rPr>
        <w:t>2014</w:t>
      </w:r>
      <w:r w:rsidRPr="0073009C">
        <w:rPr>
          <w:rFonts w:cs="Times New Roman" w:hint="eastAsia"/>
          <w:bCs/>
          <w:kern w:val="2"/>
          <w:sz w:val="28"/>
          <w:szCs w:val="28"/>
        </w:rPr>
        <w:t>年土地利用现状变更调查的耕地数量为基础，科学确定耕地保有量。优质耕地除实施</w:t>
      </w:r>
      <w:r w:rsidR="00A06F03">
        <w:rPr>
          <w:rFonts w:cs="Times New Roman" w:hint="eastAsia"/>
          <w:bCs/>
          <w:kern w:val="2"/>
          <w:sz w:val="28"/>
          <w:szCs w:val="28"/>
        </w:rPr>
        <w:t>国家、省</w:t>
      </w:r>
      <w:r w:rsidRPr="0073009C">
        <w:rPr>
          <w:rFonts w:cs="Times New Roman" w:hint="eastAsia"/>
          <w:bCs/>
          <w:kern w:val="2"/>
          <w:sz w:val="28"/>
          <w:szCs w:val="28"/>
        </w:rPr>
        <w:t>重大发展战略、</w:t>
      </w:r>
      <w:r w:rsidRPr="0073009C">
        <w:rPr>
          <w:rFonts w:cs="Times New Roman"/>
          <w:bCs/>
          <w:kern w:val="2"/>
          <w:sz w:val="28"/>
          <w:szCs w:val="28"/>
        </w:rPr>
        <w:t>“</w:t>
      </w:r>
      <w:r w:rsidRPr="0073009C">
        <w:rPr>
          <w:rFonts w:cs="Times New Roman" w:hint="eastAsia"/>
          <w:bCs/>
          <w:kern w:val="2"/>
          <w:sz w:val="28"/>
          <w:szCs w:val="28"/>
        </w:rPr>
        <w:t>十三五</w:t>
      </w:r>
      <w:r w:rsidRPr="0073009C">
        <w:rPr>
          <w:rFonts w:cs="Times New Roman"/>
          <w:bCs/>
          <w:kern w:val="2"/>
          <w:sz w:val="28"/>
          <w:szCs w:val="28"/>
        </w:rPr>
        <w:t>”</w:t>
      </w:r>
      <w:r w:rsidRPr="0073009C">
        <w:rPr>
          <w:rFonts w:cs="Times New Roman" w:hint="eastAsia"/>
          <w:bCs/>
          <w:kern w:val="2"/>
          <w:sz w:val="28"/>
          <w:szCs w:val="28"/>
        </w:rPr>
        <w:t>重点建设项目难以避让的以外，应划入基本农田，实行永久保护。</w:t>
      </w:r>
    </w:p>
    <w:p w:rsidR="00C5111E" w:rsidRPr="0073009C" w:rsidRDefault="00C5111E" w:rsidP="002A1037">
      <w:pPr>
        <w:pStyle w:val="2"/>
        <w:ind w:firstLineChars="0" w:firstLine="0"/>
        <w:rPr>
          <w:rFonts w:ascii="宋体" w:eastAsia="宋体" w:hAnsi="宋体"/>
          <w:lang w:eastAsia="zh-CN"/>
        </w:rPr>
      </w:pPr>
      <w:bookmarkStart w:id="6" w:name="_Toc497814578"/>
      <w:r w:rsidRPr="0073009C">
        <w:rPr>
          <w:rFonts w:ascii="宋体" w:eastAsia="宋体" w:hAnsi="宋体" w:hint="eastAsia"/>
        </w:rPr>
        <w:lastRenderedPageBreak/>
        <w:t>（</w:t>
      </w:r>
      <w:proofErr w:type="spellStart"/>
      <w:r w:rsidRPr="0073009C">
        <w:rPr>
          <w:rFonts w:ascii="宋体" w:eastAsia="宋体" w:hAnsi="宋体" w:hint="eastAsia"/>
        </w:rPr>
        <w:t>三）节约集约、优化结构</w:t>
      </w:r>
      <w:bookmarkEnd w:id="6"/>
      <w:proofErr w:type="spellEnd"/>
    </w:p>
    <w:p w:rsidR="00C5111E" w:rsidRPr="0073009C" w:rsidRDefault="00C5111E" w:rsidP="00C5020B">
      <w:pPr>
        <w:pStyle w:val="style1"/>
        <w:widowControl w:val="0"/>
        <w:shd w:val="clear" w:color="auto" w:fill="FFFFFF"/>
        <w:spacing w:before="0" w:beforeAutospacing="0" w:after="0" w:afterAutospacing="0" w:line="360" w:lineRule="auto"/>
        <w:ind w:firstLineChars="200" w:firstLine="560"/>
        <w:jc w:val="both"/>
        <w:rPr>
          <w:rFonts w:cs="Times New Roman"/>
          <w:bCs/>
          <w:kern w:val="2"/>
          <w:sz w:val="28"/>
          <w:szCs w:val="28"/>
        </w:rPr>
      </w:pPr>
      <w:r w:rsidRPr="0073009C">
        <w:rPr>
          <w:rFonts w:cs="Times New Roman" w:hint="eastAsia"/>
          <w:bCs/>
          <w:kern w:val="2"/>
          <w:sz w:val="28"/>
          <w:szCs w:val="28"/>
        </w:rPr>
        <w:t>坚持最严格的节约集约用地制度，实行建设用地总量和强度双控，加大存量建设用地盘活力度，统筹建设用地增量与存量，统筹基础设施与城乡建设用地，统筹城镇与农村建设用地，合理调整优化建设用地结构。</w:t>
      </w:r>
    </w:p>
    <w:p w:rsidR="00C5111E" w:rsidRPr="0073009C" w:rsidRDefault="00C5111E" w:rsidP="002A1037">
      <w:pPr>
        <w:pStyle w:val="2"/>
        <w:ind w:firstLineChars="0" w:firstLine="0"/>
        <w:rPr>
          <w:rFonts w:ascii="宋体" w:eastAsia="宋体" w:hAnsi="宋体"/>
          <w:lang w:eastAsia="zh-CN"/>
        </w:rPr>
      </w:pPr>
      <w:bookmarkStart w:id="7" w:name="_Toc497814579"/>
      <w:r w:rsidRPr="0073009C">
        <w:rPr>
          <w:rFonts w:ascii="宋体" w:eastAsia="宋体" w:hAnsi="宋体" w:hint="eastAsia"/>
        </w:rPr>
        <w:t>（</w:t>
      </w:r>
      <w:proofErr w:type="spellStart"/>
      <w:r w:rsidRPr="0073009C">
        <w:rPr>
          <w:rFonts w:ascii="宋体" w:eastAsia="宋体" w:hAnsi="宋体" w:hint="eastAsia"/>
        </w:rPr>
        <w:t>四）加强协调、充分衔接</w:t>
      </w:r>
      <w:bookmarkEnd w:id="7"/>
      <w:proofErr w:type="spellEnd"/>
    </w:p>
    <w:p w:rsidR="00C5111E" w:rsidRPr="0073009C" w:rsidRDefault="00C5111E" w:rsidP="00C5020B">
      <w:pPr>
        <w:pStyle w:val="style1"/>
        <w:widowControl w:val="0"/>
        <w:shd w:val="clear" w:color="auto" w:fill="FFFFFF"/>
        <w:spacing w:before="0" w:beforeAutospacing="0" w:after="0" w:afterAutospacing="0" w:line="360" w:lineRule="auto"/>
        <w:ind w:firstLineChars="200" w:firstLine="560"/>
        <w:jc w:val="both"/>
        <w:rPr>
          <w:rFonts w:cs="Times New Roman"/>
          <w:bCs/>
          <w:kern w:val="2"/>
          <w:sz w:val="28"/>
          <w:szCs w:val="28"/>
        </w:rPr>
      </w:pPr>
      <w:r w:rsidRPr="0073009C">
        <w:rPr>
          <w:rFonts w:cs="Times New Roman" w:hint="eastAsia"/>
          <w:bCs/>
          <w:kern w:val="2"/>
          <w:sz w:val="28"/>
          <w:szCs w:val="28"/>
        </w:rPr>
        <w:t>坚持科学论证、标准统一、民主决策，强化国民经济和社会发展规划、城乡规划、交通布局等相关专项规划的协调，做好对下级规划的</w:t>
      </w:r>
      <w:r w:rsidR="00A06F03">
        <w:rPr>
          <w:rFonts w:cs="Times New Roman" w:hint="eastAsia"/>
          <w:bCs/>
          <w:kern w:val="2"/>
          <w:sz w:val="28"/>
          <w:szCs w:val="28"/>
        </w:rPr>
        <w:t>管控</w:t>
      </w:r>
      <w:r w:rsidRPr="0073009C">
        <w:rPr>
          <w:rFonts w:cs="Times New Roman" w:hint="eastAsia"/>
          <w:bCs/>
          <w:kern w:val="2"/>
          <w:sz w:val="28"/>
          <w:szCs w:val="28"/>
        </w:rPr>
        <w:t>，完善土地用途管制制度。</w:t>
      </w:r>
    </w:p>
    <w:p w:rsidR="00C5111E" w:rsidRPr="0073009C" w:rsidRDefault="00C5111E" w:rsidP="00697CAB">
      <w:pPr>
        <w:pStyle w:val="1"/>
        <w:jc w:val="left"/>
        <w:rPr>
          <w:rFonts w:ascii="宋体" w:eastAsia="宋体" w:hAnsi="宋体"/>
        </w:rPr>
      </w:pPr>
      <w:bookmarkStart w:id="8" w:name="_Toc497814580"/>
      <w:r w:rsidRPr="0073009C">
        <w:rPr>
          <w:rFonts w:ascii="宋体" w:eastAsia="宋体" w:hAnsi="宋体" w:hint="eastAsia"/>
        </w:rPr>
        <w:t>三、调整主要内容</w:t>
      </w:r>
      <w:bookmarkEnd w:id="8"/>
    </w:p>
    <w:p w:rsidR="00C5111E" w:rsidRPr="0073009C" w:rsidRDefault="00C5111E" w:rsidP="002A1037">
      <w:pPr>
        <w:pStyle w:val="2"/>
        <w:ind w:firstLineChars="0" w:firstLine="0"/>
        <w:rPr>
          <w:rFonts w:ascii="宋体" w:eastAsia="宋体" w:hAnsi="宋体"/>
        </w:rPr>
      </w:pPr>
      <w:bookmarkStart w:id="9" w:name="_Toc497814581"/>
      <w:r w:rsidRPr="0073009C">
        <w:rPr>
          <w:rFonts w:ascii="宋体" w:eastAsia="宋体" w:hAnsi="宋体"/>
        </w:rPr>
        <w:t>（</w:t>
      </w:r>
      <w:proofErr w:type="spellStart"/>
      <w:r w:rsidRPr="0073009C">
        <w:rPr>
          <w:rFonts w:ascii="宋体" w:eastAsia="宋体" w:hAnsi="宋体"/>
        </w:rPr>
        <w:t>一）</w:t>
      </w:r>
      <w:r w:rsidRPr="0073009C">
        <w:rPr>
          <w:rFonts w:ascii="宋体" w:eastAsia="宋体" w:hAnsi="宋体" w:hint="eastAsia"/>
        </w:rPr>
        <w:t>耕地保有量调整</w:t>
      </w:r>
      <w:bookmarkEnd w:id="9"/>
      <w:proofErr w:type="spellEnd"/>
    </w:p>
    <w:p w:rsidR="00C5111E" w:rsidRPr="003E1800" w:rsidRDefault="00C5111E" w:rsidP="00A06F03">
      <w:pPr>
        <w:pStyle w:val="style1"/>
        <w:widowControl w:val="0"/>
        <w:shd w:val="clear" w:color="auto" w:fill="FFFFFF"/>
        <w:spacing w:before="0" w:beforeAutospacing="0" w:after="0" w:afterAutospacing="0" w:line="360" w:lineRule="auto"/>
        <w:ind w:firstLineChars="200" w:firstLine="562"/>
        <w:jc w:val="both"/>
        <w:rPr>
          <w:rFonts w:cs="Times New Roman"/>
          <w:b/>
          <w:bCs/>
          <w:kern w:val="2"/>
          <w:sz w:val="28"/>
          <w:szCs w:val="28"/>
        </w:rPr>
      </w:pPr>
      <w:r w:rsidRPr="003E1800">
        <w:rPr>
          <w:rFonts w:cs="Times New Roman" w:hint="eastAsia"/>
          <w:b/>
          <w:bCs/>
          <w:kern w:val="2"/>
          <w:sz w:val="28"/>
          <w:szCs w:val="28"/>
        </w:rPr>
        <w:t>1、严格保护耕地</w:t>
      </w:r>
    </w:p>
    <w:p w:rsidR="00C5111E" w:rsidRPr="0073009C" w:rsidRDefault="00C5111E" w:rsidP="00C5020B">
      <w:pPr>
        <w:pStyle w:val="style1"/>
        <w:widowControl w:val="0"/>
        <w:shd w:val="clear" w:color="auto" w:fill="FFFFFF"/>
        <w:spacing w:before="0" w:beforeAutospacing="0" w:after="0" w:afterAutospacing="0" w:line="360" w:lineRule="auto"/>
        <w:ind w:firstLineChars="200" w:firstLine="560"/>
        <w:jc w:val="both"/>
        <w:rPr>
          <w:rFonts w:cs="Times New Roman"/>
          <w:bCs/>
          <w:kern w:val="2"/>
          <w:sz w:val="28"/>
          <w:szCs w:val="28"/>
        </w:rPr>
      </w:pPr>
      <w:r w:rsidRPr="0073009C">
        <w:rPr>
          <w:rFonts w:cs="Times New Roman" w:hint="eastAsia"/>
          <w:bCs/>
          <w:kern w:val="2"/>
          <w:sz w:val="28"/>
          <w:szCs w:val="28"/>
        </w:rPr>
        <w:t>根据</w:t>
      </w:r>
      <w:r w:rsidRPr="00033626">
        <w:rPr>
          <w:rFonts w:ascii="Times New Roman" w:hAnsi="Times New Roman" w:cs="Times New Roman"/>
          <w:bCs/>
          <w:kern w:val="2"/>
          <w:sz w:val="28"/>
          <w:szCs w:val="28"/>
        </w:rPr>
        <w:t>2014</w:t>
      </w:r>
      <w:r w:rsidRPr="0073009C">
        <w:rPr>
          <w:rFonts w:cs="Times New Roman" w:hint="eastAsia"/>
          <w:bCs/>
          <w:kern w:val="2"/>
          <w:sz w:val="28"/>
          <w:szCs w:val="28"/>
        </w:rPr>
        <w:t>年度变更调查成果，</w:t>
      </w:r>
      <w:r w:rsidR="0022580D">
        <w:rPr>
          <w:rFonts w:cs="Times New Roman" w:hint="eastAsia"/>
          <w:bCs/>
          <w:kern w:val="2"/>
          <w:sz w:val="28"/>
          <w:szCs w:val="28"/>
        </w:rPr>
        <w:t>三元</w:t>
      </w:r>
      <w:r w:rsidR="008F4E68">
        <w:rPr>
          <w:rFonts w:cs="Times New Roman" w:hint="eastAsia"/>
          <w:bCs/>
          <w:kern w:val="2"/>
          <w:sz w:val="28"/>
          <w:szCs w:val="28"/>
        </w:rPr>
        <w:t>区</w:t>
      </w:r>
      <w:r w:rsidRPr="00033626">
        <w:rPr>
          <w:rFonts w:ascii="Times New Roman" w:hAnsi="Times New Roman" w:cs="Times New Roman"/>
          <w:bCs/>
          <w:kern w:val="2"/>
          <w:sz w:val="28"/>
          <w:szCs w:val="28"/>
        </w:rPr>
        <w:t>2014</w:t>
      </w:r>
      <w:r w:rsidRPr="0073009C">
        <w:rPr>
          <w:rFonts w:cs="Times New Roman" w:hint="eastAsia"/>
          <w:bCs/>
          <w:kern w:val="2"/>
          <w:sz w:val="28"/>
          <w:szCs w:val="28"/>
        </w:rPr>
        <w:t>年末耕地保有量为</w:t>
      </w:r>
      <w:r w:rsidR="000F5BD5" w:rsidRPr="00033626">
        <w:rPr>
          <w:rFonts w:ascii="Times New Roman" w:hAnsi="Times New Roman" w:cs="Times New Roman"/>
          <w:bCs/>
          <w:kern w:val="2"/>
          <w:sz w:val="28"/>
          <w:szCs w:val="28"/>
        </w:rPr>
        <w:t>4980.01</w:t>
      </w:r>
      <w:r w:rsidRPr="0073009C">
        <w:rPr>
          <w:rFonts w:cs="Times New Roman" w:hint="eastAsia"/>
          <w:bCs/>
          <w:kern w:val="2"/>
          <w:sz w:val="28"/>
          <w:szCs w:val="28"/>
        </w:rPr>
        <w:t>公顷（</w:t>
      </w:r>
      <w:r w:rsidR="000F5BD5" w:rsidRPr="00033626">
        <w:rPr>
          <w:rFonts w:ascii="Times New Roman" w:hAnsi="Times New Roman" w:cs="Times New Roman"/>
          <w:bCs/>
          <w:kern w:val="2"/>
          <w:sz w:val="28"/>
          <w:szCs w:val="28"/>
        </w:rPr>
        <w:t>7.47</w:t>
      </w:r>
      <w:r w:rsidR="002E09B2" w:rsidRPr="002E09B2">
        <w:rPr>
          <w:rFonts w:cs="Times New Roman" w:hint="eastAsia"/>
          <w:bCs/>
          <w:kern w:val="2"/>
          <w:sz w:val="28"/>
          <w:szCs w:val="28"/>
        </w:rPr>
        <w:t>万亩</w:t>
      </w:r>
      <w:r w:rsidRPr="0073009C">
        <w:rPr>
          <w:rFonts w:cs="Times New Roman" w:hint="eastAsia"/>
          <w:bCs/>
          <w:kern w:val="2"/>
          <w:sz w:val="28"/>
          <w:szCs w:val="28"/>
        </w:rPr>
        <w:t>），按照全国坚守</w:t>
      </w:r>
      <w:r w:rsidRPr="00033626">
        <w:rPr>
          <w:rFonts w:ascii="Times New Roman" w:hAnsi="Times New Roman" w:cs="Times New Roman"/>
          <w:bCs/>
          <w:kern w:val="2"/>
          <w:sz w:val="28"/>
          <w:szCs w:val="28"/>
        </w:rPr>
        <w:t>18</w:t>
      </w:r>
      <w:r w:rsidRPr="0073009C">
        <w:rPr>
          <w:rFonts w:cs="Times New Roman" w:hint="eastAsia"/>
          <w:bCs/>
          <w:kern w:val="2"/>
          <w:sz w:val="28"/>
          <w:szCs w:val="28"/>
        </w:rPr>
        <w:t>亿亩耕地保护红线，确保实有耕地数量稳定、质量不下降的要求，至</w:t>
      </w:r>
      <w:r w:rsidRPr="00033626">
        <w:rPr>
          <w:rFonts w:ascii="Times New Roman" w:hAnsi="Times New Roman" w:cs="Times New Roman"/>
          <w:bCs/>
          <w:kern w:val="2"/>
          <w:sz w:val="28"/>
          <w:szCs w:val="28"/>
        </w:rPr>
        <w:t>2020</w:t>
      </w:r>
      <w:r w:rsidRPr="0073009C">
        <w:rPr>
          <w:rFonts w:cs="Times New Roman" w:hint="eastAsia"/>
          <w:bCs/>
          <w:kern w:val="2"/>
          <w:sz w:val="28"/>
          <w:szCs w:val="28"/>
        </w:rPr>
        <w:t>年，</w:t>
      </w:r>
      <w:r w:rsidR="002E09B2">
        <w:rPr>
          <w:rFonts w:cs="Times New Roman" w:hint="eastAsia"/>
          <w:bCs/>
          <w:kern w:val="2"/>
          <w:sz w:val="28"/>
          <w:szCs w:val="28"/>
        </w:rPr>
        <w:t>全区</w:t>
      </w:r>
      <w:r w:rsidRPr="0073009C">
        <w:rPr>
          <w:rFonts w:cs="Times New Roman" w:hint="eastAsia"/>
          <w:bCs/>
          <w:kern w:val="2"/>
          <w:sz w:val="28"/>
          <w:szCs w:val="28"/>
        </w:rPr>
        <w:t>耕地保有量不少于</w:t>
      </w:r>
      <w:r w:rsidR="000F5BD5" w:rsidRPr="00033626">
        <w:rPr>
          <w:rFonts w:ascii="Times New Roman" w:hAnsi="Times New Roman" w:cs="Times New Roman"/>
          <w:bCs/>
          <w:kern w:val="2"/>
          <w:sz w:val="28"/>
          <w:szCs w:val="28"/>
        </w:rPr>
        <w:t>4233.33</w:t>
      </w:r>
      <w:r w:rsidR="000F5BD5" w:rsidRPr="000F5BD5">
        <w:rPr>
          <w:rFonts w:cs="Times New Roman" w:hint="eastAsia"/>
          <w:bCs/>
          <w:kern w:val="2"/>
          <w:sz w:val="28"/>
          <w:szCs w:val="28"/>
        </w:rPr>
        <w:t>公顷（</w:t>
      </w:r>
      <w:r w:rsidR="000F5BD5" w:rsidRPr="00033626">
        <w:rPr>
          <w:rFonts w:ascii="Times New Roman" w:hAnsi="Times New Roman" w:cs="Times New Roman"/>
          <w:bCs/>
          <w:kern w:val="2"/>
          <w:sz w:val="28"/>
          <w:szCs w:val="28"/>
        </w:rPr>
        <w:t>6.35</w:t>
      </w:r>
      <w:r w:rsidR="000F5BD5" w:rsidRPr="000F5BD5">
        <w:rPr>
          <w:rFonts w:cs="Times New Roman" w:hint="eastAsia"/>
          <w:bCs/>
          <w:kern w:val="2"/>
          <w:sz w:val="28"/>
          <w:szCs w:val="28"/>
        </w:rPr>
        <w:t>万亩）</w:t>
      </w:r>
      <w:r w:rsidRPr="0073009C">
        <w:rPr>
          <w:rFonts w:cs="Times New Roman" w:hint="eastAsia"/>
          <w:bCs/>
          <w:kern w:val="2"/>
          <w:sz w:val="28"/>
          <w:szCs w:val="28"/>
        </w:rPr>
        <w:t>。</w:t>
      </w:r>
    </w:p>
    <w:p w:rsidR="00C5111E" w:rsidRPr="003E1800" w:rsidRDefault="003B4BB5" w:rsidP="00A06F03">
      <w:pPr>
        <w:pStyle w:val="style1"/>
        <w:widowControl w:val="0"/>
        <w:shd w:val="clear" w:color="auto" w:fill="FFFFFF"/>
        <w:spacing w:before="0" w:beforeAutospacing="0" w:after="0" w:afterAutospacing="0" w:line="360" w:lineRule="auto"/>
        <w:ind w:firstLineChars="200" w:firstLine="562"/>
        <w:jc w:val="both"/>
        <w:rPr>
          <w:rFonts w:cs="Times New Roman"/>
          <w:b/>
          <w:bCs/>
          <w:kern w:val="2"/>
          <w:sz w:val="28"/>
          <w:szCs w:val="28"/>
        </w:rPr>
      </w:pPr>
      <w:r w:rsidRPr="003E1800">
        <w:rPr>
          <w:rFonts w:cs="Times New Roman" w:hint="eastAsia"/>
          <w:b/>
          <w:bCs/>
          <w:kern w:val="2"/>
          <w:sz w:val="28"/>
          <w:szCs w:val="28"/>
        </w:rPr>
        <w:t>2</w:t>
      </w:r>
      <w:r w:rsidR="00C5111E" w:rsidRPr="003E1800">
        <w:rPr>
          <w:rFonts w:cs="Times New Roman" w:hint="eastAsia"/>
          <w:b/>
          <w:bCs/>
          <w:kern w:val="2"/>
          <w:sz w:val="28"/>
          <w:szCs w:val="28"/>
        </w:rPr>
        <w:t>、推进土地开发整理</w:t>
      </w:r>
    </w:p>
    <w:p w:rsidR="00C5111E" w:rsidRPr="0073009C" w:rsidRDefault="00C5111E" w:rsidP="00C5020B">
      <w:pPr>
        <w:pStyle w:val="style1"/>
        <w:widowControl w:val="0"/>
        <w:shd w:val="clear" w:color="auto" w:fill="FFFFFF"/>
        <w:spacing w:before="0" w:beforeAutospacing="0" w:after="0" w:afterAutospacing="0" w:line="360" w:lineRule="auto"/>
        <w:ind w:firstLineChars="200" w:firstLine="560"/>
        <w:jc w:val="both"/>
        <w:rPr>
          <w:rFonts w:cs="Times New Roman"/>
          <w:bCs/>
          <w:kern w:val="2"/>
          <w:sz w:val="28"/>
          <w:szCs w:val="28"/>
        </w:rPr>
      </w:pPr>
      <w:r w:rsidRPr="0073009C">
        <w:rPr>
          <w:rFonts w:cs="Times New Roman" w:hint="eastAsia"/>
          <w:bCs/>
          <w:kern w:val="2"/>
          <w:sz w:val="28"/>
          <w:szCs w:val="28"/>
        </w:rPr>
        <w:t>全面推进土地整理，适度进行土地开发，在改善农村生产生活条件和生态环境的同时，增加有效耕地面积，提高耕地质量。</w:t>
      </w:r>
      <w:r w:rsidR="006A3FD8" w:rsidRPr="006A3FD8">
        <w:rPr>
          <w:rFonts w:cs="Times New Roman" w:hint="eastAsia"/>
          <w:bCs/>
          <w:kern w:val="2"/>
          <w:sz w:val="28"/>
          <w:szCs w:val="28"/>
        </w:rPr>
        <w:t>规划</w:t>
      </w:r>
      <w:r w:rsidR="006A3FD8" w:rsidRPr="006A3FD8">
        <w:rPr>
          <w:rFonts w:cs="Times New Roman" w:hint="eastAsia"/>
          <w:bCs/>
          <w:kern w:val="2"/>
          <w:sz w:val="28"/>
          <w:szCs w:val="28"/>
        </w:rPr>
        <w:lastRenderedPageBreak/>
        <w:t>期内全区通过开发、整理、复垦补充耕地义务量不低于</w:t>
      </w:r>
      <w:r w:rsidR="006A3FD8" w:rsidRPr="00033626">
        <w:rPr>
          <w:rFonts w:ascii="Times New Roman" w:hAnsi="Times New Roman" w:cs="Times New Roman"/>
          <w:bCs/>
          <w:kern w:val="2"/>
          <w:sz w:val="28"/>
          <w:szCs w:val="28"/>
        </w:rPr>
        <w:t>1066.6</w:t>
      </w:r>
      <w:r w:rsidR="00EA7C56" w:rsidRPr="00033626">
        <w:rPr>
          <w:rFonts w:ascii="Times New Roman" w:hAnsi="Times New Roman" w:cs="Times New Roman"/>
          <w:bCs/>
          <w:kern w:val="2"/>
          <w:sz w:val="28"/>
          <w:szCs w:val="28"/>
        </w:rPr>
        <w:t>6</w:t>
      </w:r>
      <w:r w:rsidR="006A3FD8" w:rsidRPr="006A3FD8">
        <w:rPr>
          <w:rFonts w:cs="Times New Roman" w:hint="eastAsia"/>
          <w:bCs/>
          <w:kern w:val="2"/>
          <w:sz w:val="28"/>
          <w:szCs w:val="28"/>
        </w:rPr>
        <w:t>公顷（</w:t>
      </w:r>
      <w:r w:rsidR="006A3FD8" w:rsidRPr="00033626">
        <w:rPr>
          <w:rFonts w:ascii="Times New Roman" w:hAnsi="Times New Roman" w:cs="Times New Roman"/>
          <w:bCs/>
          <w:kern w:val="2"/>
          <w:sz w:val="28"/>
          <w:szCs w:val="28"/>
        </w:rPr>
        <w:t>1.60</w:t>
      </w:r>
      <w:r w:rsidR="006A3FD8" w:rsidRPr="006A3FD8">
        <w:rPr>
          <w:rFonts w:cs="Times New Roman" w:hint="eastAsia"/>
          <w:bCs/>
          <w:kern w:val="2"/>
          <w:sz w:val="28"/>
          <w:szCs w:val="28"/>
        </w:rPr>
        <w:t>万亩）</w:t>
      </w:r>
      <w:r w:rsidR="006A3FD8">
        <w:rPr>
          <w:rFonts w:cs="Times New Roman" w:hint="eastAsia"/>
          <w:bCs/>
          <w:kern w:val="2"/>
          <w:sz w:val="28"/>
          <w:szCs w:val="28"/>
        </w:rPr>
        <w:t>，</w:t>
      </w:r>
      <w:r w:rsidR="006A3FD8" w:rsidRPr="006A3FD8">
        <w:rPr>
          <w:rFonts w:cs="Times New Roman" w:hint="eastAsia"/>
          <w:bCs/>
          <w:kern w:val="2"/>
          <w:sz w:val="28"/>
          <w:szCs w:val="28"/>
        </w:rPr>
        <w:t>其中</w:t>
      </w:r>
      <w:r w:rsidR="006A3FD8" w:rsidRPr="00033626">
        <w:rPr>
          <w:rFonts w:ascii="Times New Roman" w:hAnsi="Times New Roman" w:cs="Times New Roman"/>
          <w:bCs/>
          <w:kern w:val="2"/>
          <w:sz w:val="28"/>
          <w:szCs w:val="28"/>
        </w:rPr>
        <w:t>2015-2020</w:t>
      </w:r>
      <w:r w:rsidR="00A06F03">
        <w:rPr>
          <w:rFonts w:cs="Times New Roman" w:hint="eastAsia"/>
          <w:bCs/>
          <w:kern w:val="2"/>
          <w:sz w:val="28"/>
          <w:szCs w:val="28"/>
        </w:rPr>
        <w:t>年</w:t>
      </w:r>
      <w:r w:rsidR="006A3FD8" w:rsidRPr="006A3FD8">
        <w:rPr>
          <w:rFonts w:cs="Times New Roman" w:hint="eastAsia"/>
          <w:bCs/>
          <w:kern w:val="2"/>
          <w:sz w:val="28"/>
          <w:szCs w:val="28"/>
        </w:rPr>
        <w:t>全区通过开发、整理、复垦补充耕地义务量不低于</w:t>
      </w:r>
      <w:r w:rsidR="000F5BD5" w:rsidRPr="00033626">
        <w:rPr>
          <w:rFonts w:ascii="Times New Roman" w:hAnsi="Times New Roman" w:cs="Times New Roman"/>
          <w:bCs/>
          <w:kern w:val="2"/>
          <w:sz w:val="28"/>
          <w:szCs w:val="28"/>
        </w:rPr>
        <w:t>333.33</w:t>
      </w:r>
      <w:r w:rsidR="000F5BD5" w:rsidRPr="000F5BD5">
        <w:rPr>
          <w:rFonts w:cs="Times New Roman" w:hint="eastAsia"/>
          <w:bCs/>
          <w:kern w:val="2"/>
          <w:sz w:val="28"/>
          <w:szCs w:val="28"/>
        </w:rPr>
        <w:t>公顷（</w:t>
      </w:r>
      <w:r w:rsidR="000F5BD5" w:rsidRPr="00033626">
        <w:rPr>
          <w:rFonts w:ascii="Times New Roman" w:hAnsi="Times New Roman" w:cs="Times New Roman"/>
          <w:bCs/>
          <w:kern w:val="2"/>
          <w:sz w:val="28"/>
          <w:szCs w:val="28"/>
        </w:rPr>
        <w:t>0.50</w:t>
      </w:r>
      <w:r w:rsidR="000F5BD5" w:rsidRPr="000F5BD5">
        <w:rPr>
          <w:rFonts w:cs="Times New Roman" w:hint="eastAsia"/>
          <w:bCs/>
          <w:kern w:val="2"/>
          <w:sz w:val="28"/>
          <w:szCs w:val="28"/>
        </w:rPr>
        <w:t>万亩）</w:t>
      </w:r>
      <w:r w:rsidRPr="0073009C">
        <w:rPr>
          <w:rFonts w:cs="Times New Roman" w:hint="eastAsia"/>
          <w:bCs/>
          <w:kern w:val="2"/>
          <w:sz w:val="28"/>
          <w:szCs w:val="28"/>
        </w:rPr>
        <w:t>。</w:t>
      </w:r>
    </w:p>
    <w:p w:rsidR="00C5111E" w:rsidRPr="0073009C" w:rsidRDefault="00C5111E" w:rsidP="002A1037">
      <w:pPr>
        <w:pStyle w:val="2"/>
        <w:ind w:firstLineChars="0" w:firstLine="0"/>
        <w:rPr>
          <w:rFonts w:ascii="宋体" w:eastAsia="宋体" w:hAnsi="宋体"/>
          <w:szCs w:val="28"/>
        </w:rPr>
      </w:pPr>
      <w:bookmarkStart w:id="10" w:name="_Toc497814582"/>
      <w:r w:rsidRPr="0073009C">
        <w:rPr>
          <w:rFonts w:ascii="宋体" w:eastAsia="宋体" w:hAnsi="宋体" w:hint="eastAsia"/>
        </w:rPr>
        <w:t>（</w:t>
      </w:r>
      <w:proofErr w:type="spellStart"/>
      <w:r w:rsidRPr="0073009C">
        <w:rPr>
          <w:rFonts w:ascii="宋体" w:eastAsia="宋体" w:hAnsi="宋体" w:hint="eastAsia"/>
        </w:rPr>
        <w:t>二）基本农田任务调整</w:t>
      </w:r>
      <w:bookmarkEnd w:id="10"/>
      <w:proofErr w:type="spellEnd"/>
    </w:p>
    <w:p w:rsidR="00C5111E" w:rsidRDefault="00C5111E" w:rsidP="00C5020B">
      <w:pPr>
        <w:pStyle w:val="style1"/>
        <w:widowControl w:val="0"/>
        <w:shd w:val="clear" w:color="auto" w:fill="FFFFFF"/>
        <w:overflowPunct w:val="0"/>
        <w:spacing w:before="0" w:beforeAutospacing="0" w:after="0" w:afterAutospacing="0" w:line="360" w:lineRule="auto"/>
        <w:ind w:firstLineChars="200" w:firstLine="560"/>
        <w:jc w:val="both"/>
        <w:rPr>
          <w:sz w:val="28"/>
          <w:szCs w:val="28"/>
        </w:rPr>
      </w:pPr>
      <w:r w:rsidRPr="0073009C">
        <w:rPr>
          <w:rFonts w:hint="eastAsia"/>
          <w:sz w:val="28"/>
          <w:szCs w:val="28"/>
        </w:rPr>
        <w:t>根据上级下达的指标，在现有基本农田布局的基础上，</w:t>
      </w:r>
      <w:r w:rsidRPr="0073009C">
        <w:rPr>
          <w:sz w:val="28"/>
          <w:szCs w:val="28"/>
        </w:rPr>
        <w:t>按照基本农田数量和布局基本稳定、优质耕地优先保护的原则，合理</w:t>
      </w:r>
      <w:r w:rsidRPr="0073009C">
        <w:rPr>
          <w:rFonts w:hint="eastAsia"/>
          <w:sz w:val="28"/>
          <w:szCs w:val="28"/>
        </w:rPr>
        <w:t>对基本农田进行优化调整。调整划定后，确保上级下达的</w:t>
      </w:r>
      <w:r w:rsidR="000F5BD5" w:rsidRPr="00033626">
        <w:rPr>
          <w:rFonts w:ascii="Times New Roman" w:hAnsi="Times New Roman" w:cs="Times New Roman"/>
          <w:sz w:val="28"/>
          <w:szCs w:val="28"/>
        </w:rPr>
        <w:t>3520.00</w:t>
      </w:r>
      <w:r w:rsidR="000F5BD5" w:rsidRPr="000F5BD5">
        <w:rPr>
          <w:rFonts w:hint="eastAsia"/>
          <w:sz w:val="28"/>
          <w:szCs w:val="28"/>
        </w:rPr>
        <w:t>公顷（</w:t>
      </w:r>
      <w:r w:rsidR="000F5BD5" w:rsidRPr="00033626">
        <w:rPr>
          <w:rFonts w:ascii="Times New Roman" w:hAnsi="Times New Roman" w:cs="Times New Roman"/>
          <w:sz w:val="28"/>
          <w:szCs w:val="28"/>
        </w:rPr>
        <w:t>5.28</w:t>
      </w:r>
      <w:r w:rsidR="000F5BD5" w:rsidRPr="000F5BD5">
        <w:rPr>
          <w:rFonts w:hint="eastAsia"/>
          <w:sz w:val="28"/>
          <w:szCs w:val="28"/>
        </w:rPr>
        <w:t>万亩）</w:t>
      </w:r>
      <w:r w:rsidRPr="0073009C">
        <w:rPr>
          <w:rFonts w:hint="eastAsia"/>
          <w:sz w:val="28"/>
          <w:szCs w:val="28"/>
        </w:rPr>
        <w:t>基本农田</w:t>
      </w:r>
      <w:r w:rsidR="0046186F" w:rsidRPr="0073009C">
        <w:rPr>
          <w:rFonts w:hint="eastAsia"/>
          <w:sz w:val="28"/>
          <w:szCs w:val="28"/>
        </w:rPr>
        <w:t>保护任务</w:t>
      </w:r>
      <w:r w:rsidR="0046186F" w:rsidRPr="002E09B2">
        <w:rPr>
          <w:rFonts w:hint="eastAsia"/>
          <w:sz w:val="28"/>
          <w:szCs w:val="28"/>
        </w:rPr>
        <w:t>得到落实，</w:t>
      </w:r>
      <w:r w:rsidR="0046186F" w:rsidRPr="0073009C">
        <w:rPr>
          <w:rFonts w:hint="eastAsia"/>
          <w:sz w:val="28"/>
          <w:szCs w:val="28"/>
        </w:rPr>
        <w:t>基本农田</w:t>
      </w:r>
      <w:r w:rsidRPr="0073009C">
        <w:rPr>
          <w:rFonts w:hint="eastAsia"/>
          <w:sz w:val="28"/>
          <w:szCs w:val="28"/>
        </w:rPr>
        <w:t>布局得到优化，质量得到提高，</w:t>
      </w:r>
      <w:r w:rsidR="007853E6" w:rsidRPr="0073009C">
        <w:rPr>
          <w:rFonts w:hint="eastAsia"/>
          <w:sz w:val="28"/>
          <w:szCs w:val="28"/>
        </w:rPr>
        <w:t>整体</w:t>
      </w:r>
      <w:r w:rsidRPr="0073009C">
        <w:rPr>
          <w:sz w:val="28"/>
          <w:szCs w:val="28"/>
        </w:rPr>
        <w:t>符合划定要求。</w:t>
      </w:r>
    </w:p>
    <w:p w:rsidR="00C5111E" w:rsidRPr="0073009C" w:rsidRDefault="00C5111E" w:rsidP="002A1037">
      <w:pPr>
        <w:pStyle w:val="2"/>
        <w:ind w:firstLineChars="0" w:firstLine="0"/>
        <w:rPr>
          <w:rFonts w:ascii="宋体" w:eastAsia="宋体" w:hAnsi="宋体"/>
        </w:rPr>
      </w:pPr>
      <w:bookmarkStart w:id="11" w:name="_Toc497814583"/>
      <w:r w:rsidRPr="0073009C">
        <w:rPr>
          <w:rFonts w:ascii="宋体" w:eastAsia="宋体" w:hAnsi="宋体"/>
        </w:rPr>
        <w:t>（</w:t>
      </w:r>
      <w:proofErr w:type="spellStart"/>
      <w:r w:rsidRPr="0073009C">
        <w:rPr>
          <w:rFonts w:ascii="宋体" w:eastAsia="宋体" w:hAnsi="宋体"/>
        </w:rPr>
        <w:t>三）建设用地</w:t>
      </w:r>
      <w:r w:rsidRPr="0073009C">
        <w:rPr>
          <w:rFonts w:ascii="宋体" w:eastAsia="宋体" w:hAnsi="宋体" w:hint="eastAsia"/>
        </w:rPr>
        <w:t>规模</w:t>
      </w:r>
      <w:r w:rsidRPr="0073009C">
        <w:rPr>
          <w:rFonts w:ascii="宋体" w:eastAsia="宋体" w:hAnsi="宋体"/>
        </w:rPr>
        <w:t>调整</w:t>
      </w:r>
      <w:bookmarkEnd w:id="11"/>
      <w:proofErr w:type="spellEnd"/>
    </w:p>
    <w:p w:rsidR="00C5111E" w:rsidRPr="0073009C" w:rsidRDefault="00C5111E" w:rsidP="00A06F03">
      <w:pPr>
        <w:pStyle w:val="style1"/>
        <w:widowControl w:val="0"/>
        <w:shd w:val="clear" w:color="auto" w:fill="FFFFFF"/>
        <w:spacing w:before="0" w:beforeAutospacing="0" w:after="0" w:afterAutospacing="0" w:line="360" w:lineRule="auto"/>
        <w:ind w:firstLineChars="200" w:firstLine="562"/>
        <w:jc w:val="both"/>
        <w:rPr>
          <w:b/>
          <w:sz w:val="28"/>
          <w:szCs w:val="28"/>
        </w:rPr>
      </w:pPr>
      <w:r w:rsidRPr="0073009C">
        <w:rPr>
          <w:rFonts w:hint="eastAsia"/>
          <w:b/>
          <w:sz w:val="28"/>
          <w:szCs w:val="28"/>
        </w:rPr>
        <w:t>1、</w:t>
      </w:r>
      <w:r w:rsidRPr="0073009C">
        <w:rPr>
          <w:rFonts w:cs="Times New Roman"/>
          <w:b/>
          <w:bCs/>
          <w:kern w:val="2"/>
          <w:sz w:val="28"/>
          <w:szCs w:val="28"/>
        </w:rPr>
        <w:t>严格控制建设用地总规模</w:t>
      </w:r>
    </w:p>
    <w:p w:rsidR="00C5111E" w:rsidRPr="0073009C" w:rsidRDefault="00C5111E" w:rsidP="00C5020B">
      <w:pPr>
        <w:pStyle w:val="style1"/>
        <w:widowControl w:val="0"/>
        <w:shd w:val="clear" w:color="auto" w:fill="FFFFFF"/>
        <w:overflowPunct w:val="0"/>
        <w:spacing w:before="0" w:beforeAutospacing="0" w:after="0" w:afterAutospacing="0" w:line="360" w:lineRule="auto"/>
        <w:ind w:firstLineChars="200" w:firstLine="560"/>
        <w:jc w:val="both"/>
        <w:rPr>
          <w:sz w:val="28"/>
          <w:szCs w:val="28"/>
        </w:rPr>
      </w:pPr>
      <w:r w:rsidRPr="0073009C">
        <w:rPr>
          <w:rFonts w:hint="eastAsia"/>
          <w:sz w:val="28"/>
          <w:szCs w:val="28"/>
        </w:rPr>
        <w:t>按照严守底线、调整结构、深化改革的思路，严控增量，盘活存量，优化结构，提升效率，切实提高城镇建设用地集约化程度，到</w:t>
      </w:r>
      <w:r w:rsidRPr="00033626">
        <w:rPr>
          <w:rFonts w:ascii="Times New Roman" w:hAnsi="Times New Roman" w:cs="Times New Roman"/>
          <w:sz w:val="28"/>
          <w:szCs w:val="28"/>
        </w:rPr>
        <w:t>2020</w:t>
      </w:r>
      <w:r w:rsidRPr="0073009C">
        <w:rPr>
          <w:rFonts w:hint="eastAsia"/>
          <w:sz w:val="28"/>
          <w:szCs w:val="28"/>
        </w:rPr>
        <w:t>年，</w:t>
      </w:r>
      <w:r w:rsidR="002E09B2">
        <w:rPr>
          <w:rFonts w:hint="eastAsia"/>
          <w:sz w:val="28"/>
          <w:szCs w:val="28"/>
        </w:rPr>
        <w:t>全区</w:t>
      </w:r>
      <w:r w:rsidRPr="0073009C">
        <w:rPr>
          <w:rFonts w:hint="eastAsia"/>
          <w:sz w:val="28"/>
          <w:szCs w:val="28"/>
        </w:rPr>
        <w:t>建设用地总规模</w:t>
      </w:r>
      <w:r w:rsidR="006D1112">
        <w:rPr>
          <w:rFonts w:hint="eastAsia"/>
          <w:sz w:val="28"/>
          <w:szCs w:val="28"/>
        </w:rPr>
        <w:t>控制在</w:t>
      </w:r>
      <w:r w:rsidR="000F5BD5" w:rsidRPr="00033626">
        <w:rPr>
          <w:rFonts w:ascii="Times New Roman" w:hAnsi="Times New Roman" w:cs="Times New Roman"/>
          <w:sz w:val="28"/>
          <w:szCs w:val="28"/>
        </w:rPr>
        <w:t>4500.00</w:t>
      </w:r>
      <w:r w:rsidRPr="0073009C">
        <w:rPr>
          <w:rFonts w:hint="eastAsia"/>
          <w:sz w:val="28"/>
          <w:szCs w:val="28"/>
        </w:rPr>
        <w:t>公顷</w:t>
      </w:r>
      <w:r w:rsidR="006D1112">
        <w:rPr>
          <w:rFonts w:hint="eastAsia"/>
          <w:sz w:val="28"/>
          <w:szCs w:val="28"/>
        </w:rPr>
        <w:t>以内</w:t>
      </w:r>
      <w:r w:rsidR="00C35E8F">
        <w:rPr>
          <w:rFonts w:hint="eastAsia"/>
          <w:sz w:val="28"/>
          <w:szCs w:val="28"/>
        </w:rPr>
        <w:t>，全区城乡建设用地规模</w:t>
      </w:r>
      <w:r w:rsidR="006D1112">
        <w:rPr>
          <w:rFonts w:hint="eastAsia"/>
          <w:sz w:val="28"/>
          <w:szCs w:val="28"/>
        </w:rPr>
        <w:t>控制在</w:t>
      </w:r>
      <w:r w:rsidR="00C35E8F" w:rsidRPr="00033626">
        <w:rPr>
          <w:rFonts w:ascii="Times New Roman" w:hAnsi="Times New Roman" w:cs="Times New Roman"/>
          <w:sz w:val="28"/>
          <w:szCs w:val="28"/>
        </w:rPr>
        <w:t>3506.6</w:t>
      </w:r>
      <w:r w:rsidR="00533CD9" w:rsidRPr="00033626">
        <w:rPr>
          <w:rFonts w:ascii="Times New Roman" w:hAnsi="Times New Roman" w:cs="Times New Roman"/>
          <w:sz w:val="28"/>
          <w:szCs w:val="28"/>
        </w:rPr>
        <w:t>6</w:t>
      </w:r>
      <w:r w:rsidR="00C35E8F">
        <w:rPr>
          <w:sz w:val="28"/>
          <w:szCs w:val="28"/>
        </w:rPr>
        <w:t>公顷</w:t>
      </w:r>
      <w:r w:rsidR="006D1112">
        <w:rPr>
          <w:sz w:val="28"/>
          <w:szCs w:val="28"/>
        </w:rPr>
        <w:t>以内</w:t>
      </w:r>
      <w:r w:rsidRPr="0073009C">
        <w:rPr>
          <w:rFonts w:hint="eastAsia"/>
          <w:sz w:val="28"/>
          <w:szCs w:val="28"/>
        </w:rPr>
        <w:t>。</w:t>
      </w:r>
    </w:p>
    <w:p w:rsidR="00C5111E" w:rsidRPr="0073009C" w:rsidRDefault="00C5111E" w:rsidP="00A06F03">
      <w:pPr>
        <w:pStyle w:val="style1"/>
        <w:widowControl w:val="0"/>
        <w:shd w:val="clear" w:color="auto" w:fill="FFFFFF"/>
        <w:spacing w:before="0" w:beforeAutospacing="0" w:after="0" w:afterAutospacing="0" w:line="360" w:lineRule="auto"/>
        <w:ind w:firstLineChars="200" w:firstLine="562"/>
        <w:jc w:val="both"/>
        <w:rPr>
          <w:b/>
          <w:sz w:val="28"/>
          <w:szCs w:val="28"/>
        </w:rPr>
      </w:pPr>
      <w:r w:rsidRPr="0073009C">
        <w:rPr>
          <w:rFonts w:hint="eastAsia"/>
          <w:b/>
          <w:sz w:val="28"/>
          <w:szCs w:val="28"/>
        </w:rPr>
        <w:t>2、严格控制</w:t>
      </w:r>
      <w:r w:rsidR="00011C53">
        <w:rPr>
          <w:rFonts w:hint="eastAsia"/>
          <w:b/>
          <w:sz w:val="28"/>
          <w:szCs w:val="28"/>
        </w:rPr>
        <w:t>新增</w:t>
      </w:r>
      <w:r w:rsidRPr="0073009C">
        <w:rPr>
          <w:rFonts w:hint="eastAsia"/>
          <w:b/>
          <w:sz w:val="28"/>
          <w:szCs w:val="28"/>
        </w:rPr>
        <w:t>建设用地规模</w:t>
      </w:r>
    </w:p>
    <w:p w:rsidR="00C5111E" w:rsidRPr="0073009C" w:rsidRDefault="00C5111E" w:rsidP="00C5020B">
      <w:pPr>
        <w:pStyle w:val="style1"/>
        <w:widowControl w:val="0"/>
        <w:shd w:val="clear" w:color="auto" w:fill="FFFFFF"/>
        <w:overflowPunct w:val="0"/>
        <w:spacing w:before="0" w:beforeAutospacing="0" w:after="0" w:afterAutospacing="0" w:line="360" w:lineRule="auto"/>
        <w:ind w:firstLineChars="200" w:firstLine="560"/>
        <w:jc w:val="both"/>
        <w:rPr>
          <w:sz w:val="28"/>
          <w:szCs w:val="28"/>
        </w:rPr>
      </w:pPr>
      <w:r w:rsidRPr="0073009C">
        <w:rPr>
          <w:rFonts w:hint="eastAsia"/>
          <w:sz w:val="28"/>
          <w:szCs w:val="28"/>
        </w:rPr>
        <w:t>按照集约用地的原则，以需求引导和供给调节合理确定新增建设用地规模，控制建设用地的低效扩张，引导城镇、工业及农村建设向集约化发展，</w:t>
      </w:r>
      <w:r w:rsidR="002E09B2">
        <w:rPr>
          <w:rFonts w:hint="eastAsia"/>
          <w:sz w:val="28"/>
          <w:szCs w:val="28"/>
        </w:rPr>
        <w:t>合理</w:t>
      </w:r>
      <w:r w:rsidRPr="0073009C">
        <w:rPr>
          <w:sz w:val="28"/>
          <w:szCs w:val="28"/>
        </w:rPr>
        <w:t>安排社会民生、扶贫</w:t>
      </w:r>
      <w:r w:rsidR="002E09B2">
        <w:rPr>
          <w:sz w:val="28"/>
          <w:szCs w:val="28"/>
        </w:rPr>
        <w:t>产业</w:t>
      </w:r>
      <w:r w:rsidRPr="0073009C">
        <w:rPr>
          <w:sz w:val="28"/>
          <w:szCs w:val="28"/>
        </w:rPr>
        <w:t>、战略性新兴产业及国家扶持的健康和养老服务业、文化产业、旅游业发展用地等</w:t>
      </w:r>
      <w:r w:rsidRPr="0073009C">
        <w:rPr>
          <w:rFonts w:hint="eastAsia"/>
          <w:sz w:val="28"/>
          <w:szCs w:val="28"/>
        </w:rPr>
        <w:t>。</w:t>
      </w:r>
      <w:r w:rsidRPr="0073009C">
        <w:rPr>
          <w:rFonts w:hint="eastAsia"/>
          <w:sz w:val="28"/>
          <w:szCs w:val="28"/>
        </w:rPr>
        <w:lastRenderedPageBreak/>
        <w:t>规划期间</w:t>
      </w:r>
      <w:r w:rsidR="00011C53">
        <w:rPr>
          <w:rFonts w:hint="eastAsia"/>
          <w:sz w:val="28"/>
          <w:szCs w:val="28"/>
        </w:rPr>
        <w:t>新增建设用地控制在</w:t>
      </w:r>
      <w:r w:rsidR="00011C53" w:rsidRPr="00033626">
        <w:rPr>
          <w:rFonts w:ascii="Times New Roman" w:hAnsi="Times New Roman" w:cs="Times New Roman"/>
          <w:sz w:val="28"/>
          <w:szCs w:val="28"/>
        </w:rPr>
        <w:t>2873.3</w:t>
      </w:r>
      <w:r w:rsidR="00EA7C56" w:rsidRPr="00033626">
        <w:rPr>
          <w:rFonts w:ascii="Times New Roman" w:hAnsi="Times New Roman" w:cs="Times New Roman"/>
          <w:sz w:val="28"/>
          <w:szCs w:val="28"/>
        </w:rPr>
        <w:t>2</w:t>
      </w:r>
      <w:r w:rsidR="00011C53">
        <w:rPr>
          <w:sz w:val="28"/>
          <w:szCs w:val="28"/>
        </w:rPr>
        <w:t>公顷</w:t>
      </w:r>
      <w:r w:rsidR="00011C53">
        <w:rPr>
          <w:rFonts w:hint="eastAsia"/>
          <w:sz w:val="28"/>
          <w:szCs w:val="28"/>
        </w:rPr>
        <w:t>以内</w:t>
      </w:r>
      <w:r w:rsidRPr="0073009C">
        <w:rPr>
          <w:rFonts w:hint="eastAsia"/>
          <w:sz w:val="28"/>
          <w:szCs w:val="28"/>
        </w:rPr>
        <w:t>,</w:t>
      </w:r>
      <w:r w:rsidR="00011C53">
        <w:rPr>
          <w:rFonts w:hint="eastAsia"/>
          <w:sz w:val="28"/>
          <w:szCs w:val="28"/>
        </w:rPr>
        <w:t>其中</w:t>
      </w:r>
      <w:r w:rsidRPr="00033626">
        <w:rPr>
          <w:rFonts w:ascii="Times New Roman" w:hAnsi="Times New Roman" w:cs="Times New Roman"/>
          <w:sz w:val="28"/>
          <w:szCs w:val="28"/>
        </w:rPr>
        <w:t>2015-2020</w:t>
      </w:r>
      <w:r w:rsidRPr="0073009C">
        <w:rPr>
          <w:rFonts w:hint="eastAsia"/>
          <w:sz w:val="28"/>
          <w:szCs w:val="28"/>
        </w:rPr>
        <w:t>年</w:t>
      </w:r>
      <w:r w:rsidR="00011C53">
        <w:rPr>
          <w:rFonts w:hint="eastAsia"/>
          <w:sz w:val="28"/>
          <w:szCs w:val="28"/>
        </w:rPr>
        <w:t>新</w:t>
      </w:r>
      <w:r w:rsidRPr="0073009C">
        <w:rPr>
          <w:rFonts w:hint="eastAsia"/>
          <w:sz w:val="28"/>
          <w:szCs w:val="28"/>
        </w:rPr>
        <w:t>增建设用地控制在</w:t>
      </w:r>
      <w:r w:rsidR="00011C53" w:rsidRPr="00033626">
        <w:rPr>
          <w:rFonts w:ascii="Times New Roman" w:hAnsi="Times New Roman" w:cs="Times New Roman"/>
          <w:sz w:val="28"/>
          <w:szCs w:val="28"/>
        </w:rPr>
        <w:t>1153.33</w:t>
      </w:r>
      <w:r w:rsidRPr="0073009C">
        <w:rPr>
          <w:rFonts w:hint="eastAsia"/>
          <w:sz w:val="28"/>
          <w:szCs w:val="28"/>
        </w:rPr>
        <w:t>公顷以内。</w:t>
      </w:r>
    </w:p>
    <w:p w:rsidR="00C5111E" w:rsidRPr="0073009C" w:rsidRDefault="00C5111E" w:rsidP="00A06F03">
      <w:pPr>
        <w:pStyle w:val="style1"/>
        <w:widowControl w:val="0"/>
        <w:shd w:val="clear" w:color="auto" w:fill="FFFFFF"/>
        <w:spacing w:before="0" w:beforeAutospacing="0" w:after="0" w:afterAutospacing="0" w:line="360" w:lineRule="auto"/>
        <w:ind w:firstLineChars="200" w:firstLine="562"/>
        <w:jc w:val="both"/>
        <w:rPr>
          <w:b/>
          <w:sz w:val="28"/>
          <w:szCs w:val="28"/>
        </w:rPr>
      </w:pPr>
      <w:r w:rsidRPr="0073009C">
        <w:rPr>
          <w:rFonts w:hint="eastAsia"/>
          <w:b/>
          <w:sz w:val="28"/>
          <w:szCs w:val="28"/>
        </w:rPr>
        <w:t>3、统筹城乡建设</w:t>
      </w:r>
    </w:p>
    <w:p w:rsidR="00C5111E" w:rsidRPr="0073009C" w:rsidRDefault="00C5111E" w:rsidP="00A06F03">
      <w:pPr>
        <w:pStyle w:val="style1"/>
        <w:widowControl w:val="0"/>
        <w:shd w:val="clear" w:color="auto" w:fill="FFFFFF"/>
        <w:spacing w:before="0" w:beforeAutospacing="0" w:after="0" w:afterAutospacing="0" w:line="360" w:lineRule="auto"/>
        <w:ind w:firstLineChars="200" w:firstLine="560"/>
        <w:jc w:val="both"/>
        <w:rPr>
          <w:sz w:val="28"/>
          <w:szCs w:val="28"/>
        </w:rPr>
      </w:pPr>
      <w:r w:rsidRPr="0073009C">
        <w:rPr>
          <w:rFonts w:hint="eastAsia"/>
          <w:sz w:val="28"/>
          <w:szCs w:val="28"/>
        </w:rPr>
        <w:t>（1）</w:t>
      </w:r>
      <w:r w:rsidR="0034612F">
        <w:rPr>
          <w:rFonts w:hint="eastAsia"/>
          <w:sz w:val="28"/>
          <w:szCs w:val="28"/>
        </w:rPr>
        <w:t>倾力打造中心城市</w:t>
      </w:r>
    </w:p>
    <w:p w:rsidR="006D1112" w:rsidRDefault="0034612F" w:rsidP="00C5020B">
      <w:pPr>
        <w:pStyle w:val="style1"/>
        <w:widowControl w:val="0"/>
        <w:shd w:val="clear" w:color="auto" w:fill="FFFFFF"/>
        <w:overflowPunct w:val="0"/>
        <w:spacing w:before="0" w:beforeAutospacing="0" w:after="0" w:afterAutospacing="0" w:line="360" w:lineRule="auto"/>
        <w:ind w:firstLineChars="200" w:firstLine="560"/>
        <w:jc w:val="both"/>
        <w:rPr>
          <w:sz w:val="28"/>
          <w:szCs w:val="28"/>
        </w:rPr>
      </w:pPr>
      <w:r w:rsidRPr="0034612F">
        <w:rPr>
          <w:rFonts w:hint="eastAsia"/>
          <w:sz w:val="28"/>
          <w:szCs w:val="28"/>
        </w:rPr>
        <w:t>围绕总体部署，统筹空间、规模、产业三大结构，统筹规划、建设、管理三大环节，统筹改革、科技、文化三大动力，统筹生产、生活、生态三大空间，统筹政府、社会、市民三大主体，分步实施“一线两区三配套”建设，实现“一年有改观，三年显成效，五年换新颜”的工作成效</w:t>
      </w:r>
      <w:r w:rsidR="003205EF">
        <w:rPr>
          <w:rFonts w:hint="eastAsia"/>
          <w:sz w:val="28"/>
          <w:szCs w:val="28"/>
        </w:rPr>
        <w:t>，</w:t>
      </w:r>
      <w:r w:rsidR="00922B84" w:rsidRPr="003205EF">
        <w:rPr>
          <w:sz w:val="28"/>
          <w:szCs w:val="28"/>
        </w:rPr>
        <w:t>科学</w:t>
      </w:r>
      <w:r w:rsidR="00922B84" w:rsidRPr="003205EF">
        <w:rPr>
          <w:rFonts w:hint="eastAsia"/>
          <w:sz w:val="28"/>
          <w:szCs w:val="28"/>
        </w:rPr>
        <w:t>调控城镇用地增长规模和时序</w:t>
      </w:r>
      <w:r w:rsidR="00922B84" w:rsidRPr="003205EF">
        <w:rPr>
          <w:sz w:val="28"/>
          <w:szCs w:val="28"/>
        </w:rPr>
        <w:t>。</w:t>
      </w:r>
    </w:p>
    <w:p w:rsidR="00C5111E" w:rsidRPr="0073009C" w:rsidRDefault="00C5111E" w:rsidP="00C5020B">
      <w:pPr>
        <w:pStyle w:val="style1"/>
        <w:widowControl w:val="0"/>
        <w:shd w:val="clear" w:color="auto" w:fill="FFFFFF"/>
        <w:overflowPunct w:val="0"/>
        <w:spacing w:before="0" w:beforeAutospacing="0" w:after="0" w:afterAutospacing="0" w:line="360" w:lineRule="auto"/>
        <w:ind w:firstLineChars="200" w:firstLine="560"/>
        <w:jc w:val="both"/>
        <w:rPr>
          <w:sz w:val="28"/>
          <w:szCs w:val="28"/>
        </w:rPr>
      </w:pPr>
      <w:r w:rsidRPr="003205EF">
        <w:rPr>
          <w:rFonts w:hint="eastAsia"/>
          <w:sz w:val="28"/>
          <w:szCs w:val="28"/>
        </w:rPr>
        <w:t>规划期末城镇工矿用地控制在</w:t>
      </w:r>
      <w:r w:rsidR="000F5BD5" w:rsidRPr="00033626">
        <w:rPr>
          <w:rFonts w:ascii="Times New Roman" w:hAnsi="Times New Roman" w:cs="Times New Roman"/>
          <w:sz w:val="28"/>
          <w:szCs w:val="28"/>
        </w:rPr>
        <w:t>2733.33</w:t>
      </w:r>
      <w:r w:rsidRPr="003205EF">
        <w:rPr>
          <w:rFonts w:hint="eastAsia"/>
          <w:sz w:val="28"/>
          <w:szCs w:val="28"/>
        </w:rPr>
        <w:t>公顷以内</w:t>
      </w:r>
      <w:r w:rsidR="006D1112">
        <w:rPr>
          <w:rFonts w:hint="eastAsia"/>
          <w:sz w:val="28"/>
          <w:szCs w:val="28"/>
        </w:rPr>
        <w:t>，人均城镇工矿用地控制在</w:t>
      </w:r>
      <w:r w:rsidR="006D1112" w:rsidRPr="00033626">
        <w:rPr>
          <w:rFonts w:ascii="Times New Roman" w:hAnsi="Times New Roman" w:cs="Times New Roman"/>
          <w:sz w:val="28"/>
          <w:szCs w:val="28"/>
        </w:rPr>
        <w:t>100</w:t>
      </w:r>
      <w:r w:rsidR="006D1112">
        <w:rPr>
          <w:rFonts w:hint="eastAsia"/>
          <w:sz w:val="28"/>
          <w:szCs w:val="28"/>
        </w:rPr>
        <w:t>平方米/人</w:t>
      </w:r>
      <w:r w:rsidRPr="003205EF">
        <w:rPr>
          <w:rFonts w:hint="eastAsia"/>
          <w:sz w:val="28"/>
          <w:szCs w:val="28"/>
        </w:rPr>
        <w:t>。</w:t>
      </w:r>
    </w:p>
    <w:p w:rsidR="00C5111E" w:rsidRPr="0073009C" w:rsidRDefault="00C5111E" w:rsidP="00C5020B">
      <w:pPr>
        <w:pStyle w:val="style1"/>
        <w:widowControl w:val="0"/>
        <w:shd w:val="clear" w:color="auto" w:fill="FFFFFF"/>
        <w:overflowPunct w:val="0"/>
        <w:spacing w:before="0" w:beforeAutospacing="0" w:after="0" w:afterAutospacing="0" w:line="360" w:lineRule="auto"/>
        <w:ind w:firstLineChars="200" w:firstLine="560"/>
        <w:jc w:val="both"/>
        <w:rPr>
          <w:sz w:val="28"/>
          <w:szCs w:val="28"/>
        </w:rPr>
      </w:pPr>
      <w:r w:rsidRPr="0073009C">
        <w:rPr>
          <w:rFonts w:hint="eastAsia"/>
          <w:sz w:val="28"/>
          <w:szCs w:val="28"/>
        </w:rPr>
        <w:t>（2）积极推进新农村建设和农村居民点综合整治</w:t>
      </w:r>
    </w:p>
    <w:p w:rsidR="003E1800" w:rsidRPr="0073009C" w:rsidRDefault="00C5111E" w:rsidP="00C5020B">
      <w:pPr>
        <w:pStyle w:val="style1"/>
        <w:widowControl w:val="0"/>
        <w:shd w:val="clear" w:color="auto" w:fill="FFFFFF"/>
        <w:overflowPunct w:val="0"/>
        <w:spacing w:before="0" w:beforeAutospacing="0" w:after="0" w:afterAutospacing="0" w:line="360" w:lineRule="auto"/>
        <w:ind w:firstLineChars="200" w:firstLine="560"/>
        <w:jc w:val="both"/>
        <w:rPr>
          <w:sz w:val="28"/>
          <w:szCs w:val="28"/>
        </w:rPr>
      </w:pPr>
      <w:r w:rsidRPr="0073009C">
        <w:rPr>
          <w:rFonts w:hint="eastAsia"/>
          <w:sz w:val="28"/>
          <w:szCs w:val="28"/>
        </w:rPr>
        <w:t>结合新农村建设、造福工程、地质灾害危险点搬迁工程，同时按照依法依规、尊重民意、因地制宜、循序渐进的原则，大力推进农村居民点综合整治。</w:t>
      </w:r>
    </w:p>
    <w:p w:rsidR="00C5111E" w:rsidRPr="0073009C" w:rsidRDefault="00C5111E" w:rsidP="00A06F03">
      <w:pPr>
        <w:pStyle w:val="style1"/>
        <w:widowControl w:val="0"/>
        <w:shd w:val="clear" w:color="auto" w:fill="FFFFFF"/>
        <w:spacing w:before="0" w:beforeAutospacing="0" w:after="0" w:afterAutospacing="0" w:line="360" w:lineRule="auto"/>
        <w:ind w:firstLineChars="200" w:firstLine="562"/>
        <w:jc w:val="both"/>
        <w:rPr>
          <w:b/>
          <w:sz w:val="28"/>
          <w:szCs w:val="28"/>
        </w:rPr>
      </w:pPr>
      <w:r w:rsidRPr="0073009C">
        <w:rPr>
          <w:rFonts w:hint="eastAsia"/>
          <w:b/>
          <w:sz w:val="28"/>
          <w:szCs w:val="28"/>
        </w:rPr>
        <w:t>4、保障重大基础设施及其他建设项目用地需求</w:t>
      </w:r>
    </w:p>
    <w:p w:rsidR="00C5111E" w:rsidRDefault="005D751D" w:rsidP="00A06F03">
      <w:pPr>
        <w:pStyle w:val="style1"/>
        <w:widowControl w:val="0"/>
        <w:shd w:val="clear" w:color="auto" w:fill="FFFFFF"/>
        <w:spacing w:before="0" w:beforeAutospacing="0" w:after="0" w:afterAutospacing="0" w:line="360" w:lineRule="auto"/>
        <w:ind w:firstLineChars="200" w:firstLine="560"/>
        <w:jc w:val="both"/>
        <w:rPr>
          <w:sz w:val="28"/>
          <w:szCs w:val="28"/>
        </w:rPr>
      </w:pPr>
      <w:r w:rsidRPr="0073009C">
        <w:rPr>
          <w:sz w:val="28"/>
          <w:szCs w:val="28"/>
        </w:rPr>
        <w:t>按照科学规划、合理布局、适度超前原则，以支撑产业发展和</w:t>
      </w:r>
      <w:r w:rsidR="00970E2F" w:rsidRPr="0073009C">
        <w:rPr>
          <w:sz w:val="28"/>
          <w:szCs w:val="28"/>
        </w:rPr>
        <w:t>城镇建设为导向，积极争取国家、省、市支持，加快交通、能源、水利</w:t>
      </w:r>
      <w:r w:rsidR="00077D08" w:rsidRPr="0073009C">
        <w:rPr>
          <w:sz w:val="28"/>
          <w:szCs w:val="28"/>
        </w:rPr>
        <w:t>等基础设施建设</w:t>
      </w:r>
      <w:r w:rsidR="00FB7B61" w:rsidRPr="0073009C">
        <w:rPr>
          <w:rFonts w:hint="eastAsia"/>
          <w:sz w:val="28"/>
          <w:szCs w:val="28"/>
        </w:rPr>
        <w:t>。</w:t>
      </w:r>
      <w:r w:rsidR="00C5111E" w:rsidRPr="0073009C">
        <w:rPr>
          <w:rFonts w:hint="eastAsia"/>
          <w:sz w:val="28"/>
          <w:szCs w:val="28"/>
        </w:rPr>
        <w:t>规划至</w:t>
      </w:r>
      <w:r w:rsidR="00C5111E" w:rsidRPr="00033626">
        <w:rPr>
          <w:rFonts w:ascii="Times New Roman" w:hAnsi="Times New Roman" w:cs="Times New Roman"/>
          <w:sz w:val="28"/>
          <w:szCs w:val="28"/>
        </w:rPr>
        <w:t>2020</w:t>
      </w:r>
      <w:r w:rsidR="00C5111E" w:rsidRPr="0073009C">
        <w:rPr>
          <w:rFonts w:hint="eastAsia"/>
          <w:sz w:val="28"/>
          <w:szCs w:val="28"/>
        </w:rPr>
        <w:t>年</w:t>
      </w:r>
      <w:r w:rsidR="002E09B2">
        <w:rPr>
          <w:rFonts w:hint="eastAsia"/>
          <w:sz w:val="28"/>
          <w:szCs w:val="28"/>
        </w:rPr>
        <w:t>全区</w:t>
      </w:r>
      <w:r w:rsidR="00C5111E" w:rsidRPr="0073009C">
        <w:rPr>
          <w:rFonts w:hint="eastAsia"/>
          <w:sz w:val="28"/>
          <w:szCs w:val="28"/>
        </w:rPr>
        <w:t>交通水利及其他建设用地规模为</w:t>
      </w:r>
      <w:r w:rsidR="006423D7" w:rsidRPr="00033626">
        <w:rPr>
          <w:rFonts w:ascii="Times New Roman" w:hAnsi="Times New Roman" w:cs="Times New Roman"/>
          <w:sz w:val="28"/>
          <w:szCs w:val="28"/>
        </w:rPr>
        <w:t>993.3</w:t>
      </w:r>
      <w:r w:rsidR="00533CD9" w:rsidRPr="00033626">
        <w:rPr>
          <w:rFonts w:ascii="Times New Roman" w:hAnsi="Times New Roman" w:cs="Times New Roman"/>
          <w:sz w:val="28"/>
          <w:szCs w:val="28"/>
        </w:rPr>
        <w:t>4</w:t>
      </w:r>
      <w:r w:rsidR="00C5111E" w:rsidRPr="0073009C">
        <w:rPr>
          <w:rFonts w:hint="eastAsia"/>
          <w:sz w:val="28"/>
          <w:szCs w:val="28"/>
        </w:rPr>
        <w:t>公顷。</w:t>
      </w:r>
    </w:p>
    <w:p w:rsidR="002F4F1D" w:rsidRDefault="002F4F1D" w:rsidP="002A1037">
      <w:pPr>
        <w:pStyle w:val="2"/>
        <w:ind w:firstLineChars="0" w:firstLine="0"/>
        <w:rPr>
          <w:rFonts w:ascii="宋体" w:eastAsia="宋体" w:hAnsi="宋体"/>
          <w:lang w:eastAsia="zh-CN"/>
        </w:rPr>
      </w:pPr>
      <w:bookmarkStart w:id="12" w:name="_Toc497814584"/>
      <w:r w:rsidRPr="0073009C">
        <w:rPr>
          <w:rFonts w:ascii="宋体" w:eastAsia="宋体" w:hAnsi="宋体"/>
        </w:rPr>
        <w:lastRenderedPageBreak/>
        <w:t>（</w:t>
      </w:r>
      <w:r w:rsidR="0004596D">
        <w:rPr>
          <w:rFonts w:ascii="宋体" w:eastAsia="宋体" w:hAnsi="宋体" w:hint="eastAsia"/>
          <w:lang w:eastAsia="zh-CN"/>
        </w:rPr>
        <w:t>四</w:t>
      </w:r>
      <w:r w:rsidRPr="0073009C">
        <w:rPr>
          <w:rFonts w:ascii="宋体" w:eastAsia="宋体" w:hAnsi="宋体"/>
        </w:rPr>
        <w:t>）</w:t>
      </w:r>
      <w:proofErr w:type="spellStart"/>
      <w:r>
        <w:rPr>
          <w:rFonts w:ascii="宋体" w:eastAsia="宋体" w:hAnsi="宋体" w:hint="eastAsia"/>
          <w:lang w:eastAsia="zh-CN"/>
        </w:rPr>
        <w:t>中心城区</w:t>
      </w:r>
      <w:r>
        <w:rPr>
          <w:rFonts w:ascii="宋体" w:eastAsia="宋体" w:hAnsi="宋体"/>
        </w:rPr>
        <w:t>用地规模调整</w:t>
      </w:r>
      <w:bookmarkEnd w:id="12"/>
      <w:proofErr w:type="spellEnd"/>
    </w:p>
    <w:p w:rsidR="002F4F1D" w:rsidRDefault="002F4F1D" w:rsidP="00892CD2">
      <w:pPr>
        <w:overflowPunct w:val="0"/>
        <w:spacing w:line="360" w:lineRule="auto"/>
        <w:ind w:firstLineChars="200" w:firstLine="560"/>
        <w:rPr>
          <w:rFonts w:ascii="宋体" w:hAnsi="宋体" w:cs="宋体"/>
          <w:kern w:val="0"/>
          <w:sz w:val="28"/>
          <w:szCs w:val="28"/>
        </w:rPr>
      </w:pPr>
      <w:r>
        <w:rPr>
          <w:rFonts w:ascii="宋体" w:hAnsi="宋体" w:cs="宋体" w:hint="eastAsia"/>
          <w:kern w:val="0"/>
          <w:sz w:val="28"/>
          <w:szCs w:val="28"/>
        </w:rPr>
        <w:t>原规划中心城区用地总规模</w:t>
      </w:r>
      <w:r w:rsidR="004D532D" w:rsidRPr="00033626">
        <w:rPr>
          <w:kern w:val="0"/>
          <w:sz w:val="28"/>
          <w:szCs w:val="28"/>
        </w:rPr>
        <w:t>1844.80</w:t>
      </w:r>
      <w:r>
        <w:rPr>
          <w:rFonts w:ascii="宋体" w:hAnsi="宋体" w:cs="宋体" w:hint="eastAsia"/>
          <w:kern w:val="0"/>
          <w:sz w:val="28"/>
          <w:szCs w:val="28"/>
        </w:rPr>
        <w:t>公顷</w:t>
      </w:r>
      <w:r w:rsidR="00BA74C5">
        <w:rPr>
          <w:rFonts w:ascii="宋体" w:hAnsi="宋体" w:cs="宋体" w:hint="eastAsia"/>
          <w:kern w:val="0"/>
          <w:sz w:val="28"/>
          <w:szCs w:val="28"/>
        </w:rPr>
        <w:t>，</w:t>
      </w:r>
      <w:r>
        <w:rPr>
          <w:rFonts w:ascii="宋体" w:hAnsi="宋体" w:cs="宋体" w:hint="eastAsia"/>
          <w:kern w:val="0"/>
          <w:sz w:val="28"/>
          <w:szCs w:val="28"/>
        </w:rPr>
        <w:t>至</w:t>
      </w:r>
      <w:r w:rsidRPr="00033626">
        <w:rPr>
          <w:kern w:val="0"/>
          <w:sz w:val="28"/>
          <w:szCs w:val="28"/>
        </w:rPr>
        <w:t>2014</w:t>
      </w:r>
      <w:r>
        <w:rPr>
          <w:rFonts w:ascii="宋体" w:hAnsi="宋体" w:cs="宋体" w:hint="eastAsia"/>
          <w:kern w:val="0"/>
          <w:sz w:val="28"/>
          <w:szCs w:val="28"/>
        </w:rPr>
        <w:t>年中心城区现状建设用地规模</w:t>
      </w:r>
      <w:r w:rsidRPr="00033626">
        <w:rPr>
          <w:kern w:val="0"/>
          <w:sz w:val="28"/>
          <w:szCs w:val="28"/>
        </w:rPr>
        <w:t>1865.72</w:t>
      </w:r>
      <w:r>
        <w:rPr>
          <w:rFonts w:ascii="宋体" w:hAnsi="宋体" w:cs="宋体"/>
          <w:kern w:val="0"/>
          <w:sz w:val="28"/>
          <w:szCs w:val="28"/>
        </w:rPr>
        <w:t>公顷</w:t>
      </w:r>
      <w:r w:rsidR="00BA74C5">
        <w:rPr>
          <w:rFonts w:ascii="宋体" w:hAnsi="宋体" w:cs="宋体" w:hint="eastAsia"/>
          <w:kern w:val="0"/>
          <w:sz w:val="28"/>
          <w:szCs w:val="28"/>
        </w:rPr>
        <w:t>。</w:t>
      </w:r>
      <w:r w:rsidRPr="00E86090">
        <w:rPr>
          <w:rFonts w:ascii="宋体" w:hAnsi="宋体" w:cs="宋体" w:hint="eastAsia"/>
          <w:kern w:val="0"/>
          <w:sz w:val="28"/>
          <w:szCs w:val="28"/>
        </w:rPr>
        <w:t>为适应中心城区发展的不确定性，划定了规划期内可选择布局的范围边界</w:t>
      </w:r>
      <w:r w:rsidR="00BA74C5">
        <w:rPr>
          <w:rFonts w:ascii="宋体" w:hAnsi="宋体" w:cs="宋体" w:hint="eastAsia"/>
          <w:kern w:val="0"/>
          <w:sz w:val="28"/>
          <w:szCs w:val="28"/>
        </w:rPr>
        <w:t>，</w:t>
      </w:r>
      <w:r>
        <w:rPr>
          <w:rFonts w:ascii="宋体" w:hAnsi="宋体" w:cs="宋体" w:hint="eastAsia"/>
          <w:kern w:val="0"/>
          <w:sz w:val="28"/>
          <w:szCs w:val="28"/>
        </w:rPr>
        <w:t>调整后至</w:t>
      </w:r>
      <w:r w:rsidRPr="00033626">
        <w:rPr>
          <w:kern w:val="0"/>
          <w:sz w:val="28"/>
          <w:szCs w:val="28"/>
        </w:rPr>
        <w:t>2020</w:t>
      </w:r>
      <w:r>
        <w:rPr>
          <w:rFonts w:ascii="宋体" w:hAnsi="宋体" w:cs="宋体" w:hint="eastAsia"/>
          <w:kern w:val="0"/>
          <w:sz w:val="28"/>
          <w:szCs w:val="28"/>
        </w:rPr>
        <w:t>年中心城区用地总规模</w:t>
      </w:r>
      <w:r w:rsidR="004D532D" w:rsidRPr="00033626">
        <w:rPr>
          <w:kern w:val="0"/>
          <w:sz w:val="28"/>
          <w:szCs w:val="28"/>
        </w:rPr>
        <w:t>2722.77</w:t>
      </w:r>
      <w:r>
        <w:rPr>
          <w:rFonts w:ascii="宋体" w:hAnsi="宋体" w:cs="宋体" w:hint="eastAsia"/>
          <w:kern w:val="0"/>
          <w:sz w:val="28"/>
          <w:szCs w:val="28"/>
        </w:rPr>
        <w:t>公顷。</w:t>
      </w:r>
    </w:p>
    <w:p w:rsidR="00C5111E" w:rsidRPr="0073009C" w:rsidRDefault="00C5111E" w:rsidP="002A1037">
      <w:pPr>
        <w:pStyle w:val="2"/>
        <w:ind w:firstLineChars="0" w:firstLine="0"/>
        <w:rPr>
          <w:rFonts w:ascii="宋体" w:eastAsia="宋体" w:hAnsi="宋体"/>
          <w:lang w:eastAsia="zh-CN"/>
        </w:rPr>
      </w:pPr>
      <w:bookmarkStart w:id="13" w:name="_Toc497814585"/>
      <w:r w:rsidRPr="0073009C">
        <w:rPr>
          <w:rFonts w:ascii="宋体" w:eastAsia="宋体" w:hAnsi="宋体" w:hint="eastAsia"/>
        </w:rPr>
        <w:t>（</w:t>
      </w:r>
      <w:r w:rsidR="0004596D">
        <w:rPr>
          <w:rFonts w:ascii="宋体" w:eastAsia="宋体" w:hAnsi="宋体" w:hint="eastAsia"/>
          <w:lang w:eastAsia="zh-CN"/>
        </w:rPr>
        <w:t>五</w:t>
      </w:r>
      <w:r w:rsidRPr="0073009C">
        <w:rPr>
          <w:rFonts w:ascii="宋体" w:eastAsia="宋体" w:hAnsi="宋体" w:hint="eastAsia"/>
        </w:rPr>
        <w:t>）</w:t>
      </w:r>
      <w:proofErr w:type="spellStart"/>
      <w:r w:rsidRPr="0073009C">
        <w:rPr>
          <w:rFonts w:ascii="宋体" w:eastAsia="宋体" w:hAnsi="宋体" w:hint="eastAsia"/>
        </w:rPr>
        <w:t>其他规划指标调整</w:t>
      </w:r>
      <w:bookmarkEnd w:id="13"/>
      <w:proofErr w:type="spellEnd"/>
    </w:p>
    <w:p w:rsidR="00C5111E" w:rsidRPr="0073009C" w:rsidRDefault="00C5111E" w:rsidP="00A06F03">
      <w:pPr>
        <w:pStyle w:val="style1"/>
        <w:widowControl w:val="0"/>
        <w:shd w:val="clear" w:color="auto" w:fill="FFFFFF"/>
        <w:spacing w:before="0" w:beforeAutospacing="0" w:after="0" w:afterAutospacing="0" w:line="360" w:lineRule="auto"/>
        <w:ind w:firstLineChars="200" w:firstLine="562"/>
        <w:jc w:val="both"/>
        <w:rPr>
          <w:b/>
          <w:sz w:val="28"/>
          <w:szCs w:val="28"/>
        </w:rPr>
      </w:pPr>
      <w:r w:rsidRPr="0073009C">
        <w:rPr>
          <w:rFonts w:hint="eastAsia"/>
          <w:b/>
          <w:sz w:val="28"/>
          <w:szCs w:val="28"/>
        </w:rPr>
        <w:t>1、园地调整</w:t>
      </w:r>
    </w:p>
    <w:p w:rsidR="00C5111E" w:rsidRPr="0073009C" w:rsidRDefault="00C540C9" w:rsidP="00892CD2">
      <w:pPr>
        <w:pStyle w:val="style1"/>
        <w:widowControl w:val="0"/>
        <w:shd w:val="clear" w:color="auto" w:fill="FFFFFF"/>
        <w:overflowPunct w:val="0"/>
        <w:spacing w:before="0" w:beforeAutospacing="0" w:after="0" w:afterAutospacing="0" w:line="360" w:lineRule="auto"/>
        <w:ind w:firstLineChars="200" w:firstLine="560"/>
        <w:jc w:val="both"/>
        <w:rPr>
          <w:sz w:val="28"/>
          <w:szCs w:val="28"/>
        </w:rPr>
      </w:pPr>
      <w:r w:rsidRPr="00C540C9">
        <w:rPr>
          <w:rFonts w:hint="eastAsia"/>
          <w:sz w:val="28"/>
          <w:szCs w:val="28"/>
        </w:rPr>
        <w:t>立足城市发展和城市需求，以工业化理念发展，以“互联网+农业”驱动，努力打造“信息支撑、管理协同，产出高效、产品安全，资源节约、环境友好”的城郊型特色现代农业发展升级版</w:t>
      </w:r>
      <w:r w:rsidR="00B82646" w:rsidRPr="00347235">
        <w:rPr>
          <w:sz w:val="28"/>
          <w:szCs w:val="28"/>
        </w:rPr>
        <w:t>。</w:t>
      </w:r>
      <w:r w:rsidR="00C5111E" w:rsidRPr="0073009C">
        <w:rPr>
          <w:rFonts w:hint="eastAsia"/>
          <w:sz w:val="28"/>
          <w:szCs w:val="28"/>
        </w:rPr>
        <w:t>规划至</w:t>
      </w:r>
      <w:r w:rsidR="00C5111E" w:rsidRPr="00033626">
        <w:rPr>
          <w:rFonts w:ascii="Times New Roman" w:hAnsi="Times New Roman" w:cs="Times New Roman"/>
          <w:sz w:val="28"/>
          <w:szCs w:val="28"/>
        </w:rPr>
        <w:t>2020</w:t>
      </w:r>
      <w:r w:rsidR="00C5111E" w:rsidRPr="0073009C">
        <w:rPr>
          <w:rFonts w:hint="eastAsia"/>
          <w:sz w:val="28"/>
          <w:szCs w:val="28"/>
        </w:rPr>
        <w:t>年</w:t>
      </w:r>
      <w:r w:rsidR="002E09B2">
        <w:rPr>
          <w:rFonts w:hint="eastAsia"/>
          <w:sz w:val="28"/>
          <w:szCs w:val="28"/>
        </w:rPr>
        <w:t>全区</w:t>
      </w:r>
      <w:r w:rsidR="00C5111E" w:rsidRPr="0073009C">
        <w:rPr>
          <w:rFonts w:hint="eastAsia"/>
          <w:sz w:val="28"/>
          <w:szCs w:val="28"/>
        </w:rPr>
        <w:t>园地规模调整为</w:t>
      </w:r>
      <w:r w:rsidRPr="00033626">
        <w:rPr>
          <w:rFonts w:ascii="Times New Roman" w:hAnsi="Times New Roman" w:cs="Times New Roman"/>
          <w:sz w:val="28"/>
          <w:szCs w:val="28"/>
        </w:rPr>
        <w:t>3343.00</w:t>
      </w:r>
      <w:r w:rsidR="00C5111E" w:rsidRPr="0073009C">
        <w:rPr>
          <w:rFonts w:hint="eastAsia"/>
          <w:sz w:val="28"/>
          <w:szCs w:val="28"/>
        </w:rPr>
        <w:t>公顷。</w:t>
      </w:r>
    </w:p>
    <w:p w:rsidR="00C5111E" w:rsidRPr="0073009C" w:rsidRDefault="00C5111E" w:rsidP="00A06F03">
      <w:pPr>
        <w:pStyle w:val="style1"/>
        <w:widowControl w:val="0"/>
        <w:shd w:val="clear" w:color="auto" w:fill="FFFFFF"/>
        <w:spacing w:before="0" w:beforeAutospacing="0" w:after="0" w:afterAutospacing="0" w:line="360" w:lineRule="auto"/>
        <w:ind w:firstLineChars="200" w:firstLine="562"/>
        <w:jc w:val="both"/>
        <w:rPr>
          <w:b/>
          <w:sz w:val="28"/>
          <w:szCs w:val="28"/>
        </w:rPr>
      </w:pPr>
      <w:r w:rsidRPr="0073009C">
        <w:rPr>
          <w:rFonts w:hint="eastAsia"/>
          <w:b/>
          <w:sz w:val="28"/>
          <w:szCs w:val="28"/>
        </w:rPr>
        <w:t>2、林地调整</w:t>
      </w:r>
    </w:p>
    <w:p w:rsidR="00C5111E" w:rsidRDefault="004C566F" w:rsidP="00892CD2">
      <w:pPr>
        <w:pStyle w:val="style1"/>
        <w:widowControl w:val="0"/>
        <w:shd w:val="clear" w:color="auto" w:fill="FFFFFF"/>
        <w:overflowPunct w:val="0"/>
        <w:spacing w:before="0" w:beforeAutospacing="0" w:after="0" w:afterAutospacing="0" w:line="360" w:lineRule="auto"/>
        <w:ind w:firstLineChars="200" w:firstLine="560"/>
        <w:jc w:val="both"/>
        <w:rPr>
          <w:sz w:val="28"/>
          <w:szCs w:val="28"/>
        </w:rPr>
      </w:pPr>
      <w:r w:rsidRPr="004C566F">
        <w:rPr>
          <w:rFonts w:hint="eastAsia"/>
          <w:sz w:val="28"/>
          <w:szCs w:val="28"/>
        </w:rPr>
        <w:t>大力推进“森林三元”建设，积极实施“绿色城市、绿色村镇、绿色通道、绿色屏障”工程，构建以山区生态公益林为主体，森林公园、自然保护区为支撑的生态安全格局，提高生态环境承载能力。通过“造、改、封”等措施，有效增加森林面积，提高森林经济社会双效益</w:t>
      </w:r>
      <w:r w:rsidR="00647B7E" w:rsidRPr="0073009C">
        <w:rPr>
          <w:rFonts w:hint="eastAsia"/>
          <w:sz w:val="28"/>
          <w:szCs w:val="28"/>
        </w:rPr>
        <w:t>。</w:t>
      </w:r>
      <w:r w:rsidR="00C5111E" w:rsidRPr="0073009C">
        <w:rPr>
          <w:rFonts w:hint="eastAsia"/>
          <w:sz w:val="28"/>
          <w:szCs w:val="28"/>
        </w:rPr>
        <w:t>规划至</w:t>
      </w:r>
      <w:r w:rsidR="00C5111E" w:rsidRPr="00033626">
        <w:rPr>
          <w:rFonts w:ascii="Times New Roman" w:hAnsi="Times New Roman" w:cs="Times New Roman"/>
          <w:sz w:val="28"/>
          <w:szCs w:val="28"/>
        </w:rPr>
        <w:t>2020</w:t>
      </w:r>
      <w:r w:rsidR="00C5111E" w:rsidRPr="0073009C">
        <w:rPr>
          <w:rFonts w:hint="eastAsia"/>
          <w:sz w:val="28"/>
          <w:szCs w:val="28"/>
        </w:rPr>
        <w:t>年</w:t>
      </w:r>
      <w:r w:rsidR="002E09B2">
        <w:rPr>
          <w:rFonts w:hint="eastAsia"/>
          <w:sz w:val="28"/>
          <w:szCs w:val="28"/>
        </w:rPr>
        <w:t>全区</w:t>
      </w:r>
      <w:r w:rsidR="00C5111E" w:rsidRPr="0073009C">
        <w:rPr>
          <w:rFonts w:hint="eastAsia"/>
          <w:sz w:val="28"/>
          <w:szCs w:val="28"/>
        </w:rPr>
        <w:t>林地规模调整为</w:t>
      </w:r>
      <w:r w:rsidR="00E630F1" w:rsidRPr="00033626">
        <w:rPr>
          <w:rFonts w:ascii="Times New Roman" w:hAnsi="Times New Roman" w:cs="Times New Roman"/>
          <w:sz w:val="28"/>
          <w:szCs w:val="28"/>
        </w:rPr>
        <w:t>63916.67</w:t>
      </w:r>
      <w:r w:rsidR="00C5111E" w:rsidRPr="0073009C">
        <w:rPr>
          <w:rFonts w:hint="eastAsia"/>
          <w:sz w:val="28"/>
          <w:szCs w:val="28"/>
        </w:rPr>
        <w:t>公顷。</w:t>
      </w:r>
    </w:p>
    <w:p w:rsidR="006D39E8" w:rsidRPr="006D39E8" w:rsidRDefault="006D39E8" w:rsidP="00892CD2">
      <w:pPr>
        <w:pStyle w:val="style1"/>
        <w:widowControl w:val="0"/>
        <w:shd w:val="clear" w:color="auto" w:fill="FFFFFF"/>
        <w:overflowPunct w:val="0"/>
        <w:spacing w:before="0" w:beforeAutospacing="0" w:after="0" w:afterAutospacing="0" w:line="360" w:lineRule="auto"/>
        <w:ind w:firstLineChars="200" w:firstLine="560"/>
        <w:jc w:val="both"/>
        <w:rPr>
          <w:sz w:val="28"/>
          <w:szCs w:val="28"/>
        </w:rPr>
      </w:pPr>
      <w:r w:rsidRPr="00FE0522">
        <w:rPr>
          <w:rFonts w:hint="eastAsia"/>
          <w:sz w:val="28"/>
          <w:szCs w:val="28"/>
        </w:rPr>
        <w:t>本规划中的林地指标基于第二次全国土地调查数据口径确定；</w:t>
      </w:r>
      <w:r>
        <w:rPr>
          <w:rFonts w:hint="eastAsia"/>
          <w:sz w:val="28"/>
          <w:szCs w:val="28"/>
        </w:rPr>
        <w:t>林业部门</w:t>
      </w:r>
      <w:r w:rsidR="002B2CA7">
        <w:rPr>
          <w:rFonts w:hint="eastAsia"/>
          <w:sz w:val="28"/>
          <w:szCs w:val="28"/>
        </w:rPr>
        <w:t>林地保有量指标</w:t>
      </w:r>
      <w:r w:rsidRPr="00FE0522">
        <w:rPr>
          <w:rFonts w:hint="eastAsia"/>
          <w:sz w:val="28"/>
          <w:szCs w:val="28"/>
        </w:rPr>
        <w:t>按省政府办公厅《关于下达“十三五”期间全省森林资源保护发展约束性指标的通知》（闽政办〔2016〕103</w:t>
      </w:r>
      <w:r w:rsidRPr="00FE0522">
        <w:rPr>
          <w:rFonts w:hint="eastAsia"/>
          <w:sz w:val="28"/>
          <w:szCs w:val="28"/>
        </w:rPr>
        <w:lastRenderedPageBreak/>
        <w:t>号）执行</w:t>
      </w:r>
      <w:r>
        <w:rPr>
          <w:rFonts w:hint="eastAsia"/>
          <w:sz w:val="28"/>
          <w:szCs w:val="28"/>
        </w:rPr>
        <w:t>。</w:t>
      </w:r>
    </w:p>
    <w:p w:rsidR="00C5111E" w:rsidRPr="0073009C" w:rsidRDefault="00C5111E" w:rsidP="00A06F03">
      <w:pPr>
        <w:pStyle w:val="style1"/>
        <w:widowControl w:val="0"/>
        <w:shd w:val="clear" w:color="auto" w:fill="FFFFFF"/>
        <w:spacing w:before="0" w:beforeAutospacing="0" w:after="0" w:afterAutospacing="0" w:line="360" w:lineRule="auto"/>
        <w:ind w:firstLineChars="200" w:firstLine="562"/>
        <w:jc w:val="both"/>
        <w:rPr>
          <w:b/>
          <w:sz w:val="28"/>
          <w:szCs w:val="28"/>
        </w:rPr>
      </w:pPr>
      <w:r w:rsidRPr="0073009C">
        <w:rPr>
          <w:rFonts w:hint="eastAsia"/>
          <w:b/>
          <w:sz w:val="28"/>
          <w:szCs w:val="28"/>
        </w:rPr>
        <w:t>3、新增建设占用农用地、耕地指标调整</w:t>
      </w:r>
    </w:p>
    <w:p w:rsidR="007C122D" w:rsidRPr="0073009C" w:rsidRDefault="00C5111E" w:rsidP="00892CD2">
      <w:pPr>
        <w:pStyle w:val="style1"/>
        <w:widowControl w:val="0"/>
        <w:shd w:val="clear" w:color="auto" w:fill="FFFFFF"/>
        <w:overflowPunct w:val="0"/>
        <w:spacing w:before="0" w:beforeAutospacing="0" w:after="0" w:afterAutospacing="0" w:line="360" w:lineRule="auto"/>
        <w:ind w:firstLineChars="200" w:firstLine="560"/>
        <w:jc w:val="both"/>
        <w:rPr>
          <w:sz w:val="28"/>
          <w:szCs w:val="28"/>
        </w:rPr>
      </w:pPr>
      <w:r w:rsidRPr="0073009C">
        <w:rPr>
          <w:rFonts w:hint="eastAsia"/>
          <w:sz w:val="28"/>
          <w:szCs w:val="28"/>
        </w:rPr>
        <w:t>贯彻“十分珍惜、合理利用土地和切实保护耕地”的基本国策，严格控制新增建设占用农用地特别是耕地，规划</w:t>
      </w:r>
      <w:r w:rsidR="00011C53">
        <w:rPr>
          <w:rFonts w:hint="eastAsia"/>
          <w:sz w:val="28"/>
          <w:szCs w:val="28"/>
        </w:rPr>
        <w:t>期内</w:t>
      </w:r>
      <w:r w:rsidR="00011C53" w:rsidRPr="0073009C">
        <w:rPr>
          <w:rFonts w:hint="eastAsia"/>
          <w:sz w:val="28"/>
          <w:szCs w:val="28"/>
        </w:rPr>
        <w:t>新增建设占用农用地面积控制在</w:t>
      </w:r>
      <w:r w:rsidR="00011C53" w:rsidRPr="00033626">
        <w:rPr>
          <w:rFonts w:ascii="Times New Roman" w:hAnsi="Times New Roman" w:cs="Times New Roman"/>
          <w:sz w:val="28"/>
          <w:szCs w:val="28"/>
        </w:rPr>
        <w:t>2666.6</w:t>
      </w:r>
      <w:r w:rsidR="00EA7C56" w:rsidRPr="00033626">
        <w:rPr>
          <w:rFonts w:ascii="Times New Roman" w:hAnsi="Times New Roman" w:cs="Times New Roman"/>
          <w:sz w:val="28"/>
          <w:szCs w:val="28"/>
        </w:rPr>
        <w:t>6</w:t>
      </w:r>
      <w:r w:rsidR="00011C53" w:rsidRPr="0073009C">
        <w:rPr>
          <w:rFonts w:hint="eastAsia"/>
          <w:sz w:val="28"/>
          <w:szCs w:val="28"/>
        </w:rPr>
        <w:t>公顷，占用耕地面积控制在</w:t>
      </w:r>
      <w:r w:rsidR="00011C53" w:rsidRPr="00033626">
        <w:rPr>
          <w:rFonts w:ascii="Times New Roman" w:hAnsi="Times New Roman" w:cs="Times New Roman"/>
          <w:sz w:val="28"/>
          <w:szCs w:val="28"/>
        </w:rPr>
        <w:t>1066.6</w:t>
      </w:r>
      <w:r w:rsidR="00EA7C56" w:rsidRPr="00033626">
        <w:rPr>
          <w:rFonts w:ascii="Times New Roman" w:hAnsi="Times New Roman" w:cs="Times New Roman"/>
          <w:sz w:val="28"/>
          <w:szCs w:val="28"/>
        </w:rPr>
        <w:t>6</w:t>
      </w:r>
      <w:r w:rsidR="00011C53" w:rsidRPr="0073009C">
        <w:rPr>
          <w:rFonts w:hint="eastAsia"/>
          <w:sz w:val="28"/>
          <w:szCs w:val="28"/>
        </w:rPr>
        <w:t>公顷</w:t>
      </w:r>
      <w:r w:rsidR="00011C53">
        <w:rPr>
          <w:rFonts w:hint="eastAsia"/>
          <w:sz w:val="28"/>
          <w:szCs w:val="28"/>
        </w:rPr>
        <w:t>；其中</w:t>
      </w:r>
      <w:r w:rsidRPr="00033626">
        <w:rPr>
          <w:rFonts w:ascii="Times New Roman" w:hAnsi="Times New Roman" w:cs="Times New Roman"/>
          <w:sz w:val="28"/>
          <w:szCs w:val="28"/>
        </w:rPr>
        <w:t>2015-2020</w:t>
      </w:r>
      <w:r w:rsidRPr="0073009C">
        <w:rPr>
          <w:rFonts w:hint="eastAsia"/>
          <w:sz w:val="28"/>
          <w:szCs w:val="28"/>
        </w:rPr>
        <w:t>年新增建设占用农用地面积控制在</w:t>
      </w:r>
      <w:r w:rsidR="00E630F1" w:rsidRPr="00033626">
        <w:rPr>
          <w:rFonts w:ascii="Times New Roman" w:hAnsi="Times New Roman" w:cs="Times New Roman"/>
          <w:sz w:val="28"/>
          <w:szCs w:val="28"/>
        </w:rPr>
        <w:t>10</w:t>
      </w:r>
      <w:r w:rsidR="00375F90" w:rsidRPr="00033626">
        <w:rPr>
          <w:rFonts w:ascii="Times New Roman" w:hAnsi="Times New Roman" w:cs="Times New Roman"/>
          <w:sz w:val="28"/>
          <w:szCs w:val="28"/>
        </w:rPr>
        <w:t>40</w:t>
      </w:r>
      <w:r w:rsidR="00E630F1" w:rsidRPr="00033626">
        <w:rPr>
          <w:rFonts w:ascii="Times New Roman" w:hAnsi="Times New Roman" w:cs="Times New Roman"/>
          <w:sz w:val="28"/>
          <w:szCs w:val="28"/>
        </w:rPr>
        <w:t>.00</w:t>
      </w:r>
      <w:r w:rsidRPr="0073009C">
        <w:rPr>
          <w:rFonts w:hint="eastAsia"/>
          <w:sz w:val="28"/>
          <w:szCs w:val="28"/>
        </w:rPr>
        <w:t>公顷，占用耕地面积控制在</w:t>
      </w:r>
      <w:r w:rsidR="00E630F1" w:rsidRPr="00033626">
        <w:rPr>
          <w:rFonts w:ascii="Times New Roman" w:hAnsi="Times New Roman" w:cs="Times New Roman"/>
          <w:sz w:val="28"/>
          <w:szCs w:val="28"/>
        </w:rPr>
        <w:t>333.33</w:t>
      </w:r>
      <w:r w:rsidRPr="0073009C">
        <w:rPr>
          <w:rFonts w:hint="eastAsia"/>
          <w:sz w:val="28"/>
          <w:szCs w:val="28"/>
        </w:rPr>
        <w:t>公顷。</w:t>
      </w:r>
    </w:p>
    <w:p w:rsidR="003B4BB5" w:rsidRPr="00CF7326" w:rsidRDefault="003B4BB5" w:rsidP="003B4BB5">
      <w:pPr>
        <w:pStyle w:val="1"/>
        <w:jc w:val="left"/>
        <w:rPr>
          <w:rFonts w:ascii="宋体" w:eastAsia="宋体" w:hAnsi="宋体"/>
        </w:rPr>
      </w:pPr>
      <w:bookmarkStart w:id="14" w:name="_Toc494356412"/>
      <w:bookmarkStart w:id="15" w:name="_Toc495587249"/>
      <w:bookmarkStart w:id="16" w:name="_Toc497814586"/>
      <w:r w:rsidRPr="00CF7326">
        <w:rPr>
          <w:rFonts w:ascii="宋体" w:eastAsia="宋体" w:hAnsi="宋体" w:hint="eastAsia"/>
        </w:rPr>
        <w:t>四、指标分配</w:t>
      </w:r>
      <w:r w:rsidRPr="00CF7326">
        <w:rPr>
          <w:rFonts w:ascii="宋体" w:eastAsia="宋体" w:hAnsi="宋体"/>
        </w:rPr>
        <w:t>方案</w:t>
      </w:r>
      <w:bookmarkEnd w:id="14"/>
      <w:bookmarkEnd w:id="15"/>
      <w:bookmarkEnd w:id="16"/>
    </w:p>
    <w:p w:rsidR="003B4BB5" w:rsidRPr="008D652C" w:rsidRDefault="003B4BB5" w:rsidP="00892CD2">
      <w:pPr>
        <w:pStyle w:val="style1"/>
        <w:widowControl w:val="0"/>
        <w:shd w:val="clear" w:color="auto" w:fill="FFFFFF"/>
        <w:overflowPunct w:val="0"/>
        <w:spacing w:before="0" w:beforeAutospacing="0" w:after="0" w:afterAutospacing="0" w:line="360" w:lineRule="auto"/>
        <w:ind w:firstLineChars="200" w:firstLine="560"/>
        <w:jc w:val="both"/>
        <w:rPr>
          <w:rFonts w:cs="Times New Roman"/>
          <w:bCs/>
          <w:kern w:val="2"/>
          <w:sz w:val="28"/>
          <w:szCs w:val="28"/>
        </w:rPr>
      </w:pPr>
      <w:r w:rsidRPr="008D652C">
        <w:rPr>
          <w:rFonts w:cs="Times New Roman" w:hint="eastAsia"/>
          <w:bCs/>
          <w:kern w:val="2"/>
          <w:sz w:val="28"/>
          <w:szCs w:val="28"/>
        </w:rPr>
        <w:t>根据各乡镇土地利用综合分区的调控方向和差别化的区域土地利用政策，在统筹区域时序的基础上，综合各</w:t>
      </w:r>
      <w:r w:rsidRPr="008D652C">
        <w:rPr>
          <w:rFonts w:cs="Times New Roman"/>
          <w:bCs/>
          <w:kern w:val="2"/>
          <w:sz w:val="28"/>
          <w:szCs w:val="28"/>
        </w:rPr>
        <w:t>乡镇</w:t>
      </w:r>
      <w:r w:rsidRPr="008D652C">
        <w:rPr>
          <w:rFonts w:cs="Times New Roman" w:hint="eastAsia"/>
          <w:bCs/>
          <w:kern w:val="2"/>
          <w:sz w:val="28"/>
          <w:szCs w:val="28"/>
        </w:rPr>
        <w:t>经济社会发展水平、发展趋势和可能性、资源环境条件、土地利用现状和潜力等因素，分解下达各乡镇耕地保有量、基本农田保护任务、城乡建设用地规模、新增建设用地占用耕地、土地开发整理复垦补充耕地量等约束性指标，严格落实，不得突破；</w:t>
      </w:r>
      <w:r w:rsidR="00533CD9" w:rsidRPr="004A2BDA">
        <w:rPr>
          <w:rFonts w:cs="Times New Roman" w:hint="eastAsia"/>
          <w:bCs/>
          <w:kern w:val="2"/>
          <w:sz w:val="28"/>
          <w:szCs w:val="28"/>
        </w:rPr>
        <w:t>分解下达各乡镇</w:t>
      </w:r>
      <w:r w:rsidRPr="008D652C">
        <w:rPr>
          <w:rFonts w:cs="Times New Roman" w:hint="eastAsia"/>
          <w:bCs/>
          <w:kern w:val="2"/>
          <w:sz w:val="28"/>
          <w:szCs w:val="28"/>
        </w:rPr>
        <w:t>园地、林地、建设用地总规模、城镇工矿用地规模、交通水利及其他建设用地规模、新增建设用地总量和新增建设用地占用农用地等预期性指标，强化各乡镇土地利用调控责任。各乡镇规划主要调控指标见附表5、6。</w:t>
      </w:r>
    </w:p>
    <w:p w:rsidR="003B4BB5" w:rsidRPr="008D652C" w:rsidRDefault="003B4BB5" w:rsidP="00892CD2">
      <w:pPr>
        <w:pStyle w:val="style1"/>
        <w:widowControl w:val="0"/>
        <w:shd w:val="clear" w:color="auto" w:fill="FFFFFF"/>
        <w:overflowPunct w:val="0"/>
        <w:spacing w:before="0" w:beforeAutospacing="0" w:after="0" w:afterAutospacing="0" w:line="360" w:lineRule="auto"/>
        <w:ind w:firstLineChars="200" w:firstLine="560"/>
        <w:jc w:val="both"/>
        <w:rPr>
          <w:rFonts w:cs="Times New Roman"/>
          <w:bCs/>
          <w:kern w:val="2"/>
          <w:sz w:val="28"/>
          <w:szCs w:val="28"/>
        </w:rPr>
      </w:pPr>
      <w:r w:rsidRPr="008D652C">
        <w:rPr>
          <w:rFonts w:cs="Times New Roman" w:hint="eastAsia"/>
          <w:bCs/>
          <w:kern w:val="2"/>
          <w:sz w:val="28"/>
          <w:szCs w:val="28"/>
        </w:rPr>
        <w:t>各乡镇土地利用总体规划调整</w:t>
      </w:r>
      <w:r w:rsidRPr="008D652C">
        <w:rPr>
          <w:rFonts w:cs="Times New Roman"/>
          <w:bCs/>
          <w:kern w:val="2"/>
          <w:sz w:val="28"/>
          <w:szCs w:val="28"/>
        </w:rPr>
        <w:t>方案</w:t>
      </w:r>
      <w:r w:rsidRPr="008D652C">
        <w:rPr>
          <w:rFonts w:cs="Times New Roman" w:hint="eastAsia"/>
          <w:bCs/>
          <w:kern w:val="2"/>
          <w:sz w:val="28"/>
          <w:szCs w:val="28"/>
        </w:rPr>
        <w:t>必须严格依据《方案》编制，落实规划各项任务和目标，调整土地利用结构和布局，划定土地用途分区，落实基本农田保护区地块，合理确定和安排城镇工矿</w:t>
      </w:r>
      <w:r w:rsidRPr="008D652C">
        <w:rPr>
          <w:rFonts w:cs="Times New Roman" w:hint="eastAsia"/>
          <w:bCs/>
          <w:kern w:val="2"/>
          <w:sz w:val="28"/>
          <w:szCs w:val="28"/>
        </w:rPr>
        <w:lastRenderedPageBreak/>
        <w:t>用地、村镇用地、产业用地、交通水利能源等基础设施用地、生态建设和环境保护用地的规模、范围和布局，落实土地开发整理复垦的规模、布局，控制和引导乡镇土地利用，保障土地资源可持续利用，促进乡镇经济社会又好又快发展。</w:t>
      </w:r>
    </w:p>
    <w:p w:rsidR="00C5111E" w:rsidRPr="0073009C" w:rsidRDefault="003B4BB5" w:rsidP="00697CAB">
      <w:pPr>
        <w:pStyle w:val="1"/>
        <w:jc w:val="left"/>
        <w:rPr>
          <w:rFonts w:ascii="宋体" w:eastAsia="宋体" w:hAnsi="宋体"/>
        </w:rPr>
      </w:pPr>
      <w:bookmarkStart w:id="17" w:name="_Toc497814587"/>
      <w:r>
        <w:rPr>
          <w:rFonts w:ascii="宋体" w:eastAsia="宋体" w:hAnsi="宋体" w:hint="eastAsia"/>
        </w:rPr>
        <w:t>五</w:t>
      </w:r>
      <w:r w:rsidR="00C5111E" w:rsidRPr="0073009C">
        <w:rPr>
          <w:rFonts w:ascii="宋体" w:eastAsia="宋体" w:hAnsi="宋体" w:hint="eastAsia"/>
        </w:rPr>
        <w:t>、永久基本农田划定与保护</w:t>
      </w:r>
      <w:bookmarkEnd w:id="17"/>
    </w:p>
    <w:p w:rsidR="00C5111E" w:rsidRPr="0073009C" w:rsidRDefault="00C5111E" w:rsidP="002A1037">
      <w:pPr>
        <w:pStyle w:val="2"/>
        <w:ind w:firstLineChars="0" w:firstLine="0"/>
        <w:rPr>
          <w:rFonts w:ascii="宋体" w:eastAsia="宋体" w:hAnsi="宋体"/>
        </w:rPr>
      </w:pPr>
      <w:bookmarkStart w:id="18" w:name="_Toc497814588"/>
      <w:r w:rsidRPr="0073009C">
        <w:rPr>
          <w:rFonts w:ascii="宋体" w:eastAsia="宋体" w:hAnsi="宋体" w:hint="eastAsia"/>
        </w:rPr>
        <w:t>（</w:t>
      </w:r>
      <w:proofErr w:type="spellStart"/>
      <w:r w:rsidRPr="0073009C">
        <w:rPr>
          <w:rFonts w:ascii="宋体" w:eastAsia="宋体" w:hAnsi="宋体" w:hint="eastAsia"/>
        </w:rPr>
        <w:t>一）中心城区</w:t>
      </w:r>
      <w:r w:rsidRPr="0073009C">
        <w:rPr>
          <w:rFonts w:ascii="宋体" w:eastAsia="宋体" w:hAnsi="宋体"/>
        </w:rPr>
        <w:t>永久基本农田</w:t>
      </w:r>
      <w:r w:rsidRPr="0073009C">
        <w:rPr>
          <w:rFonts w:ascii="宋体" w:eastAsia="宋体" w:hAnsi="宋体" w:hint="eastAsia"/>
        </w:rPr>
        <w:t>划定</w:t>
      </w:r>
      <w:bookmarkEnd w:id="18"/>
      <w:proofErr w:type="spellEnd"/>
    </w:p>
    <w:p w:rsidR="007C122D" w:rsidRPr="0073009C" w:rsidRDefault="00C6019E" w:rsidP="00C6019E">
      <w:pPr>
        <w:overflowPunct w:val="0"/>
        <w:spacing w:line="360" w:lineRule="auto"/>
        <w:ind w:firstLineChars="200" w:firstLine="560"/>
        <w:rPr>
          <w:sz w:val="28"/>
          <w:szCs w:val="28"/>
        </w:rPr>
      </w:pPr>
      <w:r w:rsidRPr="00C6019E">
        <w:rPr>
          <w:rFonts w:hint="eastAsia"/>
          <w:sz w:val="28"/>
          <w:szCs w:val="28"/>
        </w:rPr>
        <w:t>在现有基本农田基础上，对城市周边永久基本农田初步任务图</w:t>
      </w:r>
      <w:proofErr w:type="gramStart"/>
      <w:r w:rsidRPr="00C6019E">
        <w:rPr>
          <w:rFonts w:hint="eastAsia"/>
          <w:sz w:val="28"/>
          <w:szCs w:val="28"/>
        </w:rPr>
        <w:t>斑开展</w:t>
      </w:r>
      <w:proofErr w:type="gramEnd"/>
      <w:r w:rsidRPr="00C6019E">
        <w:rPr>
          <w:rFonts w:hint="eastAsia"/>
          <w:sz w:val="28"/>
          <w:szCs w:val="28"/>
        </w:rPr>
        <w:t>核实举证及调整，最终确定中心城区可新划入基本农田。</w:t>
      </w:r>
      <w:r w:rsidR="007C122D" w:rsidRPr="00AF527E">
        <w:rPr>
          <w:rFonts w:hint="eastAsia"/>
          <w:sz w:val="28"/>
          <w:szCs w:val="28"/>
        </w:rPr>
        <w:t>新划入的基本农田落地后，与原有的基本农田一起，形成集中连片、优质耕地的永久基本农田，并结合城市周边山、河、林等天然生态边界，在各组团之间、组团与城区之间形成绿色空间，构建</w:t>
      </w:r>
      <w:r w:rsidR="00255E27">
        <w:rPr>
          <w:rFonts w:hint="eastAsia"/>
          <w:sz w:val="28"/>
          <w:szCs w:val="28"/>
        </w:rPr>
        <w:t>了我区的</w:t>
      </w:r>
      <w:r w:rsidR="007C122D" w:rsidRPr="00AF527E">
        <w:rPr>
          <w:rFonts w:hint="eastAsia"/>
          <w:sz w:val="28"/>
          <w:szCs w:val="28"/>
        </w:rPr>
        <w:t>生态屏障，进一步固定了城市开发边界，避免城市无序发展而影响生态、景观和城市整体环境水平。</w:t>
      </w:r>
    </w:p>
    <w:p w:rsidR="00C5111E" w:rsidRPr="0073009C" w:rsidRDefault="00C5111E" w:rsidP="002A1037">
      <w:pPr>
        <w:pStyle w:val="2"/>
        <w:ind w:firstLineChars="0" w:firstLine="0"/>
        <w:rPr>
          <w:rFonts w:ascii="宋体" w:eastAsia="宋体" w:hAnsi="宋体"/>
        </w:rPr>
      </w:pPr>
      <w:bookmarkStart w:id="19" w:name="_Toc497814589"/>
      <w:r w:rsidRPr="0073009C">
        <w:rPr>
          <w:rFonts w:ascii="宋体" w:eastAsia="宋体" w:hAnsi="宋体" w:hint="eastAsia"/>
        </w:rPr>
        <w:t>（</w:t>
      </w:r>
      <w:proofErr w:type="spellStart"/>
      <w:r w:rsidRPr="0073009C">
        <w:rPr>
          <w:rFonts w:ascii="宋体" w:eastAsia="宋体" w:hAnsi="宋体" w:hint="eastAsia"/>
        </w:rPr>
        <w:t>二）全域</w:t>
      </w:r>
      <w:r w:rsidRPr="0073009C">
        <w:rPr>
          <w:rFonts w:ascii="宋体" w:eastAsia="宋体" w:hAnsi="宋体"/>
        </w:rPr>
        <w:t>永久基本农田</w:t>
      </w:r>
      <w:r w:rsidRPr="0073009C">
        <w:rPr>
          <w:rFonts w:ascii="宋体" w:eastAsia="宋体" w:hAnsi="宋体" w:hint="eastAsia"/>
        </w:rPr>
        <w:t>划定</w:t>
      </w:r>
      <w:bookmarkEnd w:id="19"/>
      <w:proofErr w:type="spellEnd"/>
    </w:p>
    <w:p w:rsidR="0013407D" w:rsidRPr="002E58B1" w:rsidRDefault="0013407D" w:rsidP="00892CD2">
      <w:pPr>
        <w:pStyle w:val="style1"/>
        <w:widowControl w:val="0"/>
        <w:shd w:val="clear" w:color="auto" w:fill="FFFFFF"/>
        <w:overflowPunct w:val="0"/>
        <w:spacing w:before="0" w:beforeAutospacing="0" w:after="0" w:afterAutospacing="0" w:line="360" w:lineRule="auto"/>
        <w:ind w:firstLineChars="200" w:firstLine="560"/>
        <w:jc w:val="both"/>
        <w:rPr>
          <w:rFonts w:ascii="Times New Roman" w:hAnsi="Times New Roman" w:cs="Times New Roman"/>
          <w:sz w:val="28"/>
          <w:szCs w:val="28"/>
        </w:rPr>
      </w:pPr>
      <w:r w:rsidRPr="00AF527E">
        <w:rPr>
          <w:rFonts w:hint="eastAsia"/>
          <w:sz w:val="28"/>
          <w:szCs w:val="28"/>
        </w:rPr>
        <w:t>在现有基本农田基础上，</w:t>
      </w:r>
      <w:r w:rsidRPr="00AF527E">
        <w:rPr>
          <w:sz w:val="28"/>
          <w:szCs w:val="28"/>
        </w:rPr>
        <w:t>依据二次调查和耕地质量等别评定成果，将城镇周边、交通沿线易被占用的优质耕地和已建成的高标准农田优先划为永久基本农田。</w:t>
      </w:r>
      <w:r w:rsidR="003A6C23" w:rsidRPr="00AF527E">
        <w:rPr>
          <w:sz w:val="28"/>
          <w:szCs w:val="28"/>
        </w:rPr>
        <w:t>按照优化布局、</w:t>
      </w:r>
      <w:proofErr w:type="gramStart"/>
      <w:r w:rsidR="003A6C23" w:rsidRPr="00AF527E">
        <w:rPr>
          <w:sz w:val="28"/>
          <w:szCs w:val="28"/>
        </w:rPr>
        <w:t>优进劣</w:t>
      </w:r>
      <w:proofErr w:type="gramEnd"/>
      <w:r w:rsidR="003A6C23" w:rsidRPr="00AF527E">
        <w:rPr>
          <w:sz w:val="28"/>
          <w:szCs w:val="28"/>
        </w:rPr>
        <w:t>出、稳定数量、提升质量的原则，</w:t>
      </w:r>
      <w:r w:rsidRPr="00AF527E">
        <w:rPr>
          <w:sz w:val="28"/>
          <w:szCs w:val="28"/>
        </w:rPr>
        <w:t>将</w:t>
      </w:r>
      <w:r w:rsidRPr="00AF527E">
        <w:rPr>
          <w:rFonts w:hint="eastAsia"/>
          <w:sz w:val="28"/>
          <w:szCs w:val="28"/>
        </w:rPr>
        <w:t>现有基本农田中</w:t>
      </w:r>
      <w:r w:rsidRPr="00AF527E">
        <w:rPr>
          <w:sz w:val="28"/>
          <w:szCs w:val="28"/>
        </w:rPr>
        <w:t>严重损毁无法复垦的耕地，</w:t>
      </w:r>
      <w:r w:rsidR="003A6C23" w:rsidRPr="00AF527E">
        <w:rPr>
          <w:sz w:val="28"/>
          <w:szCs w:val="28"/>
        </w:rPr>
        <w:t>与国家重大发展战略有重叠</w:t>
      </w:r>
      <w:r w:rsidR="003A6C23" w:rsidRPr="00AF527E">
        <w:rPr>
          <w:rFonts w:hint="eastAsia"/>
          <w:sz w:val="28"/>
          <w:szCs w:val="28"/>
        </w:rPr>
        <w:t>的耕地，</w:t>
      </w:r>
      <w:r w:rsidR="003A6C23" w:rsidRPr="00AF527E">
        <w:rPr>
          <w:sz w:val="28"/>
          <w:szCs w:val="28"/>
        </w:rPr>
        <w:t>因“十三五”重点建设项目占用或因建项目急需落地</w:t>
      </w:r>
      <w:r w:rsidR="003A6C23" w:rsidRPr="00AF527E">
        <w:rPr>
          <w:rFonts w:hint="eastAsia"/>
          <w:sz w:val="28"/>
          <w:szCs w:val="28"/>
        </w:rPr>
        <w:t>的，</w:t>
      </w:r>
      <w:r w:rsidRPr="00AF527E">
        <w:rPr>
          <w:sz w:val="28"/>
          <w:szCs w:val="28"/>
        </w:rPr>
        <w:t>现状为建设用地、未利用地以及不</w:t>
      </w:r>
      <w:r w:rsidRPr="00AF527E">
        <w:rPr>
          <w:sz w:val="28"/>
          <w:szCs w:val="28"/>
        </w:rPr>
        <w:lastRenderedPageBreak/>
        <w:t>符合要求的其他农用地（</w:t>
      </w:r>
      <w:r w:rsidR="00DE442F">
        <w:rPr>
          <w:rFonts w:hint="eastAsia"/>
          <w:sz w:val="28"/>
          <w:szCs w:val="28"/>
        </w:rPr>
        <w:t>园</w:t>
      </w:r>
      <w:r w:rsidRPr="00AF527E">
        <w:rPr>
          <w:sz w:val="28"/>
          <w:szCs w:val="28"/>
        </w:rPr>
        <w:t>地、</w:t>
      </w:r>
      <w:r w:rsidR="00DE442F">
        <w:rPr>
          <w:rFonts w:hint="eastAsia"/>
          <w:sz w:val="28"/>
          <w:szCs w:val="28"/>
        </w:rPr>
        <w:t>林</w:t>
      </w:r>
      <w:r w:rsidRPr="00AF527E">
        <w:rPr>
          <w:sz w:val="28"/>
          <w:szCs w:val="28"/>
        </w:rPr>
        <w:t>地等）</w:t>
      </w:r>
      <w:r w:rsidR="003A6C23" w:rsidRPr="00AF527E">
        <w:rPr>
          <w:rFonts w:hint="eastAsia"/>
          <w:sz w:val="28"/>
          <w:szCs w:val="28"/>
        </w:rPr>
        <w:t>等</w:t>
      </w:r>
      <w:r w:rsidRPr="00AF527E">
        <w:rPr>
          <w:sz w:val="28"/>
          <w:szCs w:val="28"/>
        </w:rPr>
        <w:t>划出</w:t>
      </w:r>
      <w:r w:rsidRPr="00AF527E">
        <w:rPr>
          <w:rFonts w:hint="eastAsia"/>
          <w:sz w:val="28"/>
          <w:szCs w:val="28"/>
        </w:rPr>
        <w:t>，并将</w:t>
      </w:r>
      <w:r w:rsidRPr="00033626">
        <w:rPr>
          <w:rFonts w:ascii="Times New Roman" w:hAnsi="Times New Roman" w:cs="Times New Roman"/>
          <w:sz w:val="28"/>
          <w:szCs w:val="28"/>
        </w:rPr>
        <w:t>25</w:t>
      </w:r>
      <w:r w:rsidRPr="00AF527E">
        <w:rPr>
          <w:sz w:val="28"/>
          <w:szCs w:val="28"/>
        </w:rPr>
        <w:t>度以上坡耕地</w:t>
      </w:r>
      <w:r w:rsidRPr="00AF527E">
        <w:rPr>
          <w:rFonts w:hint="eastAsia"/>
          <w:sz w:val="28"/>
          <w:szCs w:val="28"/>
        </w:rPr>
        <w:t>及</w:t>
      </w:r>
      <w:r w:rsidRPr="00AF527E">
        <w:rPr>
          <w:sz w:val="28"/>
          <w:szCs w:val="28"/>
        </w:rPr>
        <w:t>零星分散、规模过小、不适宜耕作、质量较差的耕地</w:t>
      </w:r>
      <w:r w:rsidRPr="00AF527E">
        <w:rPr>
          <w:rFonts w:hint="eastAsia"/>
          <w:sz w:val="28"/>
          <w:szCs w:val="28"/>
        </w:rPr>
        <w:t>划出。确保永久基本农田</w:t>
      </w:r>
      <w:r w:rsidR="00C5111E" w:rsidRPr="00AF527E">
        <w:rPr>
          <w:rFonts w:hint="eastAsia"/>
          <w:sz w:val="28"/>
          <w:szCs w:val="28"/>
        </w:rPr>
        <w:t>数量</w:t>
      </w:r>
      <w:r w:rsidRPr="00AF527E">
        <w:rPr>
          <w:rFonts w:hint="eastAsia"/>
          <w:sz w:val="28"/>
          <w:szCs w:val="28"/>
        </w:rPr>
        <w:t>不减少、质量不降低，优化</w:t>
      </w:r>
      <w:r w:rsidR="00C5111E" w:rsidRPr="00AF527E">
        <w:rPr>
          <w:rFonts w:hint="eastAsia"/>
          <w:sz w:val="28"/>
          <w:szCs w:val="28"/>
        </w:rPr>
        <w:t>空间布局，实现上图入库、落地到户，确保划足、划优、划实，实现定量、定质、定位、定责保护，划准、管住、建好、守牢永久基本农田。</w:t>
      </w:r>
      <w:r w:rsidR="00E85E32" w:rsidRPr="00AF527E">
        <w:rPr>
          <w:rFonts w:hint="eastAsia"/>
          <w:sz w:val="28"/>
          <w:szCs w:val="28"/>
        </w:rPr>
        <w:t>最终</w:t>
      </w:r>
      <w:r w:rsidR="002E09B2" w:rsidRPr="00AF527E">
        <w:rPr>
          <w:rFonts w:hint="eastAsia"/>
          <w:sz w:val="28"/>
          <w:szCs w:val="28"/>
        </w:rPr>
        <w:t>全区</w:t>
      </w:r>
      <w:r w:rsidR="00C5111E" w:rsidRPr="00AF527E">
        <w:rPr>
          <w:rFonts w:hint="eastAsia"/>
          <w:sz w:val="28"/>
          <w:szCs w:val="28"/>
        </w:rPr>
        <w:t>划定永久基本农田</w:t>
      </w:r>
      <w:r w:rsidR="007C54BF" w:rsidRPr="00033626">
        <w:rPr>
          <w:rFonts w:ascii="Times New Roman" w:hAnsi="Times New Roman" w:cs="Times New Roman"/>
          <w:sz w:val="28"/>
          <w:szCs w:val="28"/>
        </w:rPr>
        <w:t>3520</w:t>
      </w:r>
      <w:r w:rsidR="00AF527E" w:rsidRPr="00033626">
        <w:rPr>
          <w:rFonts w:ascii="Times New Roman" w:hAnsi="Times New Roman" w:cs="Times New Roman"/>
          <w:sz w:val="28"/>
          <w:szCs w:val="28"/>
        </w:rPr>
        <w:t>.</w:t>
      </w:r>
      <w:r w:rsidR="007C54BF" w:rsidRPr="00033626">
        <w:rPr>
          <w:rFonts w:ascii="Times New Roman" w:hAnsi="Times New Roman" w:cs="Times New Roman"/>
          <w:sz w:val="28"/>
          <w:szCs w:val="28"/>
        </w:rPr>
        <w:t>28</w:t>
      </w:r>
      <w:r w:rsidR="00C5111E" w:rsidRPr="00AF527E">
        <w:rPr>
          <w:rFonts w:hint="eastAsia"/>
          <w:sz w:val="28"/>
          <w:szCs w:val="28"/>
        </w:rPr>
        <w:t>公顷（</w:t>
      </w:r>
      <w:r w:rsidR="007C54BF" w:rsidRPr="00033626">
        <w:rPr>
          <w:rFonts w:ascii="Times New Roman" w:hAnsi="Times New Roman" w:cs="Times New Roman"/>
          <w:sz w:val="28"/>
          <w:szCs w:val="28"/>
        </w:rPr>
        <w:t>52804.21</w:t>
      </w:r>
      <w:r w:rsidR="00C5111E" w:rsidRPr="00AF527E">
        <w:rPr>
          <w:rFonts w:hint="eastAsia"/>
          <w:sz w:val="28"/>
          <w:szCs w:val="28"/>
        </w:rPr>
        <w:t>亩）</w:t>
      </w:r>
      <w:r w:rsidR="002E58B1">
        <w:rPr>
          <w:rFonts w:hint="eastAsia"/>
          <w:sz w:val="28"/>
          <w:szCs w:val="28"/>
        </w:rPr>
        <w:t>，完成上级下达</w:t>
      </w:r>
      <w:r w:rsidR="002E58B1" w:rsidRPr="002E58B1">
        <w:rPr>
          <w:rFonts w:ascii="Times New Roman" w:hAnsi="Times New Roman" w:cs="Times New Roman"/>
          <w:sz w:val="28"/>
          <w:szCs w:val="28"/>
        </w:rPr>
        <w:t>3520.00</w:t>
      </w:r>
      <w:r w:rsidR="002E58B1" w:rsidRPr="002E58B1">
        <w:rPr>
          <w:rFonts w:ascii="Times New Roman" w:hAnsi="Times New Roman" w:cs="Times New Roman"/>
          <w:sz w:val="28"/>
          <w:szCs w:val="28"/>
        </w:rPr>
        <w:t>公顷（</w:t>
      </w:r>
      <w:r w:rsidR="002E58B1" w:rsidRPr="002E58B1">
        <w:rPr>
          <w:rFonts w:ascii="Times New Roman" w:hAnsi="Times New Roman" w:cs="Times New Roman"/>
          <w:sz w:val="28"/>
          <w:szCs w:val="28"/>
        </w:rPr>
        <w:t>52800.00</w:t>
      </w:r>
      <w:r w:rsidR="002E58B1" w:rsidRPr="002E58B1">
        <w:rPr>
          <w:rFonts w:ascii="Times New Roman" w:hAnsi="Times New Roman" w:cs="Times New Roman"/>
          <w:sz w:val="28"/>
          <w:szCs w:val="28"/>
        </w:rPr>
        <w:t>亩）永久基本农田保护任务</w:t>
      </w:r>
      <w:r w:rsidR="00C5111E" w:rsidRPr="002E58B1">
        <w:rPr>
          <w:rFonts w:ascii="Times New Roman" w:hAnsi="Times New Roman" w:cs="Times New Roman"/>
          <w:sz w:val="28"/>
          <w:szCs w:val="28"/>
        </w:rPr>
        <w:t>。</w:t>
      </w:r>
    </w:p>
    <w:p w:rsidR="003A6C23" w:rsidRPr="0073009C" w:rsidRDefault="003A6C23" w:rsidP="002A1037">
      <w:pPr>
        <w:pStyle w:val="2"/>
        <w:ind w:firstLineChars="0" w:firstLine="0"/>
        <w:rPr>
          <w:rFonts w:ascii="宋体" w:eastAsia="宋体" w:hAnsi="宋体"/>
        </w:rPr>
      </w:pPr>
      <w:bookmarkStart w:id="20" w:name="_Toc497814590"/>
      <w:r w:rsidRPr="0073009C">
        <w:rPr>
          <w:rFonts w:ascii="宋体" w:eastAsia="宋体" w:hAnsi="宋体" w:hint="eastAsia"/>
        </w:rPr>
        <w:t>（</w:t>
      </w:r>
      <w:r w:rsidRPr="0073009C">
        <w:rPr>
          <w:rFonts w:ascii="宋体" w:eastAsia="宋体" w:hAnsi="宋体" w:hint="eastAsia"/>
          <w:lang w:eastAsia="zh-CN"/>
        </w:rPr>
        <w:t>三</w:t>
      </w:r>
      <w:r w:rsidRPr="0073009C">
        <w:rPr>
          <w:rFonts w:ascii="宋体" w:eastAsia="宋体" w:hAnsi="宋体" w:hint="eastAsia"/>
        </w:rPr>
        <w:t>）</w:t>
      </w:r>
      <w:proofErr w:type="spellStart"/>
      <w:r w:rsidRPr="0073009C">
        <w:rPr>
          <w:rFonts w:ascii="宋体" w:eastAsia="宋体" w:hAnsi="宋体"/>
        </w:rPr>
        <w:t>永久基本农田</w:t>
      </w:r>
      <w:r w:rsidRPr="0073009C">
        <w:rPr>
          <w:rFonts w:ascii="宋体" w:eastAsia="宋体" w:hAnsi="宋体" w:hint="eastAsia"/>
          <w:lang w:eastAsia="zh-CN"/>
        </w:rPr>
        <w:t>保护</w:t>
      </w:r>
      <w:bookmarkEnd w:id="20"/>
      <w:proofErr w:type="spellEnd"/>
    </w:p>
    <w:p w:rsidR="003A6C23" w:rsidRPr="0073009C" w:rsidRDefault="0073009C" w:rsidP="00892CD2">
      <w:pPr>
        <w:pStyle w:val="style1"/>
        <w:widowControl w:val="0"/>
        <w:shd w:val="clear" w:color="auto" w:fill="FFFFFF"/>
        <w:overflowPunct w:val="0"/>
        <w:spacing w:before="0" w:beforeAutospacing="0" w:after="0" w:afterAutospacing="0" w:line="360" w:lineRule="auto"/>
        <w:ind w:firstLineChars="200" w:firstLine="560"/>
        <w:jc w:val="both"/>
        <w:rPr>
          <w:sz w:val="28"/>
          <w:szCs w:val="28"/>
        </w:rPr>
      </w:pPr>
      <w:r w:rsidRPr="0073009C">
        <w:rPr>
          <w:sz w:val="28"/>
          <w:szCs w:val="28"/>
        </w:rPr>
        <w:t>从严管控非农建设占用永久基本农田</w:t>
      </w:r>
      <w:r w:rsidRPr="0073009C">
        <w:rPr>
          <w:rFonts w:hint="eastAsia"/>
          <w:sz w:val="28"/>
          <w:szCs w:val="28"/>
        </w:rPr>
        <w:t>。</w:t>
      </w:r>
      <w:r w:rsidR="003A6C23" w:rsidRPr="0073009C">
        <w:rPr>
          <w:sz w:val="28"/>
          <w:szCs w:val="28"/>
        </w:rPr>
        <w:t>永久基本农田一经划定，任何单位和个人不得擅自占用，或者擅自改变用途。除法律规定的能源、交通、水利、军事设施等国家重点建设项目选址无法避让的外，其他任何建设都不得占用，坚决防止永久基本农田“非农化”。</w:t>
      </w:r>
      <w:r w:rsidR="003A6C23" w:rsidRPr="0073009C">
        <w:rPr>
          <w:rFonts w:hint="eastAsia"/>
          <w:sz w:val="28"/>
          <w:szCs w:val="28"/>
        </w:rPr>
        <w:t>确</w:t>
      </w:r>
      <w:r w:rsidR="003A6C23" w:rsidRPr="0073009C">
        <w:rPr>
          <w:sz w:val="28"/>
          <w:szCs w:val="28"/>
        </w:rPr>
        <w:t>需占用和改变永久基本农田</w:t>
      </w:r>
      <w:r w:rsidR="003A6C23" w:rsidRPr="0073009C">
        <w:rPr>
          <w:rFonts w:hint="eastAsia"/>
          <w:sz w:val="28"/>
          <w:szCs w:val="28"/>
        </w:rPr>
        <w:t>且</w:t>
      </w:r>
      <w:r w:rsidR="003A6C23" w:rsidRPr="0073009C">
        <w:rPr>
          <w:sz w:val="28"/>
          <w:szCs w:val="28"/>
        </w:rPr>
        <w:t>难以避让的</w:t>
      </w:r>
      <w:r w:rsidR="003A6C23" w:rsidRPr="0073009C">
        <w:rPr>
          <w:rFonts w:hint="eastAsia"/>
          <w:sz w:val="28"/>
          <w:szCs w:val="28"/>
        </w:rPr>
        <w:t>建设项目，</w:t>
      </w:r>
      <w:r w:rsidR="003A6C23" w:rsidRPr="0073009C">
        <w:rPr>
          <w:sz w:val="28"/>
          <w:szCs w:val="28"/>
        </w:rPr>
        <w:t>符合法定条件的，必须经过可行性论证，将土地利用总体规划调整方案和永久基本农田补划方案一并报国务院批准，</w:t>
      </w:r>
      <w:r w:rsidR="003A6C23" w:rsidRPr="0073009C">
        <w:rPr>
          <w:rFonts w:hint="eastAsia"/>
          <w:sz w:val="28"/>
          <w:szCs w:val="28"/>
        </w:rPr>
        <w:t>并</w:t>
      </w:r>
      <w:r w:rsidR="003A6C23" w:rsidRPr="0073009C">
        <w:rPr>
          <w:sz w:val="28"/>
          <w:szCs w:val="28"/>
        </w:rPr>
        <w:t>及时补划数量相</w:t>
      </w:r>
      <w:r w:rsidR="003A6C23" w:rsidRPr="0073009C">
        <w:rPr>
          <w:rFonts w:hint="eastAsia"/>
          <w:sz w:val="28"/>
          <w:szCs w:val="28"/>
        </w:rPr>
        <w:t>等</w:t>
      </w:r>
      <w:r w:rsidR="003A6C23" w:rsidRPr="0073009C">
        <w:rPr>
          <w:sz w:val="28"/>
          <w:szCs w:val="28"/>
        </w:rPr>
        <w:t>、质量相当的永久基本农田。</w:t>
      </w:r>
    </w:p>
    <w:p w:rsidR="003A6C23" w:rsidRPr="0073009C" w:rsidRDefault="0073009C" w:rsidP="00892CD2">
      <w:pPr>
        <w:pStyle w:val="style1"/>
        <w:widowControl w:val="0"/>
        <w:shd w:val="clear" w:color="auto" w:fill="FFFFFF"/>
        <w:overflowPunct w:val="0"/>
        <w:spacing w:before="0" w:beforeAutospacing="0" w:after="0" w:afterAutospacing="0" w:line="360" w:lineRule="auto"/>
        <w:ind w:firstLineChars="200" w:firstLine="560"/>
        <w:jc w:val="both"/>
        <w:rPr>
          <w:sz w:val="28"/>
          <w:szCs w:val="28"/>
        </w:rPr>
      </w:pPr>
      <w:r w:rsidRPr="0073009C">
        <w:rPr>
          <w:sz w:val="28"/>
          <w:szCs w:val="28"/>
        </w:rPr>
        <w:t>切实落实永久基本农田保护责任</w:t>
      </w:r>
      <w:r w:rsidRPr="0073009C">
        <w:rPr>
          <w:rFonts w:hint="eastAsia"/>
          <w:sz w:val="28"/>
          <w:szCs w:val="28"/>
        </w:rPr>
        <w:t>。</w:t>
      </w:r>
      <w:r w:rsidRPr="0073009C">
        <w:rPr>
          <w:sz w:val="28"/>
          <w:szCs w:val="28"/>
        </w:rPr>
        <w:t>强化</w:t>
      </w:r>
      <w:r w:rsidR="00C72E85">
        <w:rPr>
          <w:rFonts w:hint="eastAsia"/>
          <w:sz w:val="28"/>
          <w:szCs w:val="28"/>
        </w:rPr>
        <w:t>县</w:t>
      </w:r>
      <w:r w:rsidRPr="0073009C">
        <w:rPr>
          <w:sz w:val="28"/>
          <w:szCs w:val="28"/>
        </w:rPr>
        <w:t>乡村</w:t>
      </w:r>
      <w:r w:rsidRPr="0073009C">
        <w:rPr>
          <w:rFonts w:hint="eastAsia"/>
          <w:sz w:val="28"/>
          <w:szCs w:val="28"/>
        </w:rPr>
        <w:t>各级</w:t>
      </w:r>
      <w:r w:rsidRPr="0073009C">
        <w:rPr>
          <w:sz w:val="28"/>
          <w:szCs w:val="28"/>
        </w:rPr>
        <w:t>政府永久基本农田保护主体责任，严格考核审计。将永久基本农田落实到地块，与相关负责人签订及更新基本农田保护责任书、填写基本农田保护责任一览表。</w:t>
      </w:r>
      <w:r w:rsidR="003A6C23" w:rsidRPr="0073009C">
        <w:rPr>
          <w:sz w:val="28"/>
          <w:szCs w:val="28"/>
        </w:rPr>
        <w:t>永久基本农田数据库经国土资源与农业部门复核合格后，将与规划数据库一并纳入国土资源遥感监测“一张图”和</w:t>
      </w:r>
      <w:r w:rsidR="003A6C23" w:rsidRPr="0073009C">
        <w:rPr>
          <w:sz w:val="28"/>
          <w:szCs w:val="28"/>
        </w:rPr>
        <w:lastRenderedPageBreak/>
        <w:t>综合监管平台，作为土地审批、</w:t>
      </w:r>
      <w:proofErr w:type="gramStart"/>
      <w:r w:rsidR="003A6C23" w:rsidRPr="0073009C">
        <w:rPr>
          <w:sz w:val="28"/>
          <w:szCs w:val="28"/>
        </w:rPr>
        <w:t>卫片执法</w:t>
      </w:r>
      <w:proofErr w:type="gramEnd"/>
      <w:r w:rsidR="003A6C23" w:rsidRPr="0073009C">
        <w:rPr>
          <w:sz w:val="28"/>
          <w:szCs w:val="28"/>
        </w:rPr>
        <w:t>、土地督察的重要依据。要严肃执法监督，对违法违规占用、破坏永久基本农田的行为要严厉查处、重</w:t>
      </w:r>
      <w:r w:rsidR="003A6C23" w:rsidRPr="0073009C">
        <w:rPr>
          <w:rFonts w:hint="eastAsia"/>
          <w:sz w:val="28"/>
          <w:szCs w:val="28"/>
        </w:rPr>
        <w:t>点</w:t>
      </w:r>
      <w:r w:rsidR="003A6C23" w:rsidRPr="0073009C">
        <w:rPr>
          <w:sz w:val="28"/>
          <w:szCs w:val="28"/>
        </w:rPr>
        <w:t>问责。</w:t>
      </w:r>
    </w:p>
    <w:p w:rsidR="003A6C23" w:rsidRPr="0073009C" w:rsidRDefault="0073009C" w:rsidP="00892CD2">
      <w:pPr>
        <w:pStyle w:val="style1"/>
        <w:widowControl w:val="0"/>
        <w:shd w:val="clear" w:color="auto" w:fill="FFFFFF"/>
        <w:overflowPunct w:val="0"/>
        <w:spacing w:before="0" w:beforeAutospacing="0" w:after="0" w:afterAutospacing="0" w:line="360" w:lineRule="auto"/>
        <w:ind w:firstLineChars="200" w:firstLine="560"/>
        <w:jc w:val="both"/>
        <w:rPr>
          <w:sz w:val="28"/>
          <w:szCs w:val="28"/>
        </w:rPr>
      </w:pPr>
      <w:r w:rsidRPr="0073009C">
        <w:rPr>
          <w:sz w:val="28"/>
          <w:szCs w:val="28"/>
        </w:rPr>
        <w:t>加大永久基本农田建设力度</w:t>
      </w:r>
      <w:r w:rsidRPr="0073009C">
        <w:rPr>
          <w:rFonts w:hint="eastAsia"/>
          <w:sz w:val="28"/>
          <w:szCs w:val="28"/>
        </w:rPr>
        <w:t>。</w:t>
      </w:r>
      <w:r w:rsidR="003A6C23" w:rsidRPr="0073009C">
        <w:rPr>
          <w:sz w:val="28"/>
          <w:szCs w:val="28"/>
        </w:rPr>
        <w:t>加大财政投入力度，整合涉农资金，吸引社会投资，在永久基本农田保护</w:t>
      </w:r>
      <w:r w:rsidRPr="0073009C">
        <w:rPr>
          <w:sz w:val="28"/>
          <w:szCs w:val="28"/>
        </w:rPr>
        <w:t>区开展高标准农田建设和土地整治，全面推行建设占用耕地耕作层剥离</w:t>
      </w:r>
      <w:r w:rsidRPr="0073009C">
        <w:rPr>
          <w:rFonts w:hint="eastAsia"/>
          <w:sz w:val="28"/>
          <w:szCs w:val="28"/>
        </w:rPr>
        <w:t>再</w:t>
      </w:r>
      <w:r w:rsidR="003A6C23" w:rsidRPr="0073009C">
        <w:rPr>
          <w:sz w:val="28"/>
          <w:szCs w:val="28"/>
        </w:rPr>
        <w:t>利用</w:t>
      </w:r>
      <w:r w:rsidR="00CB6B7B">
        <w:rPr>
          <w:sz w:val="28"/>
          <w:szCs w:val="28"/>
        </w:rPr>
        <w:t>工作</w:t>
      </w:r>
      <w:r w:rsidR="003A6C23" w:rsidRPr="0073009C">
        <w:rPr>
          <w:sz w:val="28"/>
          <w:szCs w:val="28"/>
        </w:rPr>
        <w:t>，占用永久基本农田的单位要按照</w:t>
      </w:r>
      <w:r w:rsidR="00AF527E">
        <w:rPr>
          <w:rFonts w:hint="eastAsia"/>
          <w:sz w:val="28"/>
          <w:szCs w:val="28"/>
        </w:rPr>
        <w:t>我区</w:t>
      </w:r>
      <w:r w:rsidR="003A6C23" w:rsidRPr="0073009C">
        <w:rPr>
          <w:sz w:val="28"/>
          <w:szCs w:val="28"/>
        </w:rPr>
        <w:t>人民政府的要求，将所占用永久基本农田耕作层的土壤用于新开垦耕地、劣质地或者其他耕地的土壤改良。实施耕地质量保护与提升行动，加大土壤改良、地力培肥与治理修复力度，不断提高永久基本农田质量。</w:t>
      </w:r>
      <w:r w:rsidR="00134105" w:rsidRPr="0073009C">
        <w:rPr>
          <w:sz w:val="28"/>
          <w:szCs w:val="28"/>
        </w:rPr>
        <w:t>新建成的高标准农田优</w:t>
      </w:r>
      <w:r w:rsidR="00DE442F">
        <w:rPr>
          <w:sz w:val="28"/>
          <w:szCs w:val="28"/>
        </w:rPr>
        <w:t>先</w:t>
      </w:r>
      <w:r w:rsidR="00134105" w:rsidRPr="0073009C">
        <w:rPr>
          <w:sz w:val="28"/>
          <w:szCs w:val="28"/>
        </w:rPr>
        <w:t>作为改变或占用基本农田的补划基础。</w:t>
      </w:r>
    </w:p>
    <w:p w:rsidR="00C5111E" w:rsidRPr="0073009C" w:rsidRDefault="003B4BB5" w:rsidP="00697CAB">
      <w:pPr>
        <w:pStyle w:val="1"/>
        <w:jc w:val="left"/>
        <w:rPr>
          <w:rFonts w:ascii="宋体" w:eastAsia="宋体" w:hAnsi="宋体"/>
        </w:rPr>
      </w:pPr>
      <w:bookmarkStart w:id="21" w:name="_Toc497814591"/>
      <w:r>
        <w:rPr>
          <w:rFonts w:ascii="宋体" w:eastAsia="宋体" w:hAnsi="宋体" w:hint="eastAsia"/>
        </w:rPr>
        <w:t>六</w:t>
      </w:r>
      <w:r w:rsidR="00C5111E" w:rsidRPr="0073009C">
        <w:rPr>
          <w:rFonts w:ascii="宋体" w:eastAsia="宋体" w:hAnsi="宋体" w:hint="eastAsia"/>
        </w:rPr>
        <w:t>、土地利用布局优化调整</w:t>
      </w:r>
      <w:bookmarkEnd w:id="21"/>
    </w:p>
    <w:p w:rsidR="00C5111E" w:rsidRPr="0073009C" w:rsidRDefault="00C5111E" w:rsidP="002A1037">
      <w:pPr>
        <w:pStyle w:val="2"/>
        <w:ind w:firstLineChars="0" w:firstLine="0"/>
        <w:rPr>
          <w:rFonts w:ascii="宋体" w:eastAsia="宋体" w:hAnsi="宋体"/>
        </w:rPr>
      </w:pPr>
      <w:bookmarkStart w:id="22" w:name="_Toc497814592"/>
      <w:r w:rsidRPr="0073009C">
        <w:rPr>
          <w:rFonts w:ascii="宋体" w:eastAsia="宋体" w:hAnsi="宋体" w:hint="eastAsia"/>
        </w:rPr>
        <w:t>（</w:t>
      </w:r>
      <w:proofErr w:type="spellStart"/>
      <w:r w:rsidRPr="0073009C">
        <w:rPr>
          <w:rFonts w:ascii="宋体" w:eastAsia="宋体" w:hAnsi="宋体" w:hint="eastAsia"/>
        </w:rPr>
        <w:t>一）耕地与基本农田布局</w:t>
      </w:r>
      <w:bookmarkEnd w:id="22"/>
      <w:proofErr w:type="spellEnd"/>
    </w:p>
    <w:p w:rsidR="00C5111E" w:rsidRPr="0073009C" w:rsidRDefault="00C5111E" w:rsidP="00892CD2">
      <w:pPr>
        <w:pStyle w:val="style1"/>
        <w:widowControl w:val="0"/>
        <w:shd w:val="clear" w:color="auto" w:fill="FFFFFF"/>
        <w:overflowPunct w:val="0"/>
        <w:spacing w:before="0" w:beforeAutospacing="0" w:after="0" w:afterAutospacing="0" w:line="360" w:lineRule="auto"/>
        <w:ind w:firstLineChars="200" w:firstLine="560"/>
        <w:jc w:val="both"/>
        <w:rPr>
          <w:sz w:val="28"/>
          <w:szCs w:val="28"/>
        </w:rPr>
      </w:pPr>
      <w:r w:rsidRPr="0073009C">
        <w:rPr>
          <w:rFonts w:hint="eastAsia"/>
          <w:sz w:val="28"/>
          <w:szCs w:val="28"/>
        </w:rPr>
        <w:t>规划期内形成以集中连片耕地、高产稳产优质良田为主体的基本农田格局。一是大稳定小调整，保持现有基本农田总体布局基本稳定，依据土地利用总体规划和相关规定对现有基本农田进行局部调整划定；二是保护优质高产良田，优先将高产稳产优质耕地划入基本农田保护区；三是保持基本农田数量不减少，质量有提高。</w:t>
      </w:r>
    </w:p>
    <w:p w:rsidR="00C5111E" w:rsidRPr="0073009C" w:rsidRDefault="00C5111E" w:rsidP="00892CD2">
      <w:pPr>
        <w:pStyle w:val="style1"/>
        <w:widowControl w:val="0"/>
        <w:shd w:val="clear" w:color="auto" w:fill="FFFFFF"/>
        <w:overflowPunct w:val="0"/>
        <w:spacing w:before="0" w:beforeAutospacing="0" w:after="0" w:afterAutospacing="0" w:line="360" w:lineRule="auto"/>
        <w:ind w:firstLineChars="200" w:firstLine="560"/>
        <w:jc w:val="both"/>
        <w:rPr>
          <w:sz w:val="28"/>
          <w:szCs w:val="28"/>
        </w:rPr>
      </w:pPr>
      <w:r w:rsidRPr="0073009C">
        <w:rPr>
          <w:rFonts w:hint="eastAsia"/>
          <w:sz w:val="28"/>
          <w:szCs w:val="28"/>
        </w:rPr>
        <w:t>调整后的基本农田分布于</w:t>
      </w:r>
      <w:r w:rsidR="002E09B2">
        <w:rPr>
          <w:rFonts w:hint="eastAsia"/>
          <w:sz w:val="28"/>
          <w:szCs w:val="28"/>
        </w:rPr>
        <w:t>全区</w:t>
      </w:r>
      <w:r w:rsidRPr="0073009C">
        <w:rPr>
          <w:rFonts w:hint="eastAsia"/>
          <w:sz w:val="28"/>
          <w:szCs w:val="28"/>
        </w:rPr>
        <w:t>的各</w:t>
      </w:r>
      <w:r w:rsidR="007C54BF">
        <w:rPr>
          <w:rFonts w:hint="eastAsia"/>
          <w:sz w:val="28"/>
          <w:szCs w:val="28"/>
        </w:rPr>
        <w:t>乡镇</w:t>
      </w:r>
      <w:r w:rsidRPr="0073009C">
        <w:rPr>
          <w:rFonts w:hint="eastAsia"/>
          <w:sz w:val="28"/>
          <w:szCs w:val="28"/>
        </w:rPr>
        <w:t>，但存在一定区域差异，</w:t>
      </w:r>
      <w:proofErr w:type="gramStart"/>
      <w:r w:rsidR="007C54BF">
        <w:rPr>
          <w:rFonts w:hint="eastAsia"/>
          <w:sz w:val="28"/>
          <w:szCs w:val="28"/>
        </w:rPr>
        <w:t>莘</w:t>
      </w:r>
      <w:proofErr w:type="gramEnd"/>
      <w:r w:rsidR="007C54BF">
        <w:rPr>
          <w:rFonts w:hint="eastAsia"/>
          <w:sz w:val="28"/>
          <w:szCs w:val="28"/>
        </w:rPr>
        <w:t>口镇、岩前镇、中村乡</w:t>
      </w:r>
      <w:r w:rsidRPr="00AF527E">
        <w:rPr>
          <w:rFonts w:hint="eastAsia"/>
          <w:sz w:val="28"/>
          <w:szCs w:val="28"/>
        </w:rPr>
        <w:t>所占的比重较大</w:t>
      </w:r>
      <w:r w:rsidRPr="0073009C">
        <w:rPr>
          <w:rFonts w:hint="eastAsia"/>
          <w:sz w:val="28"/>
          <w:szCs w:val="28"/>
        </w:rPr>
        <w:t>。</w:t>
      </w:r>
      <w:r w:rsidR="0022580D">
        <w:rPr>
          <w:rFonts w:hint="eastAsia"/>
          <w:sz w:val="28"/>
          <w:szCs w:val="28"/>
        </w:rPr>
        <w:t>三元</w:t>
      </w:r>
      <w:r w:rsidR="008F4E68">
        <w:rPr>
          <w:rFonts w:hint="eastAsia"/>
          <w:sz w:val="28"/>
          <w:szCs w:val="28"/>
        </w:rPr>
        <w:t>区</w:t>
      </w:r>
      <w:r w:rsidRPr="0073009C">
        <w:rPr>
          <w:rFonts w:hint="eastAsia"/>
          <w:sz w:val="28"/>
          <w:szCs w:val="28"/>
        </w:rPr>
        <w:t>耕地和基本</w:t>
      </w:r>
      <w:r w:rsidRPr="0073009C">
        <w:rPr>
          <w:rFonts w:hint="eastAsia"/>
          <w:sz w:val="28"/>
          <w:szCs w:val="28"/>
        </w:rPr>
        <w:lastRenderedPageBreak/>
        <w:t>农田总体布局基本一致。</w:t>
      </w:r>
    </w:p>
    <w:p w:rsidR="00C5111E" w:rsidRPr="0073009C" w:rsidRDefault="00C5111E" w:rsidP="002A1037">
      <w:pPr>
        <w:pStyle w:val="2"/>
        <w:ind w:firstLineChars="0" w:firstLine="0"/>
        <w:rPr>
          <w:rFonts w:ascii="宋体" w:eastAsia="宋体" w:hAnsi="宋体"/>
        </w:rPr>
      </w:pPr>
      <w:bookmarkStart w:id="23" w:name="_Toc497814593"/>
      <w:r w:rsidRPr="0073009C">
        <w:rPr>
          <w:rFonts w:ascii="宋体" w:eastAsia="宋体" w:hAnsi="宋体" w:hint="eastAsia"/>
        </w:rPr>
        <w:t>（</w:t>
      </w:r>
      <w:proofErr w:type="spellStart"/>
      <w:r w:rsidRPr="0073009C">
        <w:rPr>
          <w:rFonts w:ascii="宋体" w:eastAsia="宋体" w:hAnsi="宋体" w:hint="eastAsia"/>
        </w:rPr>
        <w:t>二）园地和林地布局</w:t>
      </w:r>
      <w:bookmarkEnd w:id="23"/>
      <w:proofErr w:type="spellEnd"/>
    </w:p>
    <w:p w:rsidR="00C5111E" w:rsidRPr="0073009C" w:rsidRDefault="007C54BF" w:rsidP="00892CD2">
      <w:pPr>
        <w:pStyle w:val="style1"/>
        <w:widowControl w:val="0"/>
        <w:shd w:val="clear" w:color="auto" w:fill="FFFFFF"/>
        <w:overflowPunct w:val="0"/>
        <w:spacing w:before="0" w:beforeAutospacing="0" w:after="0" w:afterAutospacing="0" w:line="360" w:lineRule="auto"/>
        <w:ind w:firstLineChars="200" w:firstLine="560"/>
        <w:jc w:val="both"/>
        <w:rPr>
          <w:sz w:val="28"/>
          <w:szCs w:val="28"/>
        </w:rPr>
      </w:pPr>
      <w:r w:rsidRPr="007C54BF">
        <w:rPr>
          <w:rFonts w:hint="eastAsia"/>
          <w:sz w:val="28"/>
          <w:szCs w:val="28"/>
        </w:rPr>
        <w:t>立足城市发展和城市需求，以工业化理念发展，以“互联网+农业”驱动，努力打造“信息支撑、管理协同，产出高效、产品安全，资源节约、环境友好”的城郊型特色现代农业发展升级版</w:t>
      </w:r>
      <w:r>
        <w:rPr>
          <w:rFonts w:hint="eastAsia"/>
          <w:sz w:val="28"/>
          <w:szCs w:val="28"/>
        </w:rPr>
        <w:t>，</w:t>
      </w:r>
      <w:r w:rsidRPr="007C54BF">
        <w:rPr>
          <w:rFonts w:hint="eastAsia"/>
          <w:sz w:val="28"/>
          <w:szCs w:val="28"/>
        </w:rPr>
        <w:t>更加注重特色农林园区建设，优化农业生产结构和区域布局，坚持把农业园区建设、集聚发展作为农业、林业发展的动力</w:t>
      </w:r>
      <w:r>
        <w:rPr>
          <w:rFonts w:hint="eastAsia"/>
          <w:sz w:val="28"/>
          <w:szCs w:val="28"/>
        </w:rPr>
        <w:t>，</w:t>
      </w:r>
      <w:r w:rsidRPr="007C54BF">
        <w:rPr>
          <w:rFonts w:hint="eastAsia"/>
          <w:sz w:val="28"/>
          <w:szCs w:val="28"/>
        </w:rPr>
        <w:t>打造特色农业，形成多元高效现代农业空间体系</w:t>
      </w:r>
      <w:r>
        <w:rPr>
          <w:rFonts w:hint="eastAsia"/>
          <w:sz w:val="28"/>
          <w:szCs w:val="28"/>
        </w:rPr>
        <w:t>。</w:t>
      </w:r>
    </w:p>
    <w:p w:rsidR="00C5111E" w:rsidRPr="0073009C" w:rsidRDefault="00C5111E" w:rsidP="002A1037">
      <w:pPr>
        <w:pStyle w:val="2"/>
        <w:ind w:firstLineChars="0" w:firstLine="0"/>
        <w:rPr>
          <w:rFonts w:ascii="宋体" w:eastAsia="宋体" w:hAnsi="宋体"/>
        </w:rPr>
      </w:pPr>
      <w:bookmarkStart w:id="24" w:name="_Toc497814594"/>
      <w:r w:rsidRPr="0073009C">
        <w:rPr>
          <w:rFonts w:ascii="宋体" w:eastAsia="宋体" w:hAnsi="宋体" w:hint="eastAsia"/>
        </w:rPr>
        <w:t>（</w:t>
      </w:r>
      <w:proofErr w:type="spellStart"/>
      <w:r w:rsidRPr="0073009C">
        <w:rPr>
          <w:rFonts w:ascii="宋体" w:eastAsia="宋体" w:hAnsi="宋体" w:hint="eastAsia"/>
        </w:rPr>
        <w:t>三）建设用地布局</w:t>
      </w:r>
      <w:bookmarkEnd w:id="24"/>
      <w:proofErr w:type="spellEnd"/>
    </w:p>
    <w:p w:rsidR="004D532D" w:rsidRPr="004D532D" w:rsidRDefault="004D532D" w:rsidP="00892CD2">
      <w:pPr>
        <w:pStyle w:val="style1"/>
        <w:widowControl w:val="0"/>
        <w:shd w:val="clear" w:color="auto" w:fill="FFFFFF"/>
        <w:overflowPunct w:val="0"/>
        <w:spacing w:before="0" w:beforeAutospacing="0" w:after="0" w:afterAutospacing="0" w:line="360" w:lineRule="auto"/>
        <w:ind w:firstLineChars="200" w:firstLine="560"/>
        <w:jc w:val="both"/>
        <w:rPr>
          <w:b/>
          <w:sz w:val="28"/>
          <w:szCs w:val="28"/>
          <w:lang w:val="x-none"/>
        </w:rPr>
      </w:pPr>
      <w:r w:rsidRPr="001E7F5D">
        <w:rPr>
          <w:rFonts w:cs="Times New Roman" w:hint="eastAsia"/>
          <w:bCs/>
          <w:kern w:val="2"/>
          <w:sz w:val="28"/>
          <w:szCs w:val="28"/>
        </w:rPr>
        <w:t>本次规划调整中心城区边界</w:t>
      </w:r>
      <w:r w:rsidRPr="001E7F5D">
        <w:rPr>
          <w:rFonts w:hint="eastAsia"/>
          <w:sz w:val="28"/>
          <w:szCs w:val="28"/>
        </w:rPr>
        <w:t>与城市开发边界充分衔接，</w:t>
      </w:r>
      <w:r w:rsidRPr="001E7F5D">
        <w:rPr>
          <w:rFonts w:cs="Times New Roman" w:hint="eastAsia"/>
          <w:bCs/>
          <w:kern w:val="2"/>
          <w:sz w:val="28"/>
          <w:szCs w:val="28"/>
        </w:rPr>
        <w:t>确保中心城区允许建设区和有条件建设区范围全部落在城市开发边界确定的范围之内。</w:t>
      </w:r>
    </w:p>
    <w:p w:rsidR="00C5111E" w:rsidRPr="0073009C" w:rsidRDefault="00C5111E" w:rsidP="00A06F03">
      <w:pPr>
        <w:pStyle w:val="style1"/>
        <w:widowControl w:val="0"/>
        <w:shd w:val="clear" w:color="auto" w:fill="FFFFFF"/>
        <w:spacing w:before="0" w:beforeAutospacing="0" w:after="0" w:afterAutospacing="0" w:line="360" w:lineRule="auto"/>
        <w:ind w:firstLineChars="200" w:firstLine="562"/>
        <w:jc w:val="both"/>
        <w:rPr>
          <w:b/>
          <w:sz w:val="28"/>
          <w:szCs w:val="28"/>
        </w:rPr>
      </w:pPr>
      <w:r w:rsidRPr="0073009C">
        <w:rPr>
          <w:rFonts w:hint="eastAsia"/>
          <w:b/>
          <w:sz w:val="28"/>
          <w:szCs w:val="28"/>
        </w:rPr>
        <w:t>1、城镇布局</w:t>
      </w:r>
    </w:p>
    <w:p w:rsidR="002D3550" w:rsidRDefault="002D3550" w:rsidP="00892CD2">
      <w:pPr>
        <w:pStyle w:val="style1"/>
        <w:widowControl w:val="0"/>
        <w:shd w:val="clear" w:color="auto" w:fill="FFFFFF"/>
        <w:overflowPunct w:val="0"/>
        <w:spacing w:before="0" w:beforeAutospacing="0" w:after="0" w:afterAutospacing="0" w:line="360" w:lineRule="auto"/>
        <w:ind w:firstLineChars="200" w:firstLine="560"/>
        <w:jc w:val="both"/>
        <w:rPr>
          <w:sz w:val="28"/>
          <w:szCs w:val="28"/>
        </w:rPr>
      </w:pPr>
      <w:r w:rsidRPr="002D3550">
        <w:rPr>
          <w:rFonts w:hint="eastAsia"/>
          <w:sz w:val="28"/>
          <w:szCs w:val="28"/>
        </w:rPr>
        <w:t>根据区级层面主体功能空间布局，探索集聚开发新机制，主动</w:t>
      </w:r>
      <w:proofErr w:type="gramStart"/>
      <w:r w:rsidRPr="002D3550">
        <w:rPr>
          <w:rFonts w:hint="eastAsia"/>
          <w:sz w:val="28"/>
          <w:szCs w:val="28"/>
        </w:rPr>
        <w:t>对接市</w:t>
      </w:r>
      <w:proofErr w:type="gramEnd"/>
      <w:r w:rsidRPr="002D3550">
        <w:rPr>
          <w:rFonts w:hint="eastAsia"/>
          <w:sz w:val="28"/>
          <w:szCs w:val="28"/>
        </w:rPr>
        <w:t>“一轴两翼”区域发展战略</w:t>
      </w:r>
      <w:r>
        <w:rPr>
          <w:rFonts w:hint="eastAsia"/>
          <w:sz w:val="28"/>
          <w:szCs w:val="28"/>
        </w:rPr>
        <w:t>，</w:t>
      </w:r>
      <w:r w:rsidRPr="002D3550">
        <w:rPr>
          <w:rFonts w:hint="eastAsia"/>
          <w:sz w:val="28"/>
          <w:szCs w:val="28"/>
        </w:rPr>
        <w:t>形成“中心带动、城乡互动、三产联动、整体推进”的良好发展格局。一方面以新市路沿线综合整治为示范，辐射带动中心片区改造提升。另一方面，</w:t>
      </w:r>
      <w:proofErr w:type="gramStart"/>
      <w:r w:rsidRPr="002D3550">
        <w:rPr>
          <w:rFonts w:hint="eastAsia"/>
          <w:sz w:val="28"/>
          <w:szCs w:val="28"/>
        </w:rPr>
        <w:t>以东霞—</w:t>
      </w:r>
      <w:proofErr w:type="gramEnd"/>
      <w:r w:rsidRPr="002D3550">
        <w:rPr>
          <w:rFonts w:hint="eastAsia"/>
          <w:sz w:val="28"/>
          <w:szCs w:val="28"/>
        </w:rPr>
        <w:t>台江高档商住区和白沙—</w:t>
      </w:r>
      <w:proofErr w:type="gramStart"/>
      <w:r w:rsidRPr="002D3550">
        <w:rPr>
          <w:rFonts w:hint="eastAsia"/>
          <w:sz w:val="28"/>
          <w:szCs w:val="28"/>
        </w:rPr>
        <w:t>大坂</w:t>
      </w:r>
      <w:proofErr w:type="gramEnd"/>
      <w:r w:rsidRPr="002D3550">
        <w:rPr>
          <w:rFonts w:hint="eastAsia"/>
          <w:sz w:val="28"/>
          <w:szCs w:val="28"/>
        </w:rPr>
        <w:t>现代物流商贸区建设为主要抓手，加快推进新区拓展。</w:t>
      </w:r>
    </w:p>
    <w:p w:rsidR="00954B01" w:rsidRPr="0073009C" w:rsidRDefault="002D3550" w:rsidP="00892CD2">
      <w:pPr>
        <w:pStyle w:val="style1"/>
        <w:widowControl w:val="0"/>
        <w:shd w:val="clear" w:color="auto" w:fill="FFFFFF"/>
        <w:overflowPunct w:val="0"/>
        <w:spacing w:before="0" w:beforeAutospacing="0" w:after="0" w:afterAutospacing="0" w:line="360" w:lineRule="auto"/>
        <w:ind w:firstLineChars="200" w:firstLine="560"/>
        <w:jc w:val="both"/>
        <w:rPr>
          <w:sz w:val="28"/>
          <w:szCs w:val="28"/>
        </w:rPr>
      </w:pPr>
      <w:r w:rsidRPr="002D3550">
        <w:rPr>
          <w:rFonts w:hint="eastAsia"/>
          <w:sz w:val="28"/>
          <w:szCs w:val="28"/>
        </w:rPr>
        <w:t>紧紧围绕全面建成小康社会目标，按照做大市区经济的发展思</w:t>
      </w:r>
      <w:r w:rsidRPr="002D3550">
        <w:rPr>
          <w:rFonts w:hint="eastAsia"/>
          <w:sz w:val="28"/>
          <w:szCs w:val="28"/>
        </w:rPr>
        <w:lastRenderedPageBreak/>
        <w:t>路，加快新型城镇化进程，加大城乡统筹力度，紧密结合三明市中小城市综合改革试点工作，重点加快推进岩前、</w:t>
      </w:r>
      <w:proofErr w:type="gramStart"/>
      <w:r w:rsidRPr="002D3550">
        <w:rPr>
          <w:rFonts w:hint="eastAsia"/>
          <w:sz w:val="28"/>
          <w:szCs w:val="28"/>
        </w:rPr>
        <w:t>莘</w:t>
      </w:r>
      <w:proofErr w:type="gramEnd"/>
      <w:r w:rsidRPr="002D3550">
        <w:rPr>
          <w:rFonts w:hint="eastAsia"/>
          <w:sz w:val="28"/>
          <w:szCs w:val="28"/>
        </w:rPr>
        <w:t>口省市级小城镇综合改革试点镇建设，促进城区和小城镇协调发展。岩前镇集镇本点围绕“一心一带两轴五区”规划加强古文化名镇建设，形成与吉口园区发展相对应的生活保障区建设。</w:t>
      </w:r>
      <w:proofErr w:type="gramStart"/>
      <w:r w:rsidRPr="002D3550">
        <w:rPr>
          <w:rFonts w:hint="eastAsia"/>
          <w:sz w:val="28"/>
          <w:szCs w:val="28"/>
        </w:rPr>
        <w:t>莘</w:t>
      </w:r>
      <w:proofErr w:type="gramEnd"/>
      <w:r w:rsidRPr="002D3550">
        <w:rPr>
          <w:rFonts w:hint="eastAsia"/>
          <w:sz w:val="28"/>
          <w:szCs w:val="28"/>
        </w:rPr>
        <w:t>口镇主要是加快</w:t>
      </w:r>
      <w:proofErr w:type="gramStart"/>
      <w:r w:rsidRPr="002D3550">
        <w:rPr>
          <w:rFonts w:hint="eastAsia"/>
          <w:sz w:val="28"/>
          <w:szCs w:val="28"/>
        </w:rPr>
        <w:t>推进甲</w:t>
      </w:r>
      <w:proofErr w:type="gramEnd"/>
      <w:r w:rsidRPr="002D3550">
        <w:rPr>
          <w:rFonts w:hint="eastAsia"/>
          <w:sz w:val="28"/>
          <w:szCs w:val="28"/>
        </w:rPr>
        <w:t>垅地块、老镇街区开发，主动对接荆东工业园、</w:t>
      </w:r>
      <w:r w:rsidR="00164BB4" w:rsidRPr="00164BB4">
        <w:rPr>
          <w:rFonts w:hint="eastAsia"/>
          <w:sz w:val="28"/>
          <w:szCs w:val="28"/>
        </w:rPr>
        <w:t>黄砂循环经济产业园</w:t>
      </w:r>
      <w:r w:rsidRPr="002D3550">
        <w:rPr>
          <w:rFonts w:hint="eastAsia"/>
          <w:sz w:val="28"/>
          <w:szCs w:val="28"/>
        </w:rPr>
        <w:t>辐射建立配套生活保障基地，扩大集镇规模，提升中心城镇品位。</w:t>
      </w:r>
    </w:p>
    <w:p w:rsidR="00C5111E" w:rsidRPr="0073009C" w:rsidRDefault="00C5111E" w:rsidP="00A06F03">
      <w:pPr>
        <w:pStyle w:val="style1"/>
        <w:widowControl w:val="0"/>
        <w:shd w:val="clear" w:color="auto" w:fill="FFFFFF"/>
        <w:spacing w:before="0" w:beforeAutospacing="0" w:after="0" w:afterAutospacing="0" w:line="360" w:lineRule="auto"/>
        <w:ind w:firstLineChars="200" w:firstLine="562"/>
        <w:jc w:val="both"/>
        <w:rPr>
          <w:b/>
          <w:sz w:val="28"/>
          <w:szCs w:val="28"/>
        </w:rPr>
      </w:pPr>
      <w:r w:rsidRPr="0073009C">
        <w:rPr>
          <w:rFonts w:hint="eastAsia"/>
          <w:b/>
          <w:sz w:val="28"/>
          <w:szCs w:val="28"/>
        </w:rPr>
        <w:t>2、工矿用地布局</w:t>
      </w:r>
    </w:p>
    <w:p w:rsidR="00C5111E" w:rsidRPr="0073009C" w:rsidRDefault="00FC185D" w:rsidP="00892CD2">
      <w:pPr>
        <w:pStyle w:val="style1"/>
        <w:widowControl w:val="0"/>
        <w:shd w:val="clear" w:color="auto" w:fill="FFFFFF"/>
        <w:overflowPunct w:val="0"/>
        <w:spacing w:before="0" w:beforeAutospacing="0" w:after="0" w:afterAutospacing="0" w:line="360" w:lineRule="auto"/>
        <w:ind w:firstLineChars="200" w:firstLine="560"/>
        <w:jc w:val="both"/>
        <w:rPr>
          <w:sz w:val="28"/>
          <w:szCs w:val="28"/>
        </w:rPr>
      </w:pPr>
      <w:r w:rsidRPr="00FC185D">
        <w:rPr>
          <w:rFonts w:hint="eastAsia"/>
          <w:sz w:val="28"/>
          <w:szCs w:val="28"/>
        </w:rPr>
        <w:t>以“布局集中、产业集聚、土地集约、生态环保”为要求，重点发展新材料、现代物流等特色产业，优化功能分区和产业布局。按照“一主</w:t>
      </w:r>
      <w:proofErr w:type="gramStart"/>
      <w:r w:rsidRPr="00FC185D">
        <w:rPr>
          <w:rFonts w:hint="eastAsia"/>
          <w:sz w:val="28"/>
          <w:szCs w:val="28"/>
        </w:rPr>
        <w:t>一</w:t>
      </w:r>
      <w:proofErr w:type="gramEnd"/>
      <w:r w:rsidRPr="00FC185D">
        <w:rPr>
          <w:rFonts w:hint="eastAsia"/>
          <w:sz w:val="28"/>
          <w:szCs w:val="28"/>
        </w:rPr>
        <w:t>辅一专”的思路，形成产业承载平台，提高产业规模和集聚效益，打造三元经济增长极。</w:t>
      </w:r>
      <w:r>
        <w:rPr>
          <w:rFonts w:hint="eastAsia"/>
          <w:sz w:val="28"/>
          <w:szCs w:val="28"/>
        </w:rPr>
        <w:t>重点保障</w:t>
      </w:r>
      <w:proofErr w:type="gramStart"/>
      <w:r w:rsidRPr="00FC185D">
        <w:rPr>
          <w:rFonts w:hint="eastAsia"/>
          <w:sz w:val="28"/>
          <w:szCs w:val="28"/>
        </w:rPr>
        <w:t>荆西官洋坑至</w:t>
      </w:r>
      <w:proofErr w:type="gramEnd"/>
      <w:r w:rsidRPr="00FC185D">
        <w:rPr>
          <w:rFonts w:hint="eastAsia"/>
          <w:sz w:val="28"/>
          <w:szCs w:val="28"/>
        </w:rPr>
        <w:t>台江片区荆西智能机械产业园区</w:t>
      </w:r>
      <w:r>
        <w:rPr>
          <w:rFonts w:hint="eastAsia"/>
          <w:sz w:val="28"/>
          <w:szCs w:val="28"/>
        </w:rPr>
        <w:t>、</w:t>
      </w:r>
      <w:r w:rsidRPr="00FC185D">
        <w:rPr>
          <w:rFonts w:hint="eastAsia"/>
          <w:sz w:val="28"/>
          <w:szCs w:val="28"/>
        </w:rPr>
        <w:t>黄砂新材料循环经济产业园</w:t>
      </w:r>
      <w:r>
        <w:rPr>
          <w:rFonts w:hint="eastAsia"/>
          <w:sz w:val="28"/>
          <w:szCs w:val="28"/>
        </w:rPr>
        <w:t>发展用地。</w:t>
      </w:r>
    </w:p>
    <w:p w:rsidR="00C5111E" w:rsidRPr="0073009C" w:rsidRDefault="00C5111E" w:rsidP="00A06F03">
      <w:pPr>
        <w:pStyle w:val="style1"/>
        <w:widowControl w:val="0"/>
        <w:shd w:val="clear" w:color="auto" w:fill="FFFFFF"/>
        <w:spacing w:before="0" w:beforeAutospacing="0" w:after="0" w:afterAutospacing="0" w:line="360" w:lineRule="auto"/>
        <w:ind w:firstLineChars="200" w:firstLine="562"/>
        <w:jc w:val="both"/>
        <w:rPr>
          <w:b/>
          <w:sz w:val="28"/>
          <w:szCs w:val="28"/>
        </w:rPr>
      </w:pPr>
      <w:r w:rsidRPr="0073009C">
        <w:rPr>
          <w:rFonts w:hint="eastAsia"/>
          <w:b/>
          <w:sz w:val="28"/>
          <w:szCs w:val="28"/>
        </w:rPr>
        <w:t>3、新农村建设用地布局</w:t>
      </w:r>
    </w:p>
    <w:p w:rsidR="00C5111E" w:rsidRPr="0073009C" w:rsidRDefault="00FC185D" w:rsidP="00892CD2">
      <w:pPr>
        <w:pStyle w:val="style1"/>
        <w:widowControl w:val="0"/>
        <w:shd w:val="clear" w:color="auto" w:fill="FFFFFF"/>
        <w:overflowPunct w:val="0"/>
        <w:spacing w:before="0" w:beforeAutospacing="0" w:after="0" w:afterAutospacing="0" w:line="360" w:lineRule="auto"/>
        <w:ind w:firstLineChars="200" w:firstLine="560"/>
        <w:jc w:val="both"/>
        <w:rPr>
          <w:sz w:val="28"/>
          <w:szCs w:val="28"/>
        </w:rPr>
      </w:pPr>
      <w:r w:rsidRPr="00FC185D">
        <w:rPr>
          <w:rFonts w:hint="eastAsia"/>
          <w:sz w:val="28"/>
          <w:szCs w:val="28"/>
        </w:rPr>
        <w:t>按照“人口集聚、产业集中、土地节约、功能集成”的要求，加强乡村建设规划和布局，结合农房改造和农村土地综合整治工程，合理优化村庄和农村人口布局，促进土地集约利用，提高公共设施使用效率。尊重农民发展意愿，有序引导村庄整体、异地搬迁，推进自然村落整合和农居点缩减，重点做好岩前、楼源、高山、</w:t>
      </w:r>
      <w:proofErr w:type="gramStart"/>
      <w:r w:rsidRPr="00FC185D">
        <w:rPr>
          <w:rFonts w:hint="eastAsia"/>
          <w:sz w:val="28"/>
          <w:szCs w:val="28"/>
        </w:rPr>
        <w:t>蓬坑集中</w:t>
      </w:r>
      <w:proofErr w:type="gramEnd"/>
      <w:r w:rsidRPr="00FC185D">
        <w:rPr>
          <w:rFonts w:hint="eastAsia"/>
          <w:sz w:val="28"/>
          <w:szCs w:val="28"/>
        </w:rPr>
        <w:t>安置等造福工程项目建设。</w:t>
      </w:r>
    </w:p>
    <w:p w:rsidR="00C5111E" w:rsidRPr="0073009C" w:rsidRDefault="00C5111E" w:rsidP="00A06F03">
      <w:pPr>
        <w:pStyle w:val="style1"/>
        <w:widowControl w:val="0"/>
        <w:shd w:val="clear" w:color="auto" w:fill="FFFFFF"/>
        <w:spacing w:before="0" w:beforeAutospacing="0" w:after="0" w:afterAutospacing="0" w:line="360" w:lineRule="auto"/>
        <w:ind w:firstLineChars="200" w:firstLine="562"/>
        <w:jc w:val="both"/>
        <w:rPr>
          <w:b/>
          <w:sz w:val="28"/>
          <w:szCs w:val="28"/>
        </w:rPr>
      </w:pPr>
      <w:r w:rsidRPr="0073009C">
        <w:rPr>
          <w:rFonts w:hint="eastAsia"/>
          <w:b/>
          <w:sz w:val="28"/>
          <w:szCs w:val="28"/>
        </w:rPr>
        <w:t>4、基础设施用地布局</w:t>
      </w:r>
    </w:p>
    <w:p w:rsidR="00C5111E" w:rsidRPr="0073009C" w:rsidRDefault="00C5111E" w:rsidP="00892CD2">
      <w:pPr>
        <w:pStyle w:val="style1"/>
        <w:widowControl w:val="0"/>
        <w:shd w:val="clear" w:color="auto" w:fill="FFFFFF"/>
        <w:overflowPunct w:val="0"/>
        <w:spacing w:before="0" w:beforeAutospacing="0" w:after="0" w:afterAutospacing="0" w:line="360" w:lineRule="auto"/>
        <w:ind w:firstLineChars="200" w:firstLine="560"/>
        <w:jc w:val="both"/>
        <w:rPr>
          <w:sz w:val="28"/>
          <w:szCs w:val="28"/>
        </w:rPr>
      </w:pPr>
      <w:r w:rsidRPr="0073009C">
        <w:rPr>
          <w:rFonts w:hint="eastAsia"/>
          <w:sz w:val="28"/>
          <w:szCs w:val="28"/>
        </w:rPr>
        <w:t>（1）交通建设用地布局</w:t>
      </w:r>
    </w:p>
    <w:p w:rsidR="00131FA9" w:rsidRDefault="00FC185D" w:rsidP="00892CD2">
      <w:pPr>
        <w:pStyle w:val="style1"/>
        <w:widowControl w:val="0"/>
        <w:shd w:val="clear" w:color="auto" w:fill="FFFFFF"/>
        <w:overflowPunct w:val="0"/>
        <w:spacing w:before="0" w:beforeAutospacing="0" w:after="0" w:afterAutospacing="0" w:line="360" w:lineRule="auto"/>
        <w:ind w:firstLineChars="200" w:firstLine="560"/>
        <w:jc w:val="both"/>
        <w:rPr>
          <w:sz w:val="28"/>
          <w:szCs w:val="28"/>
          <w:highlight w:val="yellow"/>
        </w:rPr>
      </w:pPr>
      <w:r w:rsidRPr="00FC185D">
        <w:rPr>
          <w:rFonts w:hint="eastAsia"/>
          <w:sz w:val="28"/>
          <w:szCs w:val="28"/>
        </w:rPr>
        <w:lastRenderedPageBreak/>
        <w:t>以三明市区域性综合交通枢纽为中心，以三明南站为重要节点，以市“一纵三横”高速路网为支撑，加快铁路建设，全面完成</w:t>
      </w:r>
      <w:proofErr w:type="gramStart"/>
      <w:r w:rsidRPr="00FC185D">
        <w:rPr>
          <w:rFonts w:hint="eastAsia"/>
          <w:sz w:val="28"/>
          <w:szCs w:val="28"/>
        </w:rPr>
        <w:t>境内南龙铁路</w:t>
      </w:r>
      <w:proofErr w:type="gramEnd"/>
      <w:r w:rsidRPr="00FC185D">
        <w:rPr>
          <w:rFonts w:hint="eastAsia"/>
          <w:sz w:val="28"/>
          <w:szCs w:val="28"/>
        </w:rPr>
        <w:t>、</w:t>
      </w:r>
      <w:proofErr w:type="gramStart"/>
      <w:r w:rsidRPr="00FC185D">
        <w:rPr>
          <w:rFonts w:hint="eastAsia"/>
          <w:sz w:val="28"/>
          <w:szCs w:val="28"/>
        </w:rPr>
        <w:t>兴泉铁路</w:t>
      </w:r>
      <w:proofErr w:type="gramEnd"/>
      <w:r w:rsidRPr="00FC185D">
        <w:rPr>
          <w:rFonts w:hint="eastAsia"/>
          <w:sz w:val="28"/>
          <w:szCs w:val="28"/>
        </w:rPr>
        <w:t>建设，完成鹰厦铁路三元段改造工程、三明火车西站综合客运枢纽建设，加快货运枢纽布局。加快高速公路建设，确保完成</w:t>
      </w:r>
      <w:proofErr w:type="gramStart"/>
      <w:r w:rsidRPr="00FC185D">
        <w:rPr>
          <w:rFonts w:hint="eastAsia"/>
          <w:sz w:val="28"/>
          <w:szCs w:val="28"/>
        </w:rPr>
        <w:t>莆</w:t>
      </w:r>
      <w:proofErr w:type="gramEnd"/>
      <w:r w:rsidRPr="00FC185D">
        <w:rPr>
          <w:rFonts w:hint="eastAsia"/>
          <w:sz w:val="28"/>
          <w:szCs w:val="28"/>
        </w:rPr>
        <w:t>炎高速公路三元段建成，力争建成明溪</w:t>
      </w:r>
      <w:proofErr w:type="gramStart"/>
      <w:r w:rsidRPr="00FC185D">
        <w:rPr>
          <w:rFonts w:hint="eastAsia"/>
          <w:sz w:val="28"/>
          <w:szCs w:val="28"/>
        </w:rPr>
        <w:t>胡坊经岩</w:t>
      </w:r>
      <w:proofErr w:type="gramEnd"/>
      <w:r w:rsidRPr="00FC185D">
        <w:rPr>
          <w:rFonts w:hint="eastAsia"/>
          <w:sz w:val="28"/>
          <w:szCs w:val="28"/>
        </w:rPr>
        <w:t>前至三明小</w:t>
      </w:r>
      <w:proofErr w:type="gramStart"/>
      <w:r w:rsidRPr="00FC185D">
        <w:rPr>
          <w:rFonts w:hint="eastAsia"/>
          <w:sz w:val="28"/>
          <w:szCs w:val="28"/>
        </w:rPr>
        <w:t>蕉</w:t>
      </w:r>
      <w:proofErr w:type="gramEnd"/>
      <w:r w:rsidRPr="00FC185D">
        <w:rPr>
          <w:rFonts w:hint="eastAsia"/>
          <w:sz w:val="28"/>
          <w:szCs w:val="28"/>
        </w:rPr>
        <w:t>高速公路。不断完善普通公路网，完成国道</w:t>
      </w:r>
      <w:r w:rsidRPr="00033626">
        <w:rPr>
          <w:rFonts w:ascii="Times New Roman" w:hAnsi="Times New Roman" w:cs="Times New Roman"/>
          <w:sz w:val="28"/>
          <w:szCs w:val="28"/>
        </w:rPr>
        <w:t>205</w:t>
      </w:r>
      <w:proofErr w:type="gramStart"/>
      <w:r w:rsidRPr="00FC185D">
        <w:rPr>
          <w:rFonts w:hint="eastAsia"/>
          <w:sz w:val="28"/>
          <w:szCs w:val="28"/>
        </w:rPr>
        <w:t>三</w:t>
      </w:r>
      <w:proofErr w:type="gramEnd"/>
      <w:r w:rsidRPr="00FC185D">
        <w:rPr>
          <w:rFonts w:hint="eastAsia"/>
          <w:sz w:val="28"/>
          <w:szCs w:val="28"/>
        </w:rPr>
        <w:t>元茶林尾至</w:t>
      </w:r>
      <w:proofErr w:type="gramStart"/>
      <w:r w:rsidRPr="00FC185D">
        <w:rPr>
          <w:rFonts w:hint="eastAsia"/>
          <w:sz w:val="28"/>
          <w:szCs w:val="28"/>
        </w:rPr>
        <w:t>荆</w:t>
      </w:r>
      <w:proofErr w:type="gramEnd"/>
      <w:r w:rsidRPr="00FC185D">
        <w:rPr>
          <w:rFonts w:hint="eastAsia"/>
          <w:sz w:val="28"/>
          <w:szCs w:val="28"/>
        </w:rPr>
        <w:t>东段改线工程，国道</w:t>
      </w:r>
      <w:r w:rsidRPr="00033626">
        <w:rPr>
          <w:rFonts w:ascii="Times New Roman" w:hAnsi="Times New Roman" w:cs="Times New Roman"/>
          <w:sz w:val="28"/>
          <w:szCs w:val="28"/>
        </w:rPr>
        <w:t>534</w:t>
      </w:r>
      <w:proofErr w:type="gramStart"/>
      <w:r w:rsidRPr="00FC185D">
        <w:rPr>
          <w:rFonts w:hint="eastAsia"/>
          <w:sz w:val="28"/>
          <w:szCs w:val="28"/>
        </w:rPr>
        <w:t>三</w:t>
      </w:r>
      <w:proofErr w:type="gramEnd"/>
      <w:r w:rsidRPr="00FC185D">
        <w:rPr>
          <w:rFonts w:hint="eastAsia"/>
          <w:sz w:val="28"/>
          <w:szCs w:val="28"/>
        </w:rPr>
        <w:t>元</w:t>
      </w:r>
      <w:proofErr w:type="gramStart"/>
      <w:r w:rsidRPr="00FC185D">
        <w:rPr>
          <w:rFonts w:hint="eastAsia"/>
          <w:sz w:val="28"/>
          <w:szCs w:val="28"/>
        </w:rPr>
        <w:t>村头经槐林至荆</w:t>
      </w:r>
      <w:proofErr w:type="gramEnd"/>
      <w:r w:rsidRPr="00FC185D">
        <w:rPr>
          <w:rFonts w:hint="eastAsia"/>
          <w:sz w:val="28"/>
          <w:szCs w:val="28"/>
        </w:rPr>
        <w:t>东段建设，荆西到瑶</w:t>
      </w:r>
      <w:proofErr w:type="gramStart"/>
      <w:r w:rsidRPr="00FC185D">
        <w:rPr>
          <w:rFonts w:hint="eastAsia"/>
          <w:sz w:val="28"/>
          <w:szCs w:val="28"/>
        </w:rPr>
        <w:t>奢</w:t>
      </w:r>
      <w:proofErr w:type="gramEnd"/>
      <w:r w:rsidRPr="00FC185D">
        <w:rPr>
          <w:rFonts w:hint="eastAsia"/>
          <w:sz w:val="28"/>
          <w:szCs w:val="28"/>
        </w:rPr>
        <w:t>路段建设。形成主干线、干线、支线相连接，高效便捷的公路交通路网，实现与所有乡镇、重大产业园区、主要旅游景区、交通枢纽相连接。</w:t>
      </w:r>
    </w:p>
    <w:p w:rsidR="00C5111E" w:rsidRPr="0073009C" w:rsidRDefault="00C5111E" w:rsidP="00892CD2">
      <w:pPr>
        <w:pStyle w:val="style1"/>
        <w:widowControl w:val="0"/>
        <w:shd w:val="clear" w:color="auto" w:fill="FFFFFF"/>
        <w:overflowPunct w:val="0"/>
        <w:spacing w:before="0" w:beforeAutospacing="0" w:after="0" w:afterAutospacing="0" w:line="360" w:lineRule="auto"/>
        <w:ind w:firstLineChars="200" w:firstLine="560"/>
        <w:jc w:val="both"/>
        <w:rPr>
          <w:sz w:val="28"/>
          <w:szCs w:val="28"/>
        </w:rPr>
      </w:pPr>
      <w:r w:rsidRPr="0073009C">
        <w:rPr>
          <w:rFonts w:hint="eastAsia"/>
          <w:sz w:val="28"/>
          <w:szCs w:val="28"/>
        </w:rPr>
        <w:t>（2）水利、能源</w:t>
      </w:r>
      <w:r w:rsidR="00131FA9">
        <w:rPr>
          <w:rFonts w:hint="eastAsia"/>
          <w:sz w:val="28"/>
          <w:szCs w:val="28"/>
        </w:rPr>
        <w:t>、电力</w:t>
      </w:r>
      <w:r w:rsidRPr="0073009C">
        <w:rPr>
          <w:rFonts w:hint="eastAsia"/>
          <w:sz w:val="28"/>
          <w:szCs w:val="28"/>
        </w:rPr>
        <w:t>建设项目用地</w:t>
      </w:r>
    </w:p>
    <w:p w:rsidR="002E692A" w:rsidRPr="0073009C" w:rsidRDefault="002E692A" w:rsidP="00892CD2">
      <w:pPr>
        <w:pStyle w:val="style1"/>
        <w:widowControl w:val="0"/>
        <w:shd w:val="clear" w:color="auto" w:fill="FFFFFF"/>
        <w:overflowPunct w:val="0"/>
        <w:spacing w:before="0" w:beforeAutospacing="0" w:after="0" w:afterAutospacing="0" w:line="360" w:lineRule="auto"/>
        <w:ind w:firstLineChars="200" w:firstLine="560"/>
        <w:jc w:val="both"/>
        <w:rPr>
          <w:sz w:val="28"/>
          <w:szCs w:val="28"/>
        </w:rPr>
      </w:pPr>
      <w:r w:rsidRPr="0073009C">
        <w:rPr>
          <w:sz w:val="28"/>
          <w:szCs w:val="28"/>
        </w:rPr>
        <w:t>提高生态水利保障水平</w:t>
      </w:r>
      <w:r w:rsidRPr="0073009C">
        <w:rPr>
          <w:rFonts w:hint="eastAsia"/>
          <w:sz w:val="28"/>
          <w:szCs w:val="28"/>
        </w:rPr>
        <w:t>，</w:t>
      </w:r>
      <w:r w:rsidRPr="0073009C">
        <w:rPr>
          <w:sz w:val="28"/>
          <w:szCs w:val="28"/>
        </w:rPr>
        <w:t>以水生态文明建设为统领，加快推进生态水利、现代水利、民生水利建设，促进水资源合理配置和高效利用。</w:t>
      </w:r>
      <w:r w:rsidRPr="0073009C">
        <w:rPr>
          <w:rFonts w:hint="eastAsia"/>
          <w:sz w:val="28"/>
          <w:szCs w:val="28"/>
        </w:rPr>
        <w:t>规划落实</w:t>
      </w:r>
      <w:r w:rsidR="00131FA9" w:rsidRPr="00131FA9">
        <w:rPr>
          <w:rFonts w:hint="eastAsia"/>
          <w:sz w:val="28"/>
          <w:szCs w:val="28"/>
        </w:rPr>
        <w:t>闽江上游三明生态工贸区防洪分洪工程</w:t>
      </w:r>
      <w:r w:rsidRPr="0073009C">
        <w:rPr>
          <w:sz w:val="28"/>
          <w:szCs w:val="28"/>
        </w:rPr>
        <w:t>、</w:t>
      </w:r>
      <w:r w:rsidR="0022580D">
        <w:rPr>
          <w:rFonts w:hint="eastAsia"/>
          <w:sz w:val="28"/>
          <w:szCs w:val="28"/>
        </w:rPr>
        <w:t>三元</w:t>
      </w:r>
      <w:r w:rsidR="00131FA9" w:rsidRPr="00131FA9">
        <w:rPr>
          <w:rFonts w:hint="eastAsia"/>
          <w:sz w:val="28"/>
          <w:szCs w:val="28"/>
        </w:rPr>
        <w:t>区中小河流综合整治工程</w:t>
      </w:r>
      <w:r w:rsidRPr="0073009C">
        <w:rPr>
          <w:sz w:val="28"/>
          <w:szCs w:val="28"/>
        </w:rPr>
        <w:t>、</w:t>
      </w:r>
      <w:r w:rsidR="0022580D">
        <w:rPr>
          <w:rFonts w:hint="eastAsia"/>
          <w:sz w:val="28"/>
          <w:szCs w:val="28"/>
        </w:rPr>
        <w:t>三元</w:t>
      </w:r>
      <w:r w:rsidR="00131FA9" w:rsidRPr="00131FA9">
        <w:rPr>
          <w:rFonts w:hint="eastAsia"/>
          <w:sz w:val="28"/>
          <w:szCs w:val="28"/>
        </w:rPr>
        <w:t>区</w:t>
      </w:r>
      <w:r w:rsidR="004C566F">
        <w:rPr>
          <w:rFonts w:hint="eastAsia"/>
          <w:sz w:val="28"/>
          <w:szCs w:val="28"/>
        </w:rPr>
        <w:t>万里</w:t>
      </w:r>
      <w:r w:rsidR="00131FA9" w:rsidRPr="00131FA9">
        <w:rPr>
          <w:rFonts w:hint="eastAsia"/>
          <w:sz w:val="28"/>
          <w:szCs w:val="28"/>
        </w:rPr>
        <w:t>安全生态水系工程</w:t>
      </w:r>
      <w:r w:rsidR="00131FA9">
        <w:rPr>
          <w:rFonts w:hint="eastAsia"/>
          <w:sz w:val="28"/>
          <w:szCs w:val="28"/>
        </w:rPr>
        <w:t>、</w:t>
      </w:r>
      <w:r w:rsidR="00131FA9" w:rsidRPr="00131FA9">
        <w:rPr>
          <w:rFonts w:hint="eastAsia"/>
          <w:sz w:val="28"/>
          <w:szCs w:val="28"/>
        </w:rPr>
        <w:t>水库水源地及水资源保护建设、山洪灾害防治工程</w:t>
      </w:r>
      <w:r w:rsidRPr="0073009C">
        <w:rPr>
          <w:sz w:val="28"/>
          <w:szCs w:val="28"/>
        </w:rPr>
        <w:t>等</w:t>
      </w:r>
      <w:r w:rsidRPr="0073009C">
        <w:rPr>
          <w:rFonts w:hint="eastAsia"/>
          <w:sz w:val="28"/>
          <w:szCs w:val="28"/>
        </w:rPr>
        <w:t>项目。</w:t>
      </w:r>
    </w:p>
    <w:p w:rsidR="00C5111E" w:rsidRPr="0073009C" w:rsidRDefault="002E692A" w:rsidP="00892CD2">
      <w:pPr>
        <w:pStyle w:val="style1"/>
        <w:widowControl w:val="0"/>
        <w:shd w:val="clear" w:color="auto" w:fill="FFFFFF"/>
        <w:overflowPunct w:val="0"/>
        <w:spacing w:before="0" w:beforeAutospacing="0" w:after="0" w:afterAutospacing="0" w:line="360" w:lineRule="auto"/>
        <w:ind w:firstLineChars="200" w:firstLine="560"/>
        <w:jc w:val="both"/>
        <w:rPr>
          <w:sz w:val="28"/>
          <w:szCs w:val="28"/>
        </w:rPr>
      </w:pPr>
      <w:r w:rsidRPr="0073009C">
        <w:rPr>
          <w:sz w:val="28"/>
          <w:szCs w:val="28"/>
        </w:rPr>
        <w:t>加强水能资源的科学有序开发</w:t>
      </w:r>
      <w:r w:rsidR="00131FA9">
        <w:rPr>
          <w:rFonts w:hint="eastAsia"/>
          <w:sz w:val="28"/>
          <w:szCs w:val="28"/>
        </w:rPr>
        <w:t>，</w:t>
      </w:r>
      <w:r w:rsidR="00131FA9">
        <w:rPr>
          <w:sz w:val="28"/>
          <w:szCs w:val="28"/>
        </w:rPr>
        <w:t>落实</w:t>
      </w:r>
      <w:r w:rsidR="00131FA9" w:rsidRPr="00131FA9">
        <w:rPr>
          <w:rFonts w:hint="eastAsia"/>
          <w:sz w:val="28"/>
          <w:szCs w:val="28"/>
        </w:rPr>
        <w:t>水电站、抽水蓄能发电站及其他基础设施建设项目</w:t>
      </w:r>
      <w:r w:rsidR="00131FA9">
        <w:rPr>
          <w:rFonts w:hint="eastAsia"/>
          <w:sz w:val="28"/>
          <w:szCs w:val="28"/>
        </w:rPr>
        <w:t>；</w:t>
      </w:r>
      <w:r w:rsidRPr="0073009C">
        <w:rPr>
          <w:sz w:val="28"/>
          <w:szCs w:val="28"/>
        </w:rPr>
        <w:t>做好</w:t>
      </w:r>
      <w:r w:rsidR="00131FA9" w:rsidRPr="00131FA9">
        <w:rPr>
          <w:rFonts w:hint="eastAsia"/>
          <w:sz w:val="28"/>
          <w:szCs w:val="28"/>
        </w:rPr>
        <w:t>西气东输三线</w:t>
      </w:r>
      <w:proofErr w:type="gramStart"/>
      <w:r w:rsidR="00131FA9" w:rsidRPr="00131FA9">
        <w:rPr>
          <w:rFonts w:hint="eastAsia"/>
          <w:sz w:val="28"/>
          <w:szCs w:val="28"/>
        </w:rPr>
        <w:t>天燃气</w:t>
      </w:r>
      <w:proofErr w:type="gramEnd"/>
      <w:r w:rsidR="00131FA9" w:rsidRPr="00131FA9">
        <w:rPr>
          <w:rFonts w:hint="eastAsia"/>
          <w:sz w:val="28"/>
          <w:szCs w:val="28"/>
        </w:rPr>
        <w:t>管道工程福建段（</w:t>
      </w:r>
      <w:r w:rsidR="0022580D">
        <w:rPr>
          <w:rFonts w:hint="eastAsia"/>
          <w:sz w:val="28"/>
          <w:szCs w:val="28"/>
        </w:rPr>
        <w:t>三元</w:t>
      </w:r>
      <w:r w:rsidR="00131FA9" w:rsidRPr="00131FA9">
        <w:rPr>
          <w:rFonts w:hint="eastAsia"/>
          <w:sz w:val="28"/>
          <w:szCs w:val="28"/>
        </w:rPr>
        <w:t>境内）支线、干线及配套设施</w:t>
      </w:r>
      <w:r w:rsidRPr="0073009C">
        <w:rPr>
          <w:sz w:val="28"/>
          <w:szCs w:val="28"/>
        </w:rPr>
        <w:t>；加快推进</w:t>
      </w:r>
      <w:r w:rsidR="00131FA9" w:rsidRPr="00131FA9">
        <w:rPr>
          <w:rFonts w:hint="eastAsia"/>
          <w:sz w:val="28"/>
          <w:szCs w:val="28"/>
        </w:rPr>
        <w:t>海西天然气管网工程</w:t>
      </w:r>
      <w:r w:rsidRPr="0073009C">
        <w:rPr>
          <w:sz w:val="28"/>
          <w:szCs w:val="28"/>
        </w:rPr>
        <w:t>建设，逐步完善LNG</w:t>
      </w:r>
      <w:r w:rsidR="00131FA9">
        <w:rPr>
          <w:sz w:val="28"/>
          <w:szCs w:val="28"/>
        </w:rPr>
        <w:t>气化站、天然气加气站、中低压输配系统及管网等建设</w:t>
      </w:r>
      <w:r w:rsidR="00131FA9">
        <w:rPr>
          <w:rFonts w:hint="eastAsia"/>
          <w:sz w:val="28"/>
          <w:szCs w:val="28"/>
        </w:rPr>
        <w:t>；</w:t>
      </w:r>
      <w:r w:rsidR="00131FA9">
        <w:rPr>
          <w:sz w:val="28"/>
          <w:szCs w:val="28"/>
        </w:rPr>
        <w:t>完善输变电等电力电网基础设施建设</w:t>
      </w:r>
      <w:r w:rsidR="00131FA9">
        <w:rPr>
          <w:rFonts w:hint="eastAsia"/>
          <w:sz w:val="28"/>
          <w:szCs w:val="28"/>
        </w:rPr>
        <w:t>。</w:t>
      </w:r>
    </w:p>
    <w:p w:rsidR="00C5111E" w:rsidRPr="0073009C" w:rsidRDefault="00C5111E" w:rsidP="00892CD2">
      <w:pPr>
        <w:pStyle w:val="style1"/>
        <w:widowControl w:val="0"/>
        <w:shd w:val="clear" w:color="auto" w:fill="FFFFFF"/>
        <w:overflowPunct w:val="0"/>
        <w:spacing w:before="0" w:beforeAutospacing="0" w:after="0" w:afterAutospacing="0" w:line="360" w:lineRule="auto"/>
        <w:ind w:firstLineChars="200" w:firstLine="560"/>
        <w:jc w:val="both"/>
        <w:rPr>
          <w:sz w:val="28"/>
          <w:szCs w:val="28"/>
        </w:rPr>
      </w:pPr>
      <w:r w:rsidRPr="0073009C">
        <w:rPr>
          <w:rFonts w:hint="eastAsia"/>
          <w:sz w:val="28"/>
          <w:szCs w:val="28"/>
        </w:rPr>
        <w:t>（3）市政工程项目用地</w:t>
      </w:r>
    </w:p>
    <w:p w:rsidR="00C5111E" w:rsidRPr="0073009C" w:rsidRDefault="002E692A" w:rsidP="00892CD2">
      <w:pPr>
        <w:pStyle w:val="style1"/>
        <w:widowControl w:val="0"/>
        <w:shd w:val="clear" w:color="auto" w:fill="FFFFFF"/>
        <w:overflowPunct w:val="0"/>
        <w:spacing w:before="0" w:beforeAutospacing="0" w:after="0" w:afterAutospacing="0" w:line="360" w:lineRule="auto"/>
        <w:ind w:firstLineChars="200" w:firstLine="560"/>
        <w:jc w:val="both"/>
        <w:rPr>
          <w:sz w:val="28"/>
          <w:szCs w:val="28"/>
        </w:rPr>
      </w:pPr>
      <w:r w:rsidRPr="0073009C">
        <w:rPr>
          <w:sz w:val="28"/>
          <w:szCs w:val="28"/>
        </w:rPr>
        <w:lastRenderedPageBreak/>
        <w:t>重点实施</w:t>
      </w:r>
      <w:r w:rsidR="002A16A1" w:rsidRPr="002A16A1">
        <w:rPr>
          <w:rFonts w:hint="eastAsia"/>
          <w:sz w:val="28"/>
          <w:szCs w:val="28"/>
        </w:rPr>
        <w:t>城市湿地保护与公园建设</w:t>
      </w:r>
      <w:r w:rsidRPr="0073009C">
        <w:rPr>
          <w:sz w:val="28"/>
          <w:szCs w:val="28"/>
        </w:rPr>
        <w:t>、</w:t>
      </w:r>
      <w:r w:rsidR="002A16A1" w:rsidRPr="002A16A1">
        <w:rPr>
          <w:rFonts w:hint="eastAsia"/>
          <w:sz w:val="28"/>
          <w:szCs w:val="28"/>
        </w:rPr>
        <w:t>城镇、农村污水处理设施、管网及相关配套设施</w:t>
      </w:r>
      <w:r w:rsidR="002A16A1">
        <w:rPr>
          <w:rFonts w:hint="eastAsia"/>
          <w:sz w:val="28"/>
          <w:szCs w:val="28"/>
        </w:rPr>
        <w:t>建设</w:t>
      </w:r>
      <w:r w:rsidRPr="0073009C">
        <w:rPr>
          <w:sz w:val="28"/>
          <w:szCs w:val="28"/>
        </w:rPr>
        <w:t>、</w:t>
      </w:r>
      <w:r w:rsidR="002A16A1" w:rsidRPr="002A16A1">
        <w:rPr>
          <w:rFonts w:hint="eastAsia"/>
          <w:sz w:val="28"/>
          <w:szCs w:val="28"/>
        </w:rPr>
        <w:t>供水设施建设及老旧供水管网改造</w:t>
      </w:r>
      <w:r w:rsidRPr="0073009C">
        <w:rPr>
          <w:sz w:val="28"/>
          <w:szCs w:val="28"/>
        </w:rPr>
        <w:t>、</w:t>
      </w:r>
      <w:r w:rsidR="002A16A1" w:rsidRPr="002A16A1">
        <w:rPr>
          <w:rFonts w:hint="eastAsia"/>
          <w:sz w:val="28"/>
          <w:szCs w:val="28"/>
        </w:rPr>
        <w:t>城乡垃圾收运、处理、填埋工程</w:t>
      </w:r>
      <w:r w:rsidRPr="0073009C">
        <w:rPr>
          <w:sz w:val="28"/>
          <w:szCs w:val="28"/>
        </w:rPr>
        <w:t>等。</w:t>
      </w:r>
    </w:p>
    <w:p w:rsidR="00C5111E" w:rsidRPr="0073009C" w:rsidRDefault="00C5111E" w:rsidP="00A06F03">
      <w:pPr>
        <w:pStyle w:val="style1"/>
        <w:widowControl w:val="0"/>
        <w:shd w:val="clear" w:color="auto" w:fill="FFFFFF"/>
        <w:spacing w:before="0" w:beforeAutospacing="0" w:after="0" w:afterAutospacing="0" w:line="360" w:lineRule="auto"/>
        <w:ind w:firstLineChars="200" w:firstLine="562"/>
        <w:jc w:val="both"/>
        <w:rPr>
          <w:b/>
          <w:sz w:val="28"/>
          <w:szCs w:val="28"/>
        </w:rPr>
      </w:pPr>
      <w:r w:rsidRPr="0073009C">
        <w:rPr>
          <w:rFonts w:hint="eastAsia"/>
          <w:b/>
          <w:sz w:val="28"/>
          <w:szCs w:val="28"/>
        </w:rPr>
        <w:t>5、其他建设用地布局</w:t>
      </w:r>
    </w:p>
    <w:p w:rsidR="009A2BBF" w:rsidRDefault="004C566F" w:rsidP="00892CD2">
      <w:pPr>
        <w:pStyle w:val="style1"/>
        <w:widowControl w:val="0"/>
        <w:shd w:val="clear" w:color="auto" w:fill="FFFFFF"/>
        <w:overflowPunct w:val="0"/>
        <w:spacing w:before="0" w:beforeAutospacing="0" w:after="0" w:afterAutospacing="0" w:line="360" w:lineRule="auto"/>
        <w:ind w:firstLineChars="200" w:firstLine="560"/>
        <w:jc w:val="both"/>
        <w:rPr>
          <w:sz w:val="28"/>
          <w:szCs w:val="28"/>
        </w:rPr>
      </w:pPr>
      <w:r w:rsidRPr="004C566F">
        <w:rPr>
          <w:rFonts w:hint="eastAsia"/>
          <w:sz w:val="28"/>
          <w:szCs w:val="28"/>
        </w:rPr>
        <w:t>充分整合旅游资源，推进三元生态旅游区整体开发，努力打造全省知名的生态文化旅游目的地。实施“一带一廊两圈”旅游发展布局，“一带”为“格氏</w:t>
      </w:r>
      <w:proofErr w:type="gramStart"/>
      <w:r w:rsidRPr="004C566F">
        <w:rPr>
          <w:rFonts w:hint="eastAsia"/>
          <w:sz w:val="28"/>
          <w:szCs w:val="28"/>
        </w:rPr>
        <w:t>栲</w:t>
      </w:r>
      <w:proofErr w:type="gramEnd"/>
      <w:r w:rsidRPr="004C566F">
        <w:rPr>
          <w:rFonts w:hint="eastAsia"/>
          <w:sz w:val="28"/>
          <w:szCs w:val="28"/>
        </w:rPr>
        <w:t>至万寿岩美丽乡村景观带”，重点提升格氏</w:t>
      </w:r>
      <w:proofErr w:type="gramStart"/>
      <w:r w:rsidRPr="004C566F">
        <w:rPr>
          <w:rFonts w:hint="eastAsia"/>
          <w:sz w:val="28"/>
          <w:szCs w:val="28"/>
        </w:rPr>
        <w:t>栲</w:t>
      </w:r>
      <w:proofErr w:type="gramEnd"/>
      <w:r w:rsidRPr="004C566F">
        <w:rPr>
          <w:rFonts w:hint="eastAsia"/>
          <w:sz w:val="28"/>
          <w:szCs w:val="28"/>
        </w:rPr>
        <w:t>、十八寨、万寿岩三大景区</w:t>
      </w:r>
      <w:r>
        <w:rPr>
          <w:rFonts w:hint="eastAsia"/>
          <w:sz w:val="28"/>
          <w:szCs w:val="28"/>
        </w:rPr>
        <w:t>；“一廊”为“沙溪百里画廊”（三元段）</w:t>
      </w:r>
      <w:r w:rsidRPr="004C566F">
        <w:rPr>
          <w:rFonts w:hint="eastAsia"/>
          <w:sz w:val="28"/>
          <w:szCs w:val="28"/>
        </w:rPr>
        <w:t>；“两圈”：一是以中村乡为主的三元东部“朝圣文化旅游圈”，重点打造“回瑶古窑遗址”等朝圣文化旅游；二是以</w:t>
      </w:r>
      <w:proofErr w:type="gramStart"/>
      <w:r w:rsidRPr="004C566F">
        <w:rPr>
          <w:rFonts w:hint="eastAsia"/>
          <w:sz w:val="28"/>
          <w:szCs w:val="28"/>
        </w:rPr>
        <w:t>莘</w:t>
      </w:r>
      <w:proofErr w:type="gramEnd"/>
      <w:r w:rsidRPr="004C566F">
        <w:rPr>
          <w:rFonts w:hint="eastAsia"/>
          <w:sz w:val="28"/>
          <w:szCs w:val="28"/>
        </w:rPr>
        <w:t>口镇为主的三元</w:t>
      </w:r>
      <w:r w:rsidR="00164BB4">
        <w:rPr>
          <w:rFonts w:hint="eastAsia"/>
          <w:sz w:val="28"/>
          <w:szCs w:val="28"/>
        </w:rPr>
        <w:t>南部“徒步健身休闲旅游圈”，重点打造龙安古村落、</w:t>
      </w:r>
      <w:proofErr w:type="gramStart"/>
      <w:r w:rsidR="00164BB4">
        <w:rPr>
          <w:rFonts w:hint="eastAsia"/>
          <w:sz w:val="28"/>
          <w:szCs w:val="28"/>
        </w:rPr>
        <w:t>普禅山</w:t>
      </w:r>
      <w:proofErr w:type="gramEnd"/>
      <w:r w:rsidR="00164BB4">
        <w:rPr>
          <w:rFonts w:hint="eastAsia"/>
          <w:sz w:val="28"/>
          <w:szCs w:val="28"/>
        </w:rPr>
        <w:t>避暑山庄</w:t>
      </w:r>
      <w:r w:rsidRPr="004C566F">
        <w:rPr>
          <w:rFonts w:hint="eastAsia"/>
          <w:sz w:val="28"/>
          <w:szCs w:val="28"/>
        </w:rPr>
        <w:t>等休闲旅游产品。</w:t>
      </w:r>
    </w:p>
    <w:p w:rsidR="004D532D" w:rsidRPr="001E7F5D" w:rsidRDefault="004D532D" w:rsidP="002A1037">
      <w:pPr>
        <w:pStyle w:val="2"/>
        <w:ind w:firstLineChars="0" w:firstLine="0"/>
        <w:rPr>
          <w:rFonts w:ascii="宋体" w:eastAsia="宋体" w:hAnsi="宋体"/>
        </w:rPr>
      </w:pPr>
      <w:bookmarkStart w:id="25" w:name="_Toc493521142"/>
      <w:bookmarkStart w:id="26" w:name="_Toc495995919"/>
      <w:bookmarkStart w:id="27" w:name="_Toc496002955"/>
      <w:bookmarkStart w:id="28" w:name="_Toc496690446"/>
      <w:bookmarkStart w:id="29" w:name="_Toc497814595"/>
      <w:r w:rsidRPr="001E7F5D">
        <w:rPr>
          <w:rFonts w:ascii="宋体" w:eastAsia="宋体" w:hAnsi="宋体" w:hint="eastAsia"/>
        </w:rPr>
        <w:t>（</w:t>
      </w:r>
      <w:proofErr w:type="spellStart"/>
      <w:r w:rsidRPr="001E7F5D">
        <w:rPr>
          <w:rFonts w:ascii="宋体" w:eastAsia="宋体" w:hAnsi="宋体" w:hint="eastAsia"/>
        </w:rPr>
        <w:t>四）生态保护用地布局</w:t>
      </w:r>
      <w:bookmarkEnd w:id="25"/>
      <w:bookmarkEnd w:id="26"/>
      <w:bookmarkEnd w:id="27"/>
      <w:bookmarkEnd w:id="28"/>
      <w:bookmarkEnd w:id="29"/>
      <w:proofErr w:type="spellEnd"/>
    </w:p>
    <w:p w:rsidR="004D532D" w:rsidRPr="0073009C" w:rsidRDefault="004D532D" w:rsidP="00892CD2">
      <w:pPr>
        <w:pStyle w:val="style1"/>
        <w:widowControl w:val="0"/>
        <w:shd w:val="clear" w:color="auto" w:fill="FFFFFF"/>
        <w:overflowPunct w:val="0"/>
        <w:spacing w:before="0" w:beforeAutospacing="0" w:after="0" w:afterAutospacing="0" w:line="360" w:lineRule="auto"/>
        <w:ind w:firstLineChars="200" w:firstLine="560"/>
        <w:jc w:val="both"/>
        <w:rPr>
          <w:sz w:val="28"/>
          <w:szCs w:val="28"/>
        </w:rPr>
      </w:pPr>
      <w:r w:rsidRPr="001E7F5D">
        <w:rPr>
          <w:rFonts w:cs="Times New Roman" w:hint="eastAsia"/>
          <w:bCs/>
          <w:kern w:val="2"/>
          <w:sz w:val="28"/>
          <w:szCs w:val="28"/>
        </w:rPr>
        <w:t>为了保护生态、环境、国土安全等，推进土地生态环境体系建设，统筹人与自然和谐发展，推进</w:t>
      </w:r>
      <w:r>
        <w:rPr>
          <w:rFonts w:cs="Times New Roman" w:hint="eastAsia"/>
          <w:bCs/>
          <w:kern w:val="2"/>
          <w:sz w:val="28"/>
          <w:szCs w:val="28"/>
        </w:rPr>
        <w:t>我区生态安全</w:t>
      </w:r>
      <w:r w:rsidRPr="001E7F5D">
        <w:rPr>
          <w:rFonts w:cs="Times New Roman" w:hint="eastAsia"/>
          <w:bCs/>
          <w:kern w:val="2"/>
          <w:sz w:val="28"/>
          <w:szCs w:val="28"/>
        </w:rPr>
        <w:t>建设，加强国土资源综合整治，防止环境污染、水土流失和突发性地质灾害，增强经济社会可持续发展能力。本次规划调整</w:t>
      </w:r>
      <w:r w:rsidRPr="00A15A59">
        <w:rPr>
          <w:rFonts w:cs="Times New Roman" w:hint="eastAsia"/>
          <w:bCs/>
          <w:kern w:val="2"/>
          <w:sz w:val="28"/>
          <w:szCs w:val="28"/>
        </w:rPr>
        <w:t>加强</w:t>
      </w:r>
      <w:r>
        <w:rPr>
          <w:rFonts w:cs="Times New Roman" w:hint="eastAsia"/>
          <w:bCs/>
          <w:kern w:val="2"/>
          <w:sz w:val="28"/>
          <w:szCs w:val="28"/>
        </w:rPr>
        <w:t>了对三元区现有地质公园、森林公园、饮用水源保护地的管控，</w:t>
      </w:r>
      <w:r w:rsidRPr="001E7F5D">
        <w:rPr>
          <w:rFonts w:cs="Times New Roman" w:hint="eastAsia"/>
          <w:bCs/>
          <w:kern w:val="2"/>
          <w:sz w:val="28"/>
          <w:szCs w:val="28"/>
        </w:rPr>
        <w:t>依据生态保护红线划定</w:t>
      </w:r>
      <w:r>
        <w:rPr>
          <w:rFonts w:cs="Times New Roman" w:hint="eastAsia"/>
          <w:bCs/>
          <w:kern w:val="2"/>
          <w:sz w:val="28"/>
          <w:szCs w:val="28"/>
        </w:rPr>
        <w:t>阶段</w:t>
      </w:r>
      <w:r w:rsidRPr="001E7F5D">
        <w:rPr>
          <w:rFonts w:cs="Times New Roman" w:hint="eastAsia"/>
          <w:bCs/>
          <w:kern w:val="2"/>
          <w:sz w:val="28"/>
          <w:szCs w:val="28"/>
        </w:rPr>
        <w:t>成果，对</w:t>
      </w:r>
      <w:r>
        <w:rPr>
          <w:rFonts w:cs="Times New Roman" w:hint="eastAsia"/>
          <w:bCs/>
          <w:kern w:val="2"/>
          <w:sz w:val="28"/>
          <w:szCs w:val="28"/>
        </w:rPr>
        <w:t>管制区</w:t>
      </w:r>
      <w:r w:rsidRPr="001E7F5D">
        <w:rPr>
          <w:rFonts w:cs="Times New Roman" w:hint="eastAsia"/>
          <w:bCs/>
          <w:kern w:val="2"/>
          <w:sz w:val="28"/>
          <w:szCs w:val="28"/>
        </w:rPr>
        <w:t>范围进行优化调整，</w:t>
      </w:r>
      <w:r>
        <w:rPr>
          <w:rFonts w:cs="Times New Roman" w:hint="eastAsia"/>
          <w:bCs/>
          <w:kern w:val="2"/>
          <w:sz w:val="28"/>
          <w:szCs w:val="28"/>
        </w:rPr>
        <w:t>依据相关法律、法规、条例及相关规划要求，</w:t>
      </w:r>
      <w:r w:rsidRPr="004A2BDA">
        <w:rPr>
          <w:rFonts w:cs="Times New Roman" w:hint="eastAsia"/>
          <w:bCs/>
          <w:kern w:val="2"/>
          <w:sz w:val="28"/>
          <w:szCs w:val="28"/>
        </w:rPr>
        <w:t>在</w:t>
      </w:r>
      <w:r w:rsidR="004A2BDA" w:rsidRPr="004A2BDA">
        <w:rPr>
          <w:rFonts w:cs="Times New Roman" w:hint="eastAsia"/>
          <w:bCs/>
          <w:kern w:val="2"/>
          <w:sz w:val="28"/>
          <w:szCs w:val="28"/>
        </w:rPr>
        <w:t>生态红线</w:t>
      </w:r>
      <w:r w:rsidRPr="004A2BDA">
        <w:rPr>
          <w:rFonts w:cs="Times New Roman" w:hint="eastAsia"/>
          <w:bCs/>
          <w:kern w:val="2"/>
          <w:sz w:val="28"/>
          <w:szCs w:val="28"/>
        </w:rPr>
        <w:t>内</w:t>
      </w:r>
      <w:r w:rsidRPr="001E7F5D">
        <w:rPr>
          <w:rFonts w:cs="Times New Roman" w:hint="eastAsia"/>
          <w:bCs/>
          <w:kern w:val="2"/>
          <w:sz w:val="28"/>
          <w:szCs w:val="28"/>
        </w:rPr>
        <w:t>不再安排新增建设用地。</w:t>
      </w:r>
    </w:p>
    <w:p w:rsidR="00C5111E" w:rsidRPr="0073009C" w:rsidRDefault="003B4BB5" w:rsidP="00697CAB">
      <w:pPr>
        <w:pStyle w:val="1"/>
        <w:jc w:val="left"/>
        <w:rPr>
          <w:rFonts w:ascii="宋体" w:eastAsia="宋体" w:hAnsi="宋体"/>
        </w:rPr>
      </w:pPr>
      <w:bookmarkStart w:id="30" w:name="_Toc497814596"/>
      <w:r>
        <w:rPr>
          <w:rFonts w:ascii="宋体" w:eastAsia="宋体" w:hAnsi="宋体" w:hint="eastAsia"/>
        </w:rPr>
        <w:lastRenderedPageBreak/>
        <w:t>七</w:t>
      </w:r>
      <w:r w:rsidR="00C5111E" w:rsidRPr="0073009C">
        <w:rPr>
          <w:rFonts w:ascii="宋体" w:eastAsia="宋体" w:hAnsi="宋体" w:hint="eastAsia"/>
        </w:rPr>
        <w:t>、保障措施</w:t>
      </w:r>
      <w:bookmarkEnd w:id="30"/>
    </w:p>
    <w:p w:rsidR="00A06F03" w:rsidRPr="001E7F5D" w:rsidRDefault="00A06F03" w:rsidP="002A1037">
      <w:pPr>
        <w:pStyle w:val="2"/>
        <w:ind w:firstLineChars="0" w:firstLine="0"/>
        <w:rPr>
          <w:rFonts w:ascii="宋体" w:eastAsia="宋体" w:hAnsi="宋体"/>
        </w:rPr>
      </w:pPr>
      <w:bookmarkStart w:id="31" w:name="_Toc492543770"/>
      <w:bookmarkStart w:id="32" w:name="_Toc496690448"/>
      <w:bookmarkStart w:id="33" w:name="_Toc497814597"/>
      <w:r w:rsidRPr="001E7F5D">
        <w:rPr>
          <w:rFonts w:ascii="宋体" w:eastAsia="宋体" w:hAnsi="宋体" w:hint="eastAsia"/>
        </w:rPr>
        <w:t>（</w:t>
      </w:r>
      <w:proofErr w:type="spellStart"/>
      <w:r w:rsidRPr="001E7F5D">
        <w:rPr>
          <w:rFonts w:ascii="宋体" w:eastAsia="宋体" w:hAnsi="宋体" w:hint="eastAsia"/>
        </w:rPr>
        <w:t>一）严格执行规划执法监督与责任追究制度</w:t>
      </w:r>
      <w:bookmarkEnd w:id="31"/>
      <w:bookmarkEnd w:id="32"/>
      <w:bookmarkEnd w:id="33"/>
      <w:proofErr w:type="spellEnd"/>
    </w:p>
    <w:p w:rsidR="00A06F03" w:rsidRPr="001E7F5D" w:rsidRDefault="00A06F03" w:rsidP="00892CD2">
      <w:pPr>
        <w:pStyle w:val="style1"/>
        <w:widowControl w:val="0"/>
        <w:shd w:val="clear" w:color="auto" w:fill="FFFFFF"/>
        <w:overflowPunct w:val="0"/>
        <w:spacing w:before="0" w:beforeAutospacing="0" w:after="0" w:afterAutospacing="0" w:line="360" w:lineRule="auto"/>
        <w:ind w:firstLineChars="200" w:firstLine="560"/>
        <w:jc w:val="both"/>
        <w:rPr>
          <w:rFonts w:cs="Times New Roman"/>
          <w:bCs/>
          <w:kern w:val="2"/>
          <w:sz w:val="28"/>
          <w:szCs w:val="28"/>
        </w:rPr>
      </w:pPr>
      <w:r w:rsidRPr="001E7F5D">
        <w:rPr>
          <w:rFonts w:cs="Times New Roman" w:hint="eastAsia"/>
          <w:bCs/>
          <w:kern w:val="2"/>
          <w:sz w:val="28"/>
          <w:szCs w:val="28"/>
        </w:rPr>
        <w:t>建立土地执法监管长效机制，推行违法惩处政策措施，相关部门定期对规划实施情况进行监督检查，把规划实施监督纳入日常土地执法监察工作中，保障规划各项任务目标的实现。对违反规划行为，要严肃追究责任，依法处分。</w:t>
      </w:r>
    </w:p>
    <w:p w:rsidR="00A06F03" w:rsidRPr="001E7F5D" w:rsidRDefault="00A06F03" w:rsidP="002A1037">
      <w:pPr>
        <w:pStyle w:val="2"/>
        <w:ind w:firstLineChars="0" w:firstLine="0"/>
        <w:rPr>
          <w:rFonts w:ascii="宋体" w:eastAsia="宋体" w:hAnsi="宋体"/>
        </w:rPr>
      </w:pPr>
      <w:bookmarkStart w:id="34" w:name="_Toc492543771"/>
      <w:bookmarkStart w:id="35" w:name="_Toc496690449"/>
      <w:bookmarkStart w:id="36" w:name="_Toc497814598"/>
      <w:r w:rsidRPr="001E7F5D">
        <w:rPr>
          <w:rFonts w:ascii="宋体" w:eastAsia="宋体" w:hAnsi="宋体" w:hint="eastAsia"/>
        </w:rPr>
        <w:t>（</w:t>
      </w:r>
      <w:proofErr w:type="spellStart"/>
      <w:r w:rsidRPr="001E7F5D">
        <w:rPr>
          <w:rFonts w:ascii="宋体" w:eastAsia="宋体" w:hAnsi="宋体" w:hint="eastAsia"/>
        </w:rPr>
        <w:t>二）完善耕地保护政策和机制</w:t>
      </w:r>
      <w:bookmarkEnd w:id="34"/>
      <w:bookmarkEnd w:id="35"/>
      <w:bookmarkEnd w:id="36"/>
      <w:proofErr w:type="spellEnd"/>
    </w:p>
    <w:p w:rsidR="00A06F03" w:rsidRPr="001E7F5D" w:rsidRDefault="00A06F03" w:rsidP="00892CD2">
      <w:pPr>
        <w:pStyle w:val="style1"/>
        <w:widowControl w:val="0"/>
        <w:shd w:val="clear" w:color="auto" w:fill="FFFFFF"/>
        <w:overflowPunct w:val="0"/>
        <w:spacing w:before="0" w:beforeAutospacing="0" w:after="0" w:afterAutospacing="0" w:line="360" w:lineRule="auto"/>
        <w:ind w:firstLineChars="200" w:firstLine="560"/>
        <w:jc w:val="both"/>
        <w:rPr>
          <w:rFonts w:cs="Times New Roman"/>
          <w:bCs/>
          <w:kern w:val="2"/>
          <w:sz w:val="28"/>
          <w:szCs w:val="28"/>
        </w:rPr>
      </w:pPr>
      <w:r w:rsidRPr="001E7F5D">
        <w:rPr>
          <w:rFonts w:cs="Times New Roman" w:hint="eastAsia"/>
          <w:bCs/>
          <w:kern w:val="2"/>
          <w:sz w:val="28"/>
          <w:szCs w:val="28"/>
        </w:rPr>
        <w:t>健全耕地保护补偿制度，充分调动农民保护耕地的积极性与主动性。加强和改进耕地占补平衡，综合运用多种政策平台，多</w:t>
      </w:r>
      <w:proofErr w:type="gramStart"/>
      <w:r w:rsidRPr="001E7F5D">
        <w:rPr>
          <w:rFonts w:cs="Times New Roman" w:hint="eastAsia"/>
          <w:bCs/>
          <w:kern w:val="2"/>
          <w:sz w:val="28"/>
          <w:szCs w:val="28"/>
        </w:rPr>
        <w:t>措</w:t>
      </w:r>
      <w:proofErr w:type="gramEnd"/>
      <w:r w:rsidRPr="001E7F5D">
        <w:rPr>
          <w:rFonts w:cs="Times New Roman" w:hint="eastAsia"/>
          <w:bCs/>
          <w:kern w:val="2"/>
          <w:sz w:val="28"/>
          <w:szCs w:val="28"/>
        </w:rPr>
        <w:t>并举，严格落实耕地占一补一、占优补优，严格耕地占补平衡实施监管，坚决防止补充数量质量不到位的问题。以提高耕地产能为目标，总结地方经验、完善政策措施，全面推进建设占用耕地耕作层土壤剥离再利用工作。实施耕地质量保护与提升行动，加强耕地内在质量建设，实现“藏粮于地”。</w:t>
      </w:r>
    </w:p>
    <w:p w:rsidR="00A06F03" w:rsidRPr="001E7F5D" w:rsidRDefault="00A06F03" w:rsidP="002A1037">
      <w:pPr>
        <w:pStyle w:val="2"/>
        <w:ind w:firstLineChars="0" w:firstLine="0"/>
        <w:rPr>
          <w:rFonts w:ascii="宋体" w:eastAsia="宋体" w:hAnsi="宋体"/>
        </w:rPr>
      </w:pPr>
      <w:bookmarkStart w:id="37" w:name="_Toc492543772"/>
      <w:bookmarkStart w:id="38" w:name="_Toc496690450"/>
      <w:bookmarkStart w:id="39" w:name="_Toc497814599"/>
      <w:r w:rsidRPr="001E7F5D">
        <w:rPr>
          <w:rFonts w:ascii="宋体" w:eastAsia="宋体" w:hAnsi="宋体" w:hint="eastAsia"/>
        </w:rPr>
        <w:t>（</w:t>
      </w:r>
      <w:proofErr w:type="spellStart"/>
      <w:r w:rsidRPr="001E7F5D">
        <w:rPr>
          <w:rFonts w:ascii="宋体" w:eastAsia="宋体" w:hAnsi="宋体" w:hint="eastAsia"/>
        </w:rPr>
        <w:t>三）健全土地节约集约利用机制</w:t>
      </w:r>
      <w:bookmarkEnd w:id="37"/>
      <w:bookmarkEnd w:id="38"/>
      <w:bookmarkEnd w:id="39"/>
      <w:proofErr w:type="spellEnd"/>
    </w:p>
    <w:p w:rsidR="00A06F03" w:rsidRPr="00A06F03" w:rsidRDefault="00A06F03" w:rsidP="00892CD2">
      <w:pPr>
        <w:pStyle w:val="style1"/>
        <w:widowControl w:val="0"/>
        <w:shd w:val="clear" w:color="auto" w:fill="FFFFFF"/>
        <w:overflowPunct w:val="0"/>
        <w:spacing w:before="0" w:beforeAutospacing="0" w:after="0" w:afterAutospacing="0" w:line="360" w:lineRule="auto"/>
        <w:ind w:firstLineChars="200" w:firstLine="560"/>
        <w:jc w:val="both"/>
        <w:rPr>
          <w:sz w:val="28"/>
          <w:szCs w:val="28"/>
        </w:rPr>
      </w:pPr>
      <w:r w:rsidRPr="00A06F03">
        <w:rPr>
          <w:rFonts w:hint="eastAsia"/>
          <w:sz w:val="28"/>
          <w:szCs w:val="28"/>
        </w:rPr>
        <w:t>加强批而未用等闲置土地的盘活利用，全面实行城镇建设用地增加与农村建设用地减少相挂钩的政策。构建规划实施使用新增建设用地指标与城镇低效用地再开发和批而未</w:t>
      </w:r>
      <w:proofErr w:type="gramStart"/>
      <w:r w:rsidRPr="00A06F03">
        <w:rPr>
          <w:rFonts w:hint="eastAsia"/>
          <w:sz w:val="28"/>
          <w:szCs w:val="28"/>
        </w:rPr>
        <w:t>供土地</w:t>
      </w:r>
      <w:proofErr w:type="gramEnd"/>
      <w:r w:rsidRPr="00A06F03">
        <w:rPr>
          <w:rFonts w:hint="eastAsia"/>
          <w:sz w:val="28"/>
          <w:szCs w:val="28"/>
        </w:rPr>
        <w:t>盘活面积挂钩机制，实现新增建设用地撬动城镇低效用地的再开发和批而未</w:t>
      </w:r>
      <w:proofErr w:type="gramStart"/>
      <w:r w:rsidRPr="00A06F03">
        <w:rPr>
          <w:rFonts w:hint="eastAsia"/>
          <w:sz w:val="28"/>
          <w:szCs w:val="28"/>
        </w:rPr>
        <w:t>供土地</w:t>
      </w:r>
      <w:proofErr w:type="gramEnd"/>
      <w:r w:rsidRPr="00A06F03">
        <w:rPr>
          <w:rFonts w:hint="eastAsia"/>
          <w:sz w:val="28"/>
          <w:szCs w:val="28"/>
        </w:rPr>
        <w:lastRenderedPageBreak/>
        <w:t>的盘活。规范推进工矿废弃地复垦利用和低丘缓坡等未利用地开发利用，严禁随意侵占或破坏林地、草地等生态用地。鼓励对现有工业用地追加投资，转型升级改造，推进“腾笼换鸟”、“退二进三”和棚户区改造，提升土地利用水平。</w:t>
      </w:r>
    </w:p>
    <w:p w:rsidR="00A06F03" w:rsidRPr="001E7F5D" w:rsidRDefault="00A06F03" w:rsidP="002A1037">
      <w:pPr>
        <w:pStyle w:val="2"/>
        <w:ind w:firstLineChars="0" w:firstLine="0"/>
        <w:rPr>
          <w:rFonts w:ascii="宋体" w:eastAsia="宋体" w:hAnsi="宋体"/>
        </w:rPr>
      </w:pPr>
      <w:bookmarkStart w:id="40" w:name="_Toc492543773"/>
      <w:bookmarkStart w:id="41" w:name="_Toc496690451"/>
      <w:bookmarkStart w:id="42" w:name="_Toc497814600"/>
      <w:r w:rsidRPr="001E7F5D">
        <w:rPr>
          <w:rFonts w:ascii="宋体" w:eastAsia="宋体" w:hAnsi="宋体" w:hint="eastAsia"/>
        </w:rPr>
        <w:t>（</w:t>
      </w:r>
      <w:proofErr w:type="spellStart"/>
      <w:r w:rsidRPr="001E7F5D">
        <w:rPr>
          <w:rFonts w:ascii="宋体" w:eastAsia="宋体" w:hAnsi="宋体" w:hint="eastAsia"/>
        </w:rPr>
        <w:t>四）加大生态保护力度</w:t>
      </w:r>
      <w:bookmarkEnd w:id="40"/>
      <w:bookmarkEnd w:id="41"/>
      <w:bookmarkEnd w:id="42"/>
      <w:proofErr w:type="spellEnd"/>
    </w:p>
    <w:p w:rsidR="00A06F03" w:rsidRPr="002658D7" w:rsidRDefault="00A06F03" w:rsidP="002658D7">
      <w:pPr>
        <w:spacing w:line="360" w:lineRule="auto"/>
        <w:ind w:firstLineChars="200" w:firstLine="560"/>
        <w:rPr>
          <w:rFonts w:ascii="宋体" w:hAnsi="宋体"/>
          <w:bCs/>
          <w:sz w:val="28"/>
          <w:szCs w:val="28"/>
        </w:rPr>
      </w:pPr>
      <w:r w:rsidRPr="002658D7">
        <w:rPr>
          <w:rFonts w:ascii="宋体" w:hAnsi="宋体" w:hint="eastAsia"/>
          <w:bCs/>
          <w:sz w:val="28"/>
          <w:szCs w:val="28"/>
        </w:rPr>
        <w:t>把节约放在优先位置，进一步严格土地用途管制，控制耕地、林地、草地等转为建设用地，以最少的土地资源消耗支撑经济</w:t>
      </w:r>
      <w:proofErr w:type="gramStart"/>
      <w:r w:rsidRPr="002658D7">
        <w:rPr>
          <w:rFonts w:ascii="宋体" w:hAnsi="宋体" w:hint="eastAsia"/>
          <w:bCs/>
          <w:sz w:val="28"/>
          <w:szCs w:val="28"/>
        </w:rPr>
        <w:t>社会持可续</w:t>
      </w:r>
      <w:proofErr w:type="gramEnd"/>
      <w:r w:rsidRPr="002658D7">
        <w:rPr>
          <w:rFonts w:ascii="宋体" w:hAnsi="宋体" w:hint="eastAsia"/>
          <w:bCs/>
          <w:sz w:val="28"/>
          <w:szCs w:val="28"/>
        </w:rPr>
        <w:t>发展。在土地利用总体规划实施管理中，把生态文明建设放在突出位置，优化国土空间开发格局，统筹协调城乡结构和空间布局，继续推进退耕还林还草、天然林保护等生态建设工程，加快实施国土综合整治，全面做好保护和修复，促进各类自然生态系统安全稳定。</w:t>
      </w:r>
    </w:p>
    <w:p w:rsidR="00C5111E" w:rsidRPr="0073009C" w:rsidRDefault="00C5111E" w:rsidP="002A1037">
      <w:pPr>
        <w:pStyle w:val="2"/>
        <w:ind w:firstLineChars="0" w:firstLine="0"/>
        <w:rPr>
          <w:rFonts w:ascii="宋体" w:eastAsia="宋体" w:hAnsi="宋体"/>
        </w:rPr>
      </w:pPr>
      <w:bookmarkStart w:id="43" w:name="_Toc497814601"/>
      <w:r w:rsidRPr="0073009C">
        <w:rPr>
          <w:rFonts w:ascii="宋体" w:eastAsia="宋体" w:hAnsi="宋体" w:hint="eastAsia"/>
        </w:rPr>
        <w:t>（</w:t>
      </w:r>
      <w:proofErr w:type="spellStart"/>
      <w:r w:rsidRPr="0073009C">
        <w:rPr>
          <w:rFonts w:ascii="宋体" w:eastAsia="宋体" w:hAnsi="宋体" w:hint="eastAsia"/>
        </w:rPr>
        <w:t>五）同步更新规划数据库</w:t>
      </w:r>
      <w:bookmarkEnd w:id="43"/>
      <w:proofErr w:type="spellEnd"/>
    </w:p>
    <w:p w:rsidR="00C5111E" w:rsidRPr="002658D7" w:rsidRDefault="00C5111E" w:rsidP="00A06F03">
      <w:pPr>
        <w:spacing w:line="360" w:lineRule="auto"/>
        <w:ind w:firstLineChars="200" w:firstLine="560"/>
        <w:rPr>
          <w:rFonts w:ascii="宋体" w:hAnsi="宋体"/>
          <w:bCs/>
          <w:sz w:val="28"/>
          <w:szCs w:val="28"/>
        </w:rPr>
      </w:pPr>
      <w:r w:rsidRPr="002658D7">
        <w:rPr>
          <w:rFonts w:ascii="宋体" w:hAnsi="宋体" w:hint="eastAsia"/>
          <w:bCs/>
          <w:sz w:val="28"/>
          <w:szCs w:val="28"/>
        </w:rPr>
        <w:t>结合土地利用总体规划调整完善，统筹安排、同步更新规划数据库，重点更新规划图层。做好质量核查，确保耕地保有量、基本农田保护面积、建设用地规模等符合要求，做到图、数和实地相一致，保持规划数据库的现势性。</w:t>
      </w:r>
    </w:p>
    <w:p w:rsidR="00290368" w:rsidRPr="0073009C" w:rsidRDefault="00290368" w:rsidP="002658D7">
      <w:pPr>
        <w:spacing w:line="360" w:lineRule="auto"/>
        <w:ind w:firstLineChars="200" w:firstLine="562"/>
        <w:rPr>
          <w:b/>
          <w:bCs/>
          <w:sz w:val="28"/>
          <w:szCs w:val="28"/>
        </w:rPr>
      </w:pPr>
    </w:p>
    <w:p w:rsidR="00290368" w:rsidRPr="0073009C" w:rsidRDefault="00290368" w:rsidP="00A06F03">
      <w:pPr>
        <w:pStyle w:val="style1"/>
        <w:widowControl w:val="0"/>
        <w:shd w:val="clear" w:color="auto" w:fill="FFFFFF"/>
        <w:spacing w:before="0" w:beforeAutospacing="0" w:after="0" w:afterAutospacing="0" w:line="360" w:lineRule="auto"/>
        <w:ind w:firstLineChars="196" w:firstLine="551"/>
        <w:jc w:val="both"/>
        <w:rPr>
          <w:b/>
          <w:bCs/>
          <w:sz w:val="28"/>
          <w:szCs w:val="28"/>
        </w:rPr>
        <w:sectPr w:rsidR="00290368" w:rsidRPr="0073009C">
          <w:footerReference w:type="default" r:id="rId10"/>
          <w:pgSz w:w="11906" w:h="16838"/>
          <w:pgMar w:top="1440" w:right="1800" w:bottom="1440" w:left="1800" w:header="851" w:footer="992" w:gutter="0"/>
          <w:cols w:space="720"/>
          <w:docGrid w:type="lines" w:linePitch="312"/>
        </w:sectPr>
      </w:pPr>
    </w:p>
    <w:p w:rsidR="00290368" w:rsidRDefault="00290368" w:rsidP="00290368">
      <w:pPr>
        <w:pStyle w:val="1"/>
        <w:jc w:val="left"/>
        <w:rPr>
          <w:rFonts w:ascii="宋体" w:eastAsia="宋体" w:hAnsi="宋体"/>
        </w:rPr>
      </w:pPr>
      <w:bookmarkStart w:id="44" w:name="_Toc497814603"/>
      <w:r w:rsidRPr="0073009C">
        <w:rPr>
          <w:rFonts w:ascii="宋体" w:eastAsia="宋体" w:hAnsi="宋体" w:hint="eastAsia"/>
        </w:rPr>
        <w:lastRenderedPageBreak/>
        <w:t>附件</w:t>
      </w:r>
      <w:bookmarkEnd w:id="44"/>
    </w:p>
    <w:p w:rsidR="004C566F" w:rsidRPr="00CF7B9D" w:rsidRDefault="004C566F" w:rsidP="004C566F">
      <w:pPr>
        <w:pStyle w:val="2"/>
        <w:spacing w:before="120" w:after="120"/>
        <w:ind w:firstLineChars="0" w:firstLine="0"/>
        <w:jc w:val="center"/>
        <w:rPr>
          <w:lang w:eastAsia="zh-CN"/>
        </w:rPr>
      </w:pPr>
      <w:bookmarkStart w:id="45" w:name="_Toc465350132"/>
      <w:bookmarkStart w:id="46" w:name="_Toc468777845"/>
      <w:bookmarkStart w:id="47" w:name="_Toc496536946"/>
      <w:bookmarkStart w:id="48" w:name="_Toc497749955"/>
      <w:bookmarkStart w:id="49" w:name="_Toc497814606"/>
      <w:bookmarkStart w:id="50" w:name="_Toc464746720"/>
      <w:r>
        <w:rPr>
          <w:lang w:eastAsia="zh-CN"/>
        </w:rPr>
        <w:t>附</w:t>
      </w:r>
      <w:r w:rsidRPr="00CF7B9D">
        <w:rPr>
          <w:lang w:eastAsia="zh-CN"/>
        </w:rPr>
        <w:t>表</w:t>
      </w:r>
      <w:r w:rsidR="004D3D0C">
        <w:rPr>
          <w:rFonts w:hint="eastAsia"/>
          <w:lang w:eastAsia="zh-CN"/>
        </w:rPr>
        <w:t>1</w:t>
      </w:r>
      <w:r>
        <w:rPr>
          <w:rFonts w:hint="eastAsia"/>
          <w:lang w:eastAsia="zh-CN"/>
        </w:rPr>
        <w:t xml:space="preserve"> </w:t>
      </w:r>
      <w:r w:rsidR="00ED0AE3">
        <w:rPr>
          <w:lang w:eastAsia="zh-CN"/>
        </w:rPr>
        <w:t xml:space="preserve"> </w:t>
      </w:r>
      <w:r>
        <w:rPr>
          <w:rFonts w:hint="eastAsia"/>
          <w:lang w:eastAsia="zh-CN"/>
        </w:rPr>
        <w:t>三元区</w:t>
      </w:r>
      <w:r w:rsidRPr="00CF7B9D">
        <w:rPr>
          <w:lang w:eastAsia="zh-CN"/>
        </w:rPr>
        <w:t>土地利用现状表（</w:t>
      </w:r>
      <w:r>
        <w:rPr>
          <w:lang w:eastAsia="zh-CN"/>
        </w:rPr>
        <w:t>201</w:t>
      </w:r>
      <w:r>
        <w:rPr>
          <w:rFonts w:hint="eastAsia"/>
          <w:lang w:eastAsia="zh-CN"/>
        </w:rPr>
        <w:t>4</w:t>
      </w:r>
      <w:r w:rsidRPr="00CF7B9D">
        <w:rPr>
          <w:lang w:eastAsia="zh-CN"/>
        </w:rPr>
        <w:t>年）</w:t>
      </w:r>
      <w:bookmarkEnd w:id="45"/>
      <w:bookmarkEnd w:id="46"/>
      <w:bookmarkEnd w:id="47"/>
      <w:bookmarkEnd w:id="48"/>
      <w:bookmarkEnd w:id="49"/>
    </w:p>
    <w:p w:rsidR="004C566F" w:rsidRPr="003B3A2E" w:rsidRDefault="004C566F" w:rsidP="004C566F">
      <w:pPr>
        <w:pStyle w:val="21"/>
        <w:jc w:val="right"/>
        <w:rPr>
          <w:rFonts w:asciiTheme="minorEastAsia" w:eastAsiaTheme="minorEastAsia" w:hAnsiTheme="minorEastAsia"/>
          <w:lang w:eastAsia="zh-CN"/>
        </w:rPr>
      </w:pPr>
      <w:r w:rsidRPr="003B3A2E">
        <w:rPr>
          <w:rFonts w:asciiTheme="minorEastAsia" w:eastAsiaTheme="minorEastAsia" w:hAnsiTheme="minorEastAsia"/>
          <w:lang w:eastAsia="zh-CN"/>
        </w:rPr>
        <w:t>单位：公顷、%</w:t>
      </w:r>
    </w:p>
    <w:tbl>
      <w:tblPr>
        <w:tblW w:w="5000" w:type="pct"/>
        <w:tblLook w:val="04A0" w:firstRow="1" w:lastRow="0" w:firstColumn="1" w:lastColumn="0" w:noHBand="0" w:noVBand="1"/>
      </w:tblPr>
      <w:tblGrid>
        <w:gridCol w:w="1387"/>
        <w:gridCol w:w="977"/>
        <w:gridCol w:w="2731"/>
        <w:gridCol w:w="1752"/>
        <w:gridCol w:w="1682"/>
      </w:tblGrid>
      <w:tr w:rsidR="004C566F" w:rsidRPr="00263D36" w:rsidTr="002B4ACE">
        <w:trPr>
          <w:trHeight w:val="340"/>
        </w:trPr>
        <w:tc>
          <w:tcPr>
            <w:tcW w:w="298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C566F" w:rsidRPr="00263D36" w:rsidRDefault="004C566F" w:rsidP="00637999">
            <w:pPr>
              <w:widowControl/>
              <w:ind w:firstLine="562"/>
              <w:jc w:val="center"/>
              <w:rPr>
                <w:rFonts w:ascii="仿宋" w:eastAsia="仿宋" w:hAnsi="仿宋"/>
                <w:b/>
                <w:bCs/>
                <w:color w:val="000000"/>
                <w:sz w:val="24"/>
              </w:rPr>
            </w:pPr>
            <w:r w:rsidRPr="00263D36">
              <w:rPr>
                <w:rFonts w:ascii="仿宋" w:eastAsia="仿宋" w:hAnsi="仿宋"/>
                <w:b/>
                <w:bCs/>
                <w:color w:val="000000"/>
                <w:sz w:val="24"/>
              </w:rPr>
              <w:t>地类</w:t>
            </w:r>
          </w:p>
        </w:tc>
        <w:tc>
          <w:tcPr>
            <w:tcW w:w="1027" w:type="pct"/>
            <w:tcBorders>
              <w:top w:val="single" w:sz="4" w:space="0" w:color="auto"/>
              <w:left w:val="nil"/>
              <w:bottom w:val="single" w:sz="4" w:space="0" w:color="auto"/>
              <w:right w:val="single" w:sz="4" w:space="0" w:color="auto"/>
            </w:tcBorders>
            <w:shd w:val="clear" w:color="auto" w:fill="auto"/>
            <w:vAlign w:val="center"/>
            <w:hideMark/>
          </w:tcPr>
          <w:p w:rsidR="004C566F" w:rsidRPr="00263D36" w:rsidRDefault="004C566F" w:rsidP="00637999">
            <w:pPr>
              <w:widowControl/>
              <w:jc w:val="center"/>
              <w:rPr>
                <w:rFonts w:ascii="仿宋" w:eastAsia="仿宋" w:hAnsi="仿宋"/>
                <w:b/>
                <w:bCs/>
                <w:color w:val="000000"/>
                <w:sz w:val="24"/>
              </w:rPr>
            </w:pPr>
            <w:r w:rsidRPr="00263D36">
              <w:rPr>
                <w:rFonts w:ascii="仿宋" w:eastAsia="仿宋" w:hAnsi="仿宋"/>
                <w:b/>
                <w:bCs/>
                <w:color w:val="000000"/>
                <w:sz w:val="24"/>
              </w:rPr>
              <w:t>面积</w:t>
            </w:r>
          </w:p>
        </w:tc>
        <w:tc>
          <w:tcPr>
            <w:tcW w:w="986" w:type="pct"/>
            <w:tcBorders>
              <w:top w:val="single" w:sz="4" w:space="0" w:color="auto"/>
              <w:left w:val="nil"/>
              <w:bottom w:val="single" w:sz="4" w:space="0" w:color="auto"/>
              <w:right w:val="single" w:sz="4" w:space="0" w:color="auto"/>
            </w:tcBorders>
            <w:shd w:val="clear" w:color="auto" w:fill="auto"/>
            <w:vAlign w:val="center"/>
            <w:hideMark/>
          </w:tcPr>
          <w:p w:rsidR="004C566F" w:rsidRPr="00263D36" w:rsidRDefault="004C566F" w:rsidP="00637999">
            <w:pPr>
              <w:widowControl/>
              <w:jc w:val="center"/>
              <w:rPr>
                <w:rFonts w:ascii="仿宋" w:eastAsia="仿宋" w:hAnsi="仿宋" w:cs="宋体"/>
                <w:b/>
                <w:bCs/>
                <w:color w:val="000000"/>
                <w:sz w:val="24"/>
              </w:rPr>
            </w:pPr>
            <w:r w:rsidRPr="00263D36">
              <w:rPr>
                <w:rFonts w:ascii="仿宋" w:eastAsia="仿宋" w:hAnsi="仿宋" w:cs="宋体" w:hint="eastAsia"/>
                <w:b/>
                <w:bCs/>
                <w:color w:val="000000"/>
                <w:sz w:val="24"/>
              </w:rPr>
              <w:t>占土地总面积比重</w:t>
            </w:r>
          </w:p>
        </w:tc>
      </w:tr>
      <w:tr w:rsidR="004C566F" w:rsidRPr="00263D36" w:rsidTr="002B4ACE">
        <w:trPr>
          <w:trHeight w:val="340"/>
        </w:trPr>
        <w:tc>
          <w:tcPr>
            <w:tcW w:w="813" w:type="pct"/>
            <w:vMerge w:val="restart"/>
            <w:tcBorders>
              <w:top w:val="nil"/>
              <w:left w:val="single" w:sz="4" w:space="0" w:color="auto"/>
              <w:bottom w:val="single" w:sz="4" w:space="0" w:color="auto"/>
              <w:right w:val="single" w:sz="4" w:space="0" w:color="auto"/>
            </w:tcBorders>
            <w:shd w:val="clear" w:color="auto" w:fill="auto"/>
            <w:vAlign w:val="center"/>
            <w:hideMark/>
          </w:tcPr>
          <w:p w:rsidR="004C566F" w:rsidRPr="00263D36" w:rsidRDefault="004C566F" w:rsidP="00637999">
            <w:pPr>
              <w:widowControl/>
              <w:rPr>
                <w:rFonts w:ascii="仿宋" w:eastAsia="仿宋" w:hAnsi="仿宋"/>
                <w:bCs/>
                <w:color w:val="000000"/>
                <w:sz w:val="24"/>
              </w:rPr>
            </w:pPr>
            <w:r w:rsidRPr="00263D36">
              <w:rPr>
                <w:rFonts w:ascii="仿宋" w:eastAsia="仿宋" w:hAnsi="仿宋"/>
                <w:bCs/>
                <w:color w:val="000000"/>
                <w:sz w:val="24"/>
              </w:rPr>
              <w:t>农用地</w:t>
            </w:r>
          </w:p>
        </w:tc>
        <w:tc>
          <w:tcPr>
            <w:tcW w:w="2174" w:type="pct"/>
            <w:gridSpan w:val="2"/>
            <w:tcBorders>
              <w:top w:val="single" w:sz="4" w:space="0" w:color="auto"/>
              <w:left w:val="nil"/>
              <w:bottom w:val="single" w:sz="4" w:space="0" w:color="auto"/>
              <w:right w:val="single" w:sz="4" w:space="0" w:color="auto"/>
            </w:tcBorders>
            <w:shd w:val="clear" w:color="auto" w:fill="auto"/>
            <w:vAlign w:val="center"/>
            <w:hideMark/>
          </w:tcPr>
          <w:p w:rsidR="004C566F" w:rsidRPr="00263D36" w:rsidRDefault="004C566F" w:rsidP="00637999">
            <w:pPr>
              <w:widowControl/>
              <w:rPr>
                <w:rFonts w:ascii="仿宋" w:eastAsia="仿宋" w:hAnsi="仿宋"/>
                <w:bCs/>
                <w:color w:val="000000"/>
                <w:sz w:val="24"/>
              </w:rPr>
            </w:pPr>
            <w:r w:rsidRPr="00263D36">
              <w:rPr>
                <w:rFonts w:ascii="仿宋" w:eastAsia="仿宋" w:hAnsi="仿宋"/>
                <w:bCs/>
                <w:color w:val="000000"/>
                <w:sz w:val="24"/>
              </w:rPr>
              <w:t>耕地</w:t>
            </w:r>
          </w:p>
        </w:tc>
        <w:tc>
          <w:tcPr>
            <w:tcW w:w="1027" w:type="pct"/>
            <w:tcBorders>
              <w:top w:val="nil"/>
              <w:left w:val="nil"/>
              <w:bottom w:val="single" w:sz="4" w:space="0" w:color="auto"/>
              <w:right w:val="single" w:sz="4" w:space="0" w:color="auto"/>
            </w:tcBorders>
            <w:shd w:val="clear" w:color="auto" w:fill="auto"/>
            <w:noWrap/>
            <w:vAlign w:val="center"/>
            <w:hideMark/>
          </w:tcPr>
          <w:p w:rsidR="004C566F" w:rsidRPr="00263D36" w:rsidRDefault="004C566F" w:rsidP="00164BB4">
            <w:pPr>
              <w:pStyle w:val="21"/>
              <w:jc w:val="right"/>
              <w:rPr>
                <w:rFonts w:eastAsia="仿宋"/>
                <w:lang w:eastAsia="zh-CN"/>
              </w:rPr>
            </w:pPr>
            <w:r w:rsidRPr="00263D36">
              <w:rPr>
                <w:rFonts w:eastAsia="仿宋"/>
                <w:lang w:eastAsia="zh-CN"/>
              </w:rPr>
              <w:t xml:space="preserve">4980.01 </w:t>
            </w:r>
          </w:p>
        </w:tc>
        <w:tc>
          <w:tcPr>
            <w:tcW w:w="986" w:type="pct"/>
            <w:tcBorders>
              <w:top w:val="nil"/>
              <w:left w:val="nil"/>
              <w:bottom w:val="single" w:sz="4" w:space="0" w:color="auto"/>
              <w:right w:val="single" w:sz="4" w:space="0" w:color="auto"/>
            </w:tcBorders>
            <w:shd w:val="clear" w:color="auto" w:fill="auto"/>
            <w:noWrap/>
            <w:vAlign w:val="center"/>
            <w:hideMark/>
          </w:tcPr>
          <w:p w:rsidR="004C566F" w:rsidRPr="00263D36" w:rsidRDefault="004C566F" w:rsidP="00164BB4">
            <w:pPr>
              <w:pStyle w:val="21"/>
              <w:jc w:val="right"/>
              <w:rPr>
                <w:rFonts w:eastAsia="仿宋"/>
                <w:lang w:eastAsia="zh-CN"/>
              </w:rPr>
            </w:pPr>
            <w:r w:rsidRPr="00263D36">
              <w:rPr>
                <w:rFonts w:eastAsia="仿宋"/>
                <w:lang w:eastAsia="zh-CN"/>
              </w:rPr>
              <w:t xml:space="preserve">6.22 </w:t>
            </w:r>
          </w:p>
        </w:tc>
      </w:tr>
      <w:tr w:rsidR="004C566F" w:rsidRPr="00263D36" w:rsidTr="002B4ACE">
        <w:trPr>
          <w:trHeight w:val="340"/>
        </w:trPr>
        <w:tc>
          <w:tcPr>
            <w:tcW w:w="813" w:type="pct"/>
            <w:vMerge/>
            <w:tcBorders>
              <w:top w:val="nil"/>
              <w:left w:val="single" w:sz="4" w:space="0" w:color="auto"/>
              <w:bottom w:val="single" w:sz="4" w:space="0" w:color="auto"/>
              <w:right w:val="single" w:sz="4" w:space="0" w:color="auto"/>
            </w:tcBorders>
            <w:vAlign w:val="center"/>
            <w:hideMark/>
          </w:tcPr>
          <w:p w:rsidR="004C566F" w:rsidRPr="00263D36" w:rsidRDefault="004C566F" w:rsidP="00637999">
            <w:pPr>
              <w:widowControl/>
              <w:jc w:val="left"/>
              <w:rPr>
                <w:rFonts w:ascii="仿宋" w:eastAsia="仿宋" w:hAnsi="仿宋"/>
                <w:bCs/>
                <w:color w:val="000000"/>
                <w:sz w:val="24"/>
              </w:rPr>
            </w:pPr>
          </w:p>
        </w:tc>
        <w:tc>
          <w:tcPr>
            <w:tcW w:w="2174" w:type="pct"/>
            <w:gridSpan w:val="2"/>
            <w:tcBorders>
              <w:top w:val="single" w:sz="4" w:space="0" w:color="auto"/>
              <w:left w:val="nil"/>
              <w:bottom w:val="single" w:sz="4" w:space="0" w:color="auto"/>
              <w:right w:val="single" w:sz="4" w:space="0" w:color="auto"/>
            </w:tcBorders>
            <w:shd w:val="clear" w:color="auto" w:fill="auto"/>
            <w:vAlign w:val="center"/>
            <w:hideMark/>
          </w:tcPr>
          <w:p w:rsidR="004C566F" w:rsidRPr="00263D36" w:rsidRDefault="004C566F" w:rsidP="00637999">
            <w:pPr>
              <w:widowControl/>
              <w:rPr>
                <w:rFonts w:ascii="仿宋" w:eastAsia="仿宋" w:hAnsi="仿宋"/>
                <w:bCs/>
                <w:color w:val="000000"/>
                <w:sz w:val="24"/>
              </w:rPr>
            </w:pPr>
            <w:r w:rsidRPr="00263D36">
              <w:rPr>
                <w:rFonts w:ascii="仿宋" w:eastAsia="仿宋" w:hAnsi="仿宋"/>
                <w:bCs/>
                <w:color w:val="000000"/>
                <w:sz w:val="24"/>
              </w:rPr>
              <w:t>园地</w:t>
            </w:r>
          </w:p>
        </w:tc>
        <w:tc>
          <w:tcPr>
            <w:tcW w:w="1027" w:type="pct"/>
            <w:tcBorders>
              <w:top w:val="nil"/>
              <w:left w:val="nil"/>
              <w:bottom w:val="single" w:sz="4" w:space="0" w:color="auto"/>
              <w:right w:val="single" w:sz="4" w:space="0" w:color="auto"/>
            </w:tcBorders>
            <w:shd w:val="clear" w:color="auto" w:fill="auto"/>
            <w:noWrap/>
            <w:vAlign w:val="center"/>
            <w:hideMark/>
          </w:tcPr>
          <w:p w:rsidR="004C566F" w:rsidRPr="00263D36" w:rsidRDefault="004C566F" w:rsidP="00164BB4">
            <w:pPr>
              <w:pStyle w:val="21"/>
              <w:jc w:val="right"/>
              <w:rPr>
                <w:rFonts w:eastAsia="仿宋"/>
                <w:lang w:eastAsia="zh-CN"/>
              </w:rPr>
            </w:pPr>
            <w:r w:rsidRPr="00263D36">
              <w:rPr>
                <w:rFonts w:eastAsia="仿宋"/>
                <w:lang w:eastAsia="zh-CN"/>
              </w:rPr>
              <w:t xml:space="preserve">3474.12 </w:t>
            </w:r>
          </w:p>
        </w:tc>
        <w:tc>
          <w:tcPr>
            <w:tcW w:w="986" w:type="pct"/>
            <w:tcBorders>
              <w:top w:val="nil"/>
              <w:left w:val="nil"/>
              <w:bottom w:val="single" w:sz="4" w:space="0" w:color="auto"/>
              <w:right w:val="single" w:sz="4" w:space="0" w:color="auto"/>
            </w:tcBorders>
            <w:shd w:val="clear" w:color="auto" w:fill="auto"/>
            <w:noWrap/>
            <w:vAlign w:val="center"/>
            <w:hideMark/>
          </w:tcPr>
          <w:p w:rsidR="004C566F" w:rsidRPr="00263D36" w:rsidRDefault="004C566F" w:rsidP="00164BB4">
            <w:pPr>
              <w:pStyle w:val="21"/>
              <w:jc w:val="right"/>
              <w:rPr>
                <w:rFonts w:eastAsia="仿宋"/>
                <w:lang w:eastAsia="zh-CN"/>
              </w:rPr>
            </w:pPr>
            <w:r w:rsidRPr="00263D36">
              <w:rPr>
                <w:rFonts w:eastAsia="仿宋"/>
                <w:lang w:eastAsia="zh-CN"/>
              </w:rPr>
              <w:t xml:space="preserve">4.34 </w:t>
            </w:r>
          </w:p>
        </w:tc>
      </w:tr>
      <w:tr w:rsidR="004C566F" w:rsidRPr="00263D36" w:rsidTr="002B4ACE">
        <w:trPr>
          <w:trHeight w:val="340"/>
        </w:trPr>
        <w:tc>
          <w:tcPr>
            <w:tcW w:w="813" w:type="pct"/>
            <w:vMerge/>
            <w:tcBorders>
              <w:top w:val="nil"/>
              <w:left w:val="single" w:sz="4" w:space="0" w:color="auto"/>
              <w:bottom w:val="single" w:sz="4" w:space="0" w:color="auto"/>
              <w:right w:val="single" w:sz="4" w:space="0" w:color="auto"/>
            </w:tcBorders>
            <w:vAlign w:val="center"/>
            <w:hideMark/>
          </w:tcPr>
          <w:p w:rsidR="004C566F" w:rsidRPr="00263D36" w:rsidRDefault="004C566F" w:rsidP="00637999">
            <w:pPr>
              <w:widowControl/>
              <w:jc w:val="left"/>
              <w:rPr>
                <w:rFonts w:ascii="仿宋" w:eastAsia="仿宋" w:hAnsi="仿宋"/>
                <w:bCs/>
                <w:color w:val="000000"/>
                <w:sz w:val="24"/>
              </w:rPr>
            </w:pPr>
          </w:p>
        </w:tc>
        <w:tc>
          <w:tcPr>
            <w:tcW w:w="2174" w:type="pct"/>
            <w:gridSpan w:val="2"/>
            <w:tcBorders>
              <w:top w:val="single" w:sz="4" w:space="0" w:color="auto"/>
              <w:left w:val="nil"/>
              <w:bottom w:val="single" w:sz="4" w:space="0" w:color="auto"/>
              <w:right w:val="single" w:sz="4" w:space="0" w:color="auto"/>
            </w:tcBorders>
            <w:shd w:val="clear" w:color="auto" w:fill="auto"/>
            <w:vAlign w:val="center"/>
            <w:hideMark/>
          </w:tcPr>
          <w:p w:rsidR="004C566F" w:rsidRPr="00263D36" w:rsidRDefault="004C566F" w:rsidP="00637999">
            <w:pPr>
              <w:widowControl/>
              <w:rPr>
                <w:rFonts w:ascii="仿宋" w:eastAsia="仿宋" w:hAnsi="仿宋"/>
                <w:bCs/>
                <w:color w:val="000000"/>
                <w:sz w:val="24"/>
              </w:rPr>
            </w:pPr>
            <w:r w:rsidRPr="00263D36">
              <w:rPr>
                <w:rFonts w:ascii="仿宋" w:eastAsia="仿宋" w:hAnsi="仿宋"/>
                <w:bCs/>
                <w:color w:val="000000"/>
                <w:sz w:val="24"/>
              </w:rPr>
              <w:t>林地</w:t>
            </w:r>
          </w:p>
        </w:tc>
        <w:tc>
          <w:tcPr>
            <w:tcW w:w="1027" w:type="pct"/>
            <w:tcBorders>
              <w:top w:val="nil"/>
              <w:left w:val="nil"/>
              <w:bottom w:val="single" w:sz="4" w:space="0" w:color="auto"/>
              <w:right w:val="single" w:sz="4" w:space="0" w:color="auto"/>
            </w:tcBorders>
            <w:shd w:val="clear" w:color="auto" w:fill="auto"/>
            <w:noWrap/>
            <w:vAlign w:val="center"/>
            <w:hideMark/>
          </w:tcPr>
          <w:p w:rsidR="004C566F" w:rsidRPr="00263D36" w:rsidRDefault="004C566F" w:rsidP="00164BB4">
            <w:pPr>
              <w:pStyle w:val="21"/>
              <w:jc w:val="right"/>
              <w:rPr>
                <w:rFonts w:eastAsia="仿宋"/>
                <w:lang w:eastAsia="zh-CN"/>
              </w:rPr>
            </w:pPr>
            <w:r w:rsidRPr="00263D36">
              <w:rPr>
                <w:rFonts w:eastAsia="仿宋"/>
                <w:lang w:eastAsia="zh-CN"/>
              </w:rPr>
              <w:t xml:space="preserve">63918.61 </w:t>
            </w:r>
          </w:p>
        </w:tc>
        <w:tc>
          <w:tcPr>
            <w:tcW w:w="986" w:type="pct"/>
            <w:tcBorders>
              <w:top w:val="nil"/>
              <w:left w:val="nil"/>
              <w:bottom w:val="single" w:sz="4" w:space="0" w:color="auto"/>
              <w:right w:val="single" w:sz="4" w:space="0" w:color="auto"/>
            </w:tcBorders>
            <w:shd w:val="clear" w:color="auto" w:fill="auto"/>
            <w:noWrap/>
            <w:vAlign w:val="center"/>
            <w:hideMark/>
          </w:tcPr>
          <w:p w:rsidR="004C566F" w:rsidRPr="00263D36" w:rsidRDefault="004C566F" w:rsidP="00164BB4">
            <w:pPr>
              <w:pStyle w:val="21"/>
              <w:jc w:val="right"/>
              <w:rPr>
                <w:rFonts w:eastAsia="仿宋"/>
                <w:lang w:eastAsia="zh-CN"/>
              </w:rPr>
            </w:pPr>
            <w:r w:rsidRPr="00263D36">
              <w:rPr>
                <w:rFonts w:eastAsia="仿宋"/>
                <w:lang w:eastAsia="zh-CN"/>
              </w:rPr>
              <w:t xml:space="preserve">79.88 </w:t>
            </w:r>
          </w:p>
        </w:tc>
      </w:tr>
      <w:tr w:rsidR="004C566F" w:rsidRPr="00263D36" w:rsidTr="002B4ACE">
        <w:trPr>
          <w:trHeight w:val="340"/>
        </w:trPr>
        <w:tc>
          <w:tcPr>
            <w:tcW w:w="813" w:type="pct"/>
            <w:vMerge/>
            <w:tcBorders>
              <w:top w:val="nil"/>
              <w:left w:val="single" w:sz="4" w:space="0" w:color="auto"/>
              <w:bottom w:val="single" w:sz="4" w:space="0" w:color="auto"/>
              <w:right w:val="single" w:sz="4" w:space="0" w:color="auto"/>
            </w:tcBorders>
            <w:vAlign w:val="center"/>
            <w:hideMark/>
          </w:tcPr>
          <w:p w:rsidR="004C566F" w:rsidRPr="00263D36" w:rsidRDefault="004C566F" w:rsidP="00637999">
            <w:pPr>
              <w:widowControl/>
              <w:jc w:val="left"/>
              <w:rPr>
                <w:rFonts w:ascii="仿宋" w:eastAsia="仿宋" w:hAnsi="仿宋"/>
                <w:bCs/>
                <w:color w:val="000000"/>
                <w:sz w:val="24"/>
              </w:rPr>
            </w:pPr>
          </w:p>
        </w:tc>
        <w:tc>
          <w:tcPr>
            <w:tcW w:w="2174" w:type="pct"/>
            <w:gridSpan w:val="2"/>
            <w:tcBorders>
              <w:top w:val="single" w:sz="4" w:space="0" w:color="auto"/>
              <w:left w:val="nil"/>
              <w:bottom w:val="single" w:sz="4" w:space="0" w:color="auto"/>
              <w:right w:val="single" w:sz="4" w:space="0" w:color="auto"/>
            </w:tcBorders>
            <w:shd w:val="clear" w:color="auto" w:fill="auto"/>
            <w:vAlign w:val="center"/>
            <w:hideMark/>
          </w:tcPr>
          <w:p w:rsidR="004C566F" w:rsidRPr="00263D36" w:rsidRDefault="004C566F" w:rsidP="00637999">
            <w:pPr>
              <w:widowControl/>
              <w:rPr>
                <w:rFonts w:ascii="仿宋" w:eastAsia="仿宋" w:hAnsi="仿宋"/>
                <w:bCs/>
                <w:color w:val="000000"/>
                <w:sz w:val="24"/>
              </w:rPr>
            </w:pPr>
            <w:r w:rsidRPr="00263D36">
              <w:rPr>
                <w:rFonts w:ascii="仿宋" w:eastAsia="仿宋" w:hAnsi="仿宋"/>
                <w:bCs/>
                <w:color w:val="000000"/>
                <w:sz w:val="24"/>
              </w:rPr>
              <w:t>草地</w:t>
            </w:r>
          </w:p>
        </w:tc>
        <w:tc>
          <w:tcPr>
            <w:tcW w:w="1027" w:type="pct"/>
            <w:tcBorders>
              <w:top w:val="nil"/>
              <w:left w:val="nil"/>
              <w:bottom w:val="single" w:sz="4" w:space="0" w:color="auto"/>
              <w:right w:val="single" w:sz="4" w:space="0" w:color="auto"/>
            </w:tcBorders>
            <w:shd w:val="clear" w:color="auto" w:fill="auto"/>
            <w:noWrap/>
            <w:vAlign w:val="center"/>
            <w:hideMark/>
          </w:tcPr>
          <w:p w:rsidR="004C566F" w:rsidRPr="00263D36" w:rsidRDefault="004C566F" w:rsidP="00164BB4">
            <w:pPr>
              <w:pStyle w:val="21"/>
              <w:jc w:val="right"/>
              <w:rPr>
                <w:rFonts w:eastAsia="仿宋"/>
                <w:lang w:eastAsia="zh-CN"/>
              </w:rPr>
            </w:pPr>
            <w:r w:rsidRPr="00263D36">
              <w:rPr>
                <w:rFonts w:eastAsia="仿宋"/>
                <w:lang w:eastAsia="zh-CN"/>
              </w:rPr>
              <w:t xml:space="preserve">0.00 </w:t>
            </w:r>
          </w:p>
        </w:tc>
        <w:tc>
          <w:tcPr>
            <w:tcW w:w="986" w:type="pct"/>
            <w:tcBorders>
              <w:top w:val="nil"/>
              <w:left w:val="nil"/>
              <w:bottom w:val="single" w:sz="4" w:space="0" w:color="auto"/>
              <w:right w:val="single" w:sz="4" w:space="0" w:color="auto"/>
            </w:tcBorders>
            <w:shd w:val="clear" w:color="auto" w:fill="auto"/>
            <w:noWrap/>
            <w:vAlign w:val="center"/>
            <w:hideMark/>
          </w:tcPr>
          <w:p w:rsidR="004C566F" w:rsidRPr="00263D36" w:rsidRDefault="004C566F" w:rsidP="00164BB4">
            <w:pPr>
              <w:pStyle w:val="21"/>
              <w:jc w:val="right"/>
              <w:rPr>
                <w:rFonts w:eastAsia="仿宋"/>
                <w:lang w:eastAsia="zh-CN"/>
              </w:rPr>
            </w:pPr>
            <w:r w:rsidRPr="00263D36">
              <w:rPr>
                <w:rFonts w:eastAsia="仿宋"/>
                <w:lang w:eastAsia="zh-CN"/>
              </w:rPr>
              <w:t xml:space="preserve">0.00 </w:t>
            </w:r>
          </w:p>
        </w:tc>
      </w:tr>
      <w:tr w:rsidR="004C566F" w:rsidRPr="00263D36" w:rsidTr="002B4ACE">
        <w:trPr>
          <w:trHeight w:val="340"/>
        </w:trPr>
        <w:tc>
          <w:tcPr>
            <w:tcW w:w="813" w:type="pct"/>
            <w:vMerge/>
            <w:tcBorders>
              <w:top w:val="nil"/>
              <w:left w:val="single" w:sz="4" w:space="0" w:color="auto"/>
              <w:bottom w:val="single" w:sz="4" w:space="0" w:color="auto"/>
              <w:right w:val="single" w:sz="4" w:space="0" w:color="auto"/>
            </w:tcBorders>
            <w:vAlign w:val="center"/>
            <w:hideMark/>
          </w:tcPr>
          <w:p w:rsidR="004C566F" w:rsidRPr="00263D36" w:rsidRDefault="004C566F" w:rsidP="00637999">
            <w:pPr>
              <w:widowControl/>
              <w:jc w:val="left"/>
              <w:rPr>
                <w:rFonts w:ascii="仿宋" w:eastAsia="仿宋" w:hAnsi="仿宋"/>
                <w:bCs/>
                <w:color w:val="000000"/>
                <w:sz w:val="24"/>
              </w:rPr>
            </w:pPr>
          </w:p>
        </w:tc>
        <w:tc>
          <w:tcPr>
            <w:tcW w:w="2174" w:type="pct"/>
            <w:gridSpan w:val="2"/>
            <w:tcBorders>
              <w:top w:val="single" w:sz="4" w:space="0" w:color="auto"/>
              <w:left w:val="nil"/>
              <w:bottom w:val="single" w:sz="4" w:space="0" w:color="auto"/>
              <w:right w:val="single" w:sz="4" w:space="0" w:color="auto"/>
            </w:tcBorders>
            <w:shd w:val="clear" w:color="auto" w:fill="auto"/>
            <w:vAlign w:val="center"/>
            <w:hideMark/>
          </w:tcPr>
          <w:p w:rsidR="004C566F" w:rsidRPr="00263D36" w:rsidRDefault="004C566F" w:rsidP="00637999">
            <w:pPr>
              <w:widowControl/>
              <w:rPr>
                <w:rFonts w:ascii="仿宋" w:eastAsia="仿宋" w:hAnsi="仿宋"/>
                <w:bCs/>
                <w:color w:val="000000"/>
                <w:sz w:val="24"/>
              </w:rPr>
            </w:pPr>
            <w:r w:rsidRPr="00263D36">
              <w:rPr>
                <w:rFonts w:ascii="仿宋" w:eastAsia="仿宋" w:hAnsi="仿宋"/>
                <w:bCs/>
                <w:color w:val="000000"/>
                <w:sz w:val="24"/>
              </w:rPr>
              <w:t>其他农用地</w:t>
            </w:r>
          </w:p>
        </w:tc>
        <w:tc>
          <w:tcPr>
            <w:tcW w:w="1027" w:type="pct"/>
            <w:tcBorders>
              <w:top w:val="nil"/>
              <w:left w:val="nil"/>
              <w:bottom w:val="single" w:sz="4" w:space="0" w:color="auto"/>
              <w:right w:val="single" w:sz="4" w:space="0" w:color="auto"/>
            </w:tcBorders>
            <w:shd w:val="clear" w:color="auto" w:fill="auto"/>
            <w:noWrap/>
            <w:vAlign w:val="center"/>
            <w:hideMark/>
          </w:tcPr>
          <w:p w:rsidR="004C566F" w:rsidRPr="00263D36" w:rsidRDefault="004C566F" w:rsidP="00164BB4">
            <w:pPr>
              <w:pStyle w:val="21"/>
              <w:jc w:val="right"/>
              <w:rPr>
                <w:rFonts w:eastAsia="仿宋"/>
                <w:lang w:eastAsia="zh-CN"/>
              </w:rPr>
            </w:pPr>
            <w:r w:rsidRPr="00263D36">
              <w:rPr>
                <w:rFonts w:eastAsia="仿宋"/>
                <w:lang w:eastAsia="zh-CN"/>
              </w:rPr>
              <w:t xml:space="preserve">2112.05 </w:t>
            </w:r>
          </w:p>
        </w:tc>
        <w:tc>
          <w:tcPr>
            <w:tcW w:w="986" w:type="pct"/>
            <w:tcBorders>
              <w:top w:val="nil"/>
              <w:left w:val="nil"/>
              <w:bottom w:val="single" w:sz="4" w:space="0" w:color="auto"/>
              <w:right w:val="single" w:sz="4" w:space="0" w:color="auto"/>
            </w:tcBorders>
            <w:shd w:val="clear" w:color="auto" w:fill="auto"/>
            <w:noWrap/>
            <w:vAlign w:val="center"/>
            <w:hideMark/>
          </w:tcPr>
          <w:p w:rsidR="004C566F" w:rsidRPr="00263D36" w:rsidRDefault="004C566F" w:rsidP="00164BB4">
            <w:pPr>
              <w:pStyle w:val="21"/>
              <w:jc w:val="right"/>
              <w:rPr>
                <w:rFonts w:eastAsia="仿宋"/>
                <w:lang w:eastAsia="zh-CN"/>
              </w:rPr>
            </w:pPr>
            <w:r w:rsidRPr="00263D36">
              <w:rPr>
                <w:rFonts w:eastAsia="仿宋"/>
                <w:lang w:eastAsia="zh-CN"/>
              </w:rPr>
              <w:t xml:space="preserve">2.64 </w:t>
            </w:r>
          </w:p>
        </w:tc>
      </w:tr>
      <w:tr w:rsidR="004C566F" w:rsidRPr="00263D36" w:rsidTr="002B4ACE">
        <w:trPr>
          <w:trHeight w:val="340"/>
        </w:trPr>
        <w:tc>
          <w:tcPr>
            <w:tcW w:w="813" w:type="pct"/>
            <w:vMerge/>
            <w:tcBorders>
              <w:top w:val="nil"/>
              <w:left w:val="single" w:sz="4" w:space="0" w:color="auto"/>
              <w:bottom w:val="single" w:sz="4" w:space="0" w:color="auto"/>
              <w:right w:val="single" w:sz="4" w:space="0" w:color="auto"/>
            </w:tcBorders>
            <w:vAlign w:val="center"/>
            <w:hideMark/>
          </w:tcPr>
          <w:p w:rsidR="004C566F" w:rsidRPr="00263D36" w:rsidRDefault="004C566F" w:rsidP="00637999">
            <w:pPr>
              <w:widowControl/>
              <w:jc w:val="left"/>
              <w:rPr>
                <w:rFonts w:ascii="仿宋" w:eastAsia="仿宋" w:hAnsi="仿宋"/>
                <w:bCs/>
                <w:color w:val="000000"/>
                <w:sz w:val="24"/>
              </w:rPr>
            </w:pPr>
          </w:p>
        </w:tc>
        <w:tc>
          <w:tcPr>
            <w:tcW w:w="2174" w:type="pct"/>
            <w:gridSpan w:val="2"/>
            <w:tcBorders>
              <w:top w:val="single" w:sz="4" w:space="0" w:color="auto"/>
              <w:left w:val="nil"/>
              <w:bottom w:val="single" w:sz="4" w:space="0" w:color="auto"/>
              <w:right w:val="single" w:sz="4" w:space="0" w:color="auto"/>
            </w:tcBorders>
            <w:shd w:val="clear" w:color="auto" w:fill="auto"/>
            <w:vAlign w:val="center"/>
            <w:hideMark/>
          </w:tcPr>
          <w:p w:rsidR="004C566F" w:rsidRPr="00263D36" w:rsidRDefault="004C566F" w:rsidP="00637999">
            <w:pPr>
              <w:widowControl/>
              <w:rPr>
                <w:rFonts w:ascii="仿宋" w:eastAsia="仿宋" w:hAnsi="仿宋"/>
                <w:bCs/>
                <w:color w:val="000000"/>
                <w:sz w:val="24"/>
              </w:rPr>
            </w:pPr>
            <w:r w:rsidRPr="00263D36">
              <w:rPr>
                <w:rFonts w:ascii="仿宋" w:eastAsia="仿宋" w:hAnsi="仿宋"/>
                <w:bCs/>
                <w:color w:val="000000"/>
                <w:sz w:val="24"/>
              </w:rPr>
              <w:t>总计</w:t>
            </w:r>
          </w:p>
        </w:tc>
        <w:tc>
          <w:tcPr>
            <w:tcW w:w="1027" w:type="pct"/>
            <w:tcBorders>
              <w:top w:val="nil"/>
              <w:left w:val="nil"/>
              <w:bottom w:val="single" w:sz="4" w:space="0" w:color="auto"/>
              <w:right w:val="single" w:sz="4" w:space="0" w:color="auto"/>
            </w:tcBorders>
            <w:shd w:val="clear" w:color="auto" w:fill="auto"/>
            <w:noWrap/>
            <w:vAlign w:val="center"/>
            <w:hideMark/>
          </w:tcPr>
          <w:p w:rsidR="004C566F" w:rsidRPr="00263D36" w:rsidRDefault="004C566F" w:rsidP="00164BB4">
            <w:pPr>
              <w:pStyle w:val="21"/>
              <w:jc w:val="right"/>
              <w:rPr>
                <w:rFonts w:eastAsia="仿宋"/>
                <w:lang w:eastAsia="zh-CN"/>
              </w:rPr>
            </w:pPr>
            <w:r w:rsidRPr="00263D36">
              <w:rPr>
                <w:rFonts w:eastAsia="仿宋"/>
                <w:lang w:eastAsia="zh-CN"/>
              </w:rPr>
              <w:t xml:space="preserve">74484.79 </w:t>
            </w:r>
          </w:p>
        </w:tc>
        <w:tc>
          <w:tcPr>
            <w:tcW w:w="986" w:type="pct"/>
            <w:tcBorders>
              <w:top w:val="nil"/>
              <w:left w:val="nil"/>
              <w:bottom w:val="single" w:sz="4" w:space="0" w:color="auto"/>
              <w:right w:val="single" w:sz="4" w:space="0" w:color="auto"/>
            </w:tcBorders>
            <w:shd w:val="clear" w:color="auto" w:fill="auto"/>
            <w:noWrap/>
            <w:vAlign w:val="center"/>
            <w:hideMark/>
          </w:tcPr>
          <w:p w:rsidR="004C566F" w:rsidRPr="00263D36" w:rsidRDefault="004C566F" w:rsidP="00164BB4">
            <w:pPr>
              <w:pStyle w:val="21"/>
              <w:jc w:val="right"/>
              <w:rPr>
                <w:rFonts w:eastAsia="仿宋"/>
                <w:lang w:eastAsia="zh-CN"/>
              </w:rPr>
            </w:pPr>
            <w:r w:rsidRPr="00263D36">
              <w:rPr>
                <w:rFonts w:eastAsia="仿宋"/>
                <w:lang w:eastAsia="zh-CN"/>
              </w:rPr>
              <w:t xml:space="preserve">93.08 </w:t>
            </w:r>
          </w:p>
        </w:tc>
      </w:tr>
      <w:tr w:rsidR="004C566F" w:rsidRPr="00263D36" w:rsidTr="002B4ACE">
        <w:trPr>
          <w:trHeight w:val="340"/>
        </w:trPr>
        <w:tc>
          <w:tcPr>
            <w:tcW w:w="813" w:type="pct"/>
            <w:vMerge w:val="restart"/>
            <w:tcBorders>
              <w:top w:val="nil"/>
              <w:left w:val="single" w:sz="4" w:space="0" w:color="auto"/>
              <w:bottom w:val="single" w:sz="4" w:space="0" w:color="auto"/>
              <w:right w:val="single" w:sz="4" w:space="0" w:color="auto"/>
            </w:tcBorders>
            <w:shd w:val="clear" w:color="auto" w:fill="auto"/>
            <w:vAlign w:val="center"/>
            <w:hideMark/>
          </w:tcPr>
          <w:p w:rsidR="004C566F" w:rsidRPr="00263D36" w:rsidRDefault="004C566F" w:rsidP="00637999">
            <w:pPr>
              <w:widowControl/>
              <w:rPr>
                <w:rFonts w:ascii="仿宋" w:eastAsia="仿宋" w:hAnsi="仿宋"/>
                <w:bCs/>
                <w:color w:val="000000"/>
                <w:sz w:val="24"/>
              </w:rPr>
            </w:pPr>
            <w:r w:rsidRPr="00263D36">
              <w:rPr>
                <w:rFonts w:ascii="仿宋" w:eastAsia="仿宋" w:hAnsi="仿宋"/>
                <w:bCs/>
                <w:color w:val="000000"/>
                <w:sz w:val="24"/>
              </w:rPr>
              <w:t>建设用地</w:t>
            </w:r>
          </w:p>
        </w:tc>
        <w:tc>
          <w:tcPr>
            <w:tcW w:w="573" w:type="pct"/>
            <w:vMerge w:val="restart"/>
            <w:tcBorders>
              <w:top w:val="nil"/>
              <w:left w:val="single" w:sz="4" w:space="0" w:color="auto"/>
              <w:bottom w:val="single" w:sz="4" w:space="0" w:color="auto"/>
              <w:right w:val="single" w:sz="4" w:space="0" w:color="auto"/>
            </w:tcBorders>
            <w:shd w:val="clear" w:color="auto" w:fill="auto"/>
            <w:vAlign w:val="center"/>
            <w:hideMark/>
          </w:tcPr>
          <w:p w:rsidR="004C566F" w:rsidRPr="00263D36" w:rsidRDefault="004C566F" w:rsidP="00637999">
            <w:pPr>
              <w:widowControl/>
              <w:rPr>
                <w:rFonts w:ascii="仿宋" w:eastAsia="仿宋" w:hAnsi="仿宋"/>
                <w:bCs/>
                <w:color w:val="000000"/>
                <w:sz w:val="24"/>
              </w:rPr>
            </w:pPr>
            <w:r w:rsidRPr="00263D36">
              <w:rPr>
                <w:rFonts w:ascii="仿宋" w:eastAsia="仿宋" w:hAnsi="仿宋"/>
                <w:bCs/>
                <w:color w:val="000000"/>
                <w:sz w:val="24"/>
              </w:rPr>
              <w:t>城乡建设用地</w:t>
            </w:r>
          </w:p>
        </w:tc>
        <w:tc>
          <w:tcPr>
            <w:tcW w:w="1601" w:type="pct"/>
            <w:tcBorders>
              <w:top w:val="nil"/>
              <w:left w:val="nil"/>
              <w:bottom w:val="single" w:sz="4" w:space="0" w:color="auto"/>
              <w:right w:val="single" w:sz="4" w:space="0" w:color="auto"/>
            </w:tcBorders>
            <w:shd w:val="clear" w:color="auto" w:fill="auto"/>
            <w:vAlign w:val="center"/>
            <w:hideMark/>
          </w:tcPr>
          <w:p w:rsidR="004C566F" w:rsidRPr="00263D36" w:rsidRDefault="004C566F" w:rsidP="00637999">
            <w:pPr>
              <w:widowControl/>
              <w:rPr>
                <w:rFonts w:ascii="仿宋" w:eastAsia="仿宋" w:hAnsi="仿宋"/>
                <w:bCs/>
                <w:color w:val="000000"/>
                <w:sz w:val="24"/>
              </w:rPr>
            </w:pPr>
            <w:r w:rsidRPr="00263D36">
              <w:rPr>
                <w:rFonts w:ascii="仿宋" w:eastAsia="仿宋" w:hAnsi="仿宋"/>
                <w:bCs/>
                <w:color w:val="000000"/>
                <w:sz w:val="24"/>
              </w:rPr>
              <w:t>城市</w:t>
            </w:r>
          </w:p>
        </w:tc>
        <w:tc>
          <w:tcPr>
            <w:tcW w:w="1027" w:type="pct"/>
            <w:tcBorders>
              <w:top w:val="nil"/>
              <w:left w:val="nil"/>
              <w:bottom w:val="single" w:sz="4" w:space="0" w:color="auto"/>
              <w:right w:val="single" w:sz="4" w:space="0" w:color="auto"/>
            </w:tcBorders>
            <w:shd w:val="clear" w:color="auto" w:fill="auto"/>
            <w:noWrap/>
            <w:vAlign w:val="center"/>
            <w:hideMark/>
          </w:tcPr>
          <w:p w:rsidR="004C566F" w:rsidRPr="00263D36" w:rsidRDefault="004C566F" w:rsidP="00164BB4">
            <w:pPr>
              <w:pStyle w:val="21"/>
              <w:jc w:val="right"/>
              <w:rPr>
                <w:rFonts w:eastAsia="仿宋"/>
                <w:lang w:eastAsia="zh-CN"/>
              </w:rPr>
            </w:pPr>
            <w:r w:rsidRPr="00263D36">
              <w:rPr>
                <w:rFonts w:eastAsia="仿宋"/>
                <w:lang w:eastAsia="zh-CN"/>
              </w:rPr>
              <w:t xml:space="preserve">1003.67 </w:t>
            </w:r>
          </w:p>
        </w:tc>
        <w:tc>
          <w:tcPr>
            <w:tcW w:w="986" w:type="pct"/>
            <w:tcBorders>
              <w:top w:val="nil"/>
              <w:left w:val="nil"/>
              <w:bottom w:val="single" w:sz="4" w:space="0" w:color="auto"/>
              <w:right w:val="single" w:sz="4" w:space="0" w:color="auto"/>
            </w:tcBorders>
            <w:shd w:val="clear" w:color="auto" w:fill="auto"/>
            <w:noWrap/>
            <w:vAlign w:val="center"/>
            <w:hideMark/>
          </w:tcPr>
          <w:p w:rsidR="004C566F" w:rsidRPr="00263D36" w:rsidRDefault="004C566F" w:rsidP="00164BB4">
            <w:pPr>
              <w:pStyle w:val="21"/>
              <w:jc w:val="right"/>
              <w:rPr>
                <w:rFonts w:eastAsia="仿宋"/>
                <w:lang w:eastAsia="zh-CN"/>
              </w:rPr>
            </w:pPr>
            <w:r w:rsidRPr="00263D36">
              <w:rPr>
                <w:rFonts w:eastAsia="仿宋"/>
                <w:lang w:eastAsia="zh-CN"/>
              </w:rPr>
              <w:t xml:space="preserve">1.25 </w:t>
            </w:r>
          </w:p>
        </w:tc>
      </w:tr>
      <w:tr w:rsidR="004C566F" w:rsidRPr="00263D36" w:rsidTr="002B4ACE">
        <w:trPr>
          <w:trHeight w:val="340"/>
        </w:trPr>
        <w:tc>
          <w:tcPr>
            <w:tcW w:w="813" w:type="pct"/>
            <w:vMerge/>
            <w:tcBorders>
              <w:top w:val="nil"/>
              <w:left w:val="single" w:sz="4" w:space="0" w:color="auto"/>
              <w:bottom w:val="single" w:sz="4" w:space="0" w:color="auto"/>
              <w:right w:val="single" w:sz="4" w:space="0" w:color="auto"/>
            </w:tcBorders>
            <w:vAlign w:val="center"/>
            <w:hideMark/>
          </w:tcPr>
          <w:p w:rsidR="004C566F" w:rsidRPr="00263D36" w:rsidRDefault="004C566F" w:rsidP="00637999">
            <w:pPr>
              <w:widowControl/>
              <w:jc w:val="left"/>
              <w:rPr>
                <w:rFonts w:ascii="仿宋" w:eastAsia="仿宋" w:hAnsi="仿宋"/>
                <w:bCs/>
                <w:color w:val="000000"/>
                <w:sz w:val="24"/>
              </w:rPr>
            </w:pPr>
          </w:p>
        </w:tc>
        <w:tc>
          <w:tcPr>
            <w:tcW w:w="573" w:type="pct"/>
            <w:vMerge/>
            <w:tcBorders>
              <w:top w:val="nil"/>
              <w:left w:val="single" w:sz="4" w:space="0" w:color="auto"/>
              <w:bottom w:val="single" w:sz="4" w:space="0" w:color="auto"/>
              <w:right w:val="single" w:sz="4" w:space="0" w:color="auto"/>
            </w:tcBorders>
            <w:vAlign w:val="center"/>
            <w:hideMark/>
          </w:tcPr>
          <w:p w:rsidR="004C566F" w:rsidRPr="00263D36" w:rsidRDefault="004C566F" w:rsidP="00637999">
            <w:pPr>
              <w:widowControl/>
              <w:jc w:val="left"/>
              <w:rPr>
                <w:rFonts w:ascii="仿宋" w:eastAsia="仿宋" w:hAnsi="仿宋"/>
                <w:bCs/>
                <w:color w:val="000000"/>
                <w:sz w:val="24"/>
              </w:rPr>
            </w:pPr>
          </w:p>
        </w:tc>
        <w:tc>
          <w:tcPr>
            <w:tcW w:w="1601" w:type="pct"/>
            <w:tcBorders>
              <w:top w:val="nil"/>
              <w:left w:val="nil"/>
              <w:bottom w:val="single" w:sz="4" w:space="0" w:color="auto"/>
              <w:right w:val="single" w:sz="4" w:space="0" w:color="auto"/>
            </w:tcBorders>
            <w:shd w:val="clear" w:color="auto" w:fill="auto"/>
            <w:vAlign w:val="center"/>
            <w:hideMark/>
          </w:tcPr>
          <w:p w:rsidR="004C566F" w:rsidRPr="00263D36" w:rsidRDefault="004C566F" w:rsidP="00637999">
            <w:pPr>
              <w:widowControl/>
              <w:rPr>
                <w:rFonts w:ascii="仿宋" w:eastAsia="仿宋" w:hAnsi="仿宋"/>
                <w:bCs/>
                <w:color w:val="000000"/>
                <w:sz w:val="24"/>
              </w:rPr>
            </w:pPr>
            <w:r w:rsidRPr="00263D36">
              <w:rPr>
                <w:rFonts w:ascii="仿宋" w:eastAsia="仿宋" w:hAnsi="仿宋"/>
                <w:bCs/>
                <w:color w:val="000000"/>
                <w:sz w:val="24"/>
              </w:rPr>
              <w:t>建制镇</w:t>
            </w:r>
          </w:p>
        </w:tc>
        <w:tc>
          <w:tcPr>
            <w:tcW w:w="1027" w:type="pct"/>
            <w:tcBorders>
              <w:top w:val="nil"/>
              <w:left w:val="nil"/>
              <w:bottom w:val="single" w:sz="4" w:space="0" w:color="auto"/>
              <w:right w:val="single" w:sz="4" w:space="0" w:color="auto"/>
            </w:tcBorders>
            <w:shd w:val="clear" w:color="auto" w:fill="auto"/>
            <w:noWrap/>
            <w:vAlign w:val="center"/>
            <w:hideMark/>
          </w:tcPr>
          <w:p w:rsidR="004C566F" w:rsidRPr="00263D36" w:rsidRDefault="004C566F" w:rsidP="00164BB4">
            <w:pPr>
              <w:pStyle w:val="21"/>
              <w:jc w:val="right"/>
              <w:rPr>
                <w:rFonts w:eastAsia="仿宋"/>
                <w:lang w:eastAsia="zh-CN"/>
              </w:rPr>
            </w:pPr>
            <w:r w:rsidRPr="00263D36">
              <w:rPr>
                <w:rFonts w:eastAsia="仿宋"/>
                <w:lang w:eastAsia="zh-CN"/>
              </w:rPr>
              <w:t xml:space="preserve">491.52 </w:t>
            </w:r>
          </w:p>
        </w:tc>
        <w:tc>
          <w:tcPr>
            <w:tcW w:w="986" w:type="pct"/>
            <w:tcBorders>
              <w:top w:val="nil"/>
              <w:left w:val="nil"/>
              <w:bottom w:val="single" w:sz="4" w:space="0" w:color="auto"/>
              <w:right w:val="single" w:sz="4" w:space="0" w:color="auto"/>
            </w:tcBorders>
            <w:shd w:val="clear" w:color="auto" w:fill="auto"/>
            <w:noWrap/>
            <w:vAlign w:val="center"/>
            <w:hideMark/>
          </w:tcPr>
          <w:p w:rsidR="004C566F" w:rsidRPr="00263D36" w:rsidRDefault="004C566F" w:rsidP="00164BB4">
            <w:pPr>
              <w:pStyle w:val="21"/>
              <w:jc w:val="right"/>
              <w:rPr>
                <w:rFonts w:eastAsia="仿宋"/>
                <w:lang w:eastAsia="zh-CN"/>
              </w:rPr>
            </w:pPr>
            <w:r w:rsidRPr="00263D36">
              <w:rPr>
                <w:rFonts w:eastAsia="仿宋"/>
                <w:lang w:eastAsia="zh-CN"/>
              </w:rPr>
              <w:t xml:space="preserve">0.61 </w:t>
            </w:r>
          </w:p>
        </w:tc>
      </w:tr>
      <w:tr w:rsidR="004C566F" w:rsidRPr="00263D36" w:rsidTr="002B4ACE">
        <w:trPr>
          <w:trHeight w:val="340"/>
        </w:trPr>
        <w:tc>
          <w:tcPr>
            <w:tcW w:w="813" w:type="pct"/>
            <w:vMerge/>
            <w:tcBorders>
              <w:top w:val="nil"/>
              <w:left w:val="single" w:sz="4" w:space="0" w:color="auto"/>
              <w:bottom w:val="single" w:sz="4" w:space="0" w:color="auto"/>
              <w:right w:val="single" w:sz="4" w:space="0" w:color="auto"/>
            </w:tcBorders>
            <w:vAlign w:val="center"/>
            <w:hideMark/>
          </w:tcPr>
          <w:p w:rsidR="004C566F" w:rsidRPr="00263D36" w:rsidRDefault="004C566F" w:rsidP="00637999">
            <w:pPr>
              <w:widowControl/>
              <w:jc w:val="left"/>
              <w:rPr>
                <w:rFonts w:ascii="仿宋" w:eastAsia="仿宋" w:hAnsi="仿宋"/>
                <w:bCs/>
                <w:color w:val="000000"/>
                <w:sz w:val="24"/>
              </w:rPr>
            </w:pPr>
          </w:p>
        </w:tc>
        <w:tc>
          <w:tcPr>
            <w:tcW w:w="573" w:type="pct"/>
            <w:vMerge/>
            <w:tcBorders>
              <w:top w:val="nil"/>
              <w:left w:val="single" w:sz="4" w:space="0" w:color="auto"/>
              <w:bottom w:val="single" w:sz="4" w:space="0" w:color="auto"/>
              <w:right w:val="single" w:sz="4" w:space="0" w:color="auto"/>
            </w:tcBorders>
            <w:vAlign w:val="center"/>
            <w:hideMark/>
          </w:tcPr>
          <w:p w:rsidR="004C566F" w:rsidRPr="00263D36" w:rsidRDefault="004C566F" w:rsidP="00637999">
            <w:pPr>
              <w:widowControl/>
              <w:jc w:val="left"/>
              <w:rPr>
                <w:rFonts w:ascii="仿宋" w:eastAsia="仿宋" w:hAnsi="仿宋"/>
                <w:bCs/>
                <w:color w:val="000000"/>
                <w:sz w:val="24"/>
              </w:rPr>
            </w:pPr>
          </w:p>
        </w:tc>
        <w:tc>
          <w:tcPr>
            <w:tcW w:w="1601" w:type="pct"/>
            <w:tcBorders>
              <w:top w:val="nil"/>
              <w:left w:val="nil"/>
              <w:bottom w:val="single" w:sz="4" w:space="0" w:color="auto"/>
              <w:right w:val="single" w:sz="4" w:space="0" w:color="auto"/>
            </w:tcBorders>
            <w:shd w:val="clear" w:color="auto" w:fill="auto"/>
            <w:vAlign w:val="center"/>
            <w:hideMark/>
          </w:tcPr>
          <w:p w:rsidR="004C566F" w:rsidRPr="00263D36" w:rsidRDefault="004C566F" w:rsidP="00637999">
            <w:pPr>
              <w:widowControl/>
              <w:rPr>
                <w:rFonts w:ascii="仿宋" w:eastAsia="仿宋" w:hAnsi="仿宋"/>
                <w:bCs/>
                <w:color w:val="000000"/>
                <w:sz w:val="24"/>
              </w:rPr>
            </w:pPr>
            <w:r w:rsidRPr="00263D36">
              <w:rPr>
                <w:rFonts w:ascii="仿宋" w:eastAsia="仿宋" w:hAnsi="仿宋"/>
                <w:bCs/>
                <w:color w:val="000000"/>
                <w:sz w:val="24"/>
              </w:rPr>
              <w:t>农村居民点</w:t>
            </w:r>
          </w:p>
        </w:tc>
        <w:tc>
          <w:tcPr>
            <w:tcW w:w="1027" w:type="pct"/>
            <w:tcBorders>
              <w:top w:val="nil"/>
              <w:left w:val="nil"/>
              <w:bottom w:val="single" w:sz="4" w:space="0" w:color="auto"/>
              <w:right w:val="single" w:sz="4" w:space="0" w:color="auto"/>
            </w:tcBorders>
            <w:shd w:val="clear" w:color="auto" w:fill="auto"/>
            <w:noWrap/>
            <w:vAlign w:val="center"/>
            <w:hideMark/>
          </w:tcPr>
          <w:p w:rsidR="004C566F" w:rsidRPr="00263D36" w:rsidRDefault="004C566F" w:rsidP="00164BB4">
            <w:pPr>
              <w:pStyle w:val="21"/>
              <w:jc w:val="right"/>
              <w:rPr>
                <w:rFonts w:eastAsia="仿宋"/>
                <w:lang w:eastAsia="zh-CN"/>
              </w:rPr>
            </w:pPr>
            <w:r w:rsidRPr="00263D36">
              <w:rPr>
                <w:rFonts w:eastAsia="仿宋"/>
                <w:lang w:eastAsia="zh-CN"/>
              </w:rPr>
              <w:t xml:space="preserve">1349.33 </w:t>
            </w:r>
          </w:p>
        </w:tc>
        <w:tc>
          <w:tcPr>
            <w:tcW w:w="986" w:type="pct"/>
            <w:tcBorders>
              <w:top w:val="nil"/>
              <w:left w:val="nil"/>
              <w:bottom w:val="single" w:sz="4" w:space="0" w:color="auto"/>
              <w:right w:val="single" w:sz="4" w:space="0" w:color="auto"/>
            </w:tcBorders>
            <w:shd w:val="clear" w:color="auto" w:fill="auto"/>
            <w:noWrap/>
            <w:vAlign w:val="center"/>
            <w:hideMark/>
          </w:tcPr>
          <w:p w:rsidR="004C566F" w:rsidRPr="00263D36" w:rsidRDefault="004C566F" w:rsidP="00164BB4">
            <w:pPr>
              <w:pStyle w:val="21"/>
              <w:jc w:val="right"/>
              <w:rPr>
                <w:rFonts w:eastAsia="仿宋"/>
                <w:lang w:eastAsia="zh-CN"/>
              </w:rPr>
            </w:pPr>
            <w:r w:rsidRPr="00263D36">
              <w:rPr>
                <w:rFonts w:eastAsia="仿宋"/>
                <w:lang w:eastAsia="zh-CN"/>
              </w:rPr>
              <w:t xml:space="preserve">1.69 </w:t>
            </w:r>
          </w:p>
        </w:tc>
      </w:tr>
      <w:tr w:rsidR="004C566F" w:rsidRPr="00263D36" w:rsidTr="002B4ACE">
        <w:trPr>
          <w:trHeight w:val="340"/>
        </w:trPr>
        <w:tc>
          <w:tcPr>
            <w:tcW w:w="813" w:type="pct"/>
            <w:vMerge/>
            <w:tcBorders>
              <w:top w:val="nil"/>
              <w:left w:val="single" w:sz="4" w:space="0" w:color="auto"/>
              <w:bottom w:val="single" w:sz="4" w:space="0" w:color="auto"/>
              <w:right w:val="single" w:sz="4" w:space="0" w:color="auto"/>
            </w:tcBorders>
            <w:vAlign w:val="center"/>
            <w:hideMark/>
          </w:tcPr>
          <w:p w:rsidR="004C566F" w:rsidRPr="00263D36" w:rsidRDefault="004C566F" w:rsidP="00637999">
            <w:pPr>
              <w:widowControl/>
              <w:jc w:val="left"/>
              <w:rPr>
                <w:rFonts w:ascii="仿宋" w:eastAsia="仿宋" w:hAnsi="仿宋"/>
                <w:bCs/>
                <w:color w:val="000000"/>
                <w:sz w:val="24"/>
              </w:rPr>
            </w:pPr>
          </w:p>
        </w:tc>
        <w:tc>
          <w:tcPr>
            <w:tcW w:w="573" w:type="pct"/>
            <w:vMerge/>
            <w:tcBorders>
              <w:top w:val="nil"/>
              <w:left w:val="single" w:sz="4" w:space="0" w:color="auto"/>
              <w:bottom w:val="single" w:sz="4" w:space="0" w:color="auto"/>
              <w:right w:val="single" w:sz="4" w:space="0" w:color="auto"/>
            </w:tcBorders>
            <w:vAlign w:val="center"/>
            <w:hideMark/>
          </w:tcPr>
          <w:p w:rsidR="004C566F" w:rsidRPr="00263D36" w:rsidRDefault="004C566F" w:rsidP="00637999">
            <w:pPr>
              <w:widowControl/>
              <w:jc w:val="left"/>
              <w:rPr>
                <w:rFonts w:ascii="仿宋" w:eastAsia="仿宋" w:hAnsi="仿宋"/>
                <w:bCs/>
                <w:color w:val="000000"/>
                <w:sz w:val="24"/>
              </w:rPr>
            </w:pPr>
          </w:p>
        </w:tc>
        <w:tc>
          <w:tcPr>
            <w:tcW w:w="1601" w:type="pct"/>
            <w:tcBorders>
              <w:top w:val="nil"/>
              <w:left w:val="nil"/>
              <w:bottom w:val="single" w:sz="4" w:space="0" w:color="auto"/>
              <w:right w:val="single" w:sz="4" w:space="0" w:color="auto"/>
            </w:tcBorders>
            <w:shd w:val="clear" w:color="auto" w:fill="auto"/>
            <w:vAlign w:val="center"/>
            <w:hideMark/>
          </w:tcPr>
          <w:p w:rsidR="004C566F" w:rsidRPr="00263D36" w:rsidRDefault="004C566F" w:rsidP="00637999">
            <w:pPr>
              <w:widowControl/>
              <w:rPr>
                <w:rFonts w:ascii="仿宋" w:eastAsia="仿宋" w:hAnsi="仿宋"/>
                <w:bCs/>
                <w:color w:val="000000"/>
                <w:sz w:val="24"/>
              </w:rPr>
            </w:pPr>
            <w:r w:rsidRPr="00263D36">
              <w:rPr>
                <w:rFonts w:ascii="仿宋" w:eastAsia="仿宋" w:hAnsi="仿宋"/>
                <w:bCs/>
                <w:color w:val="000000"/>
                <w:sz w:val="24"/>
              </w:rPr>
              <w:t>采矿用地</w:t>
            </w:r>
          </w:p>
        </w:tc>
        <w:tc>
          <w:tcPr>
            <w:tcW w:w="1027" w:type="pct"/>
            <w:tcBorders>
              <w:top w:val="nil"/>
              <w:left w:val="nil"/>
              <w:bottom w:val="single" w:sz="4" w:space="0" w:color="auto"/>
              <w:right w:val="single" w:sz="4" w:space="0" w:color="auto"/>
            </w:tcBorders>
            <w:shd w:val="clear" w:color="auto" w:fill="auto"/>
            <w:noWrap/>
            <w:vAlign w:val="center"/>
            <w:hideMark/>
          </w:tcPr>
          <w:p w:rsidR="004C566F" w:rsidRPr="00263D36" w:rsidRDefault="004C566F" w:rsidP="00164BB4">
            <w:pPr>
              <w:pStyle w:val="21"/>
              <w:jc w:val="right"/>
              <w:rPr>
                <w:rFonts w:eastAsia="仿宋"/>
                <w:lang w:eastAsia="zh-CN"/>
              </w:rPr>
            </w:pPr>
            <w:r w:rsidRPr="00263D36">
              <w:rPr>
                <w:rFonts w:eastAsia="仿宋"/>
                <w:lang w:eastAsia="zh-CN"/>
              </w:rPr>
              <w:t xml:space="preserve">99.05 </w:t>
            </w:r>
          </w:p>
        </w:tc>
        <w:tc>
          <w:tcPr>
            <w:tcW w:w="986" w:type="pct"/>
            <w:tcBorders>
              <w:top w:val="nil"/>
              <w:left w:val="nil"/>
              <w:bottom w:val="single" w:sz="4" w:space="0" w:color="auto"/>
              <w:right w:val="single" w:sz="4" w:space="0" w:color="auto"/>
            </w:tcBorders>
            <w:shd w:val="clear" w:color="auto" w:fill="auto"/>
            <w:noWrap/>
            <w:vAlign w:val="center"/>
            <w:hideMark/>
          </w:tcPr>
          <w:p w:rsidR="004C566F" w:rsidRPr="00263D36" w:rsidRDefault="004C566F" w:rsidP="00164BB4">
            <w:pPr>
              <w:pStyle w:val="21"/>
              <w:jc w:val="right"/>
              <w:rPr>
                <w:rFonts w:eastAsia="仿宋"/>
                <w:lang w:eastAsia="zh-CN"/>
              </w:rPr>
            </w:pPr>
            <w:r w:rsidRPr="00263D36">
              <w:rPr>
                <w:rFonts w:eastAsia="仿宋"/>
                <w:lang w:eastAsia="zh-CN"/>
              </w:rPr>
              <w:t xml:space="preserve">0.12 </w:t>
            </w:r>
          </w:p>
        </w:tc>
      </w:tr>
      <w:tr w:rsidR="004C566F" w:rsidRPr="00263D36" w:rsidTr="002B4ACE">
        <w:trPr>
          <w:trHeight w:val="340"/>
        </w:trPr>
        <w:tc>
          <w:tcPr>
            <w:tcW w:w="813" w:type="pct"/>
            <w:vMerge/>
            <w:tcBorders>
              <w:top w:val="nil"/>
              <w:left w:val="single" w:sz="4" w:space="0" w:color="auto"/>
              <w:bottom w:val="single" w:sz="4" w:space="0" w:color="auto"/>
              <w:right w:val="single" w:sz="4" w:space="0" w:color="auto"/>
            </w:tcBorders>
            <w:vAlign w:val="center"/>
            <w:hideMark/>
          </w:tcPr>
          <w:p w:rsidR="004C566F" w:rsidRPr="00263D36" w:rsidRDefault="004C566F" w:rsidP="00637999">
            <w:pPr>
              <w:widowControl/>
              <w:jc w:val="left"/>
              <w:rPr>
                <w:rFonts w:ascii="仿宋" w:eastAsia="仿宋" w:hAnsi="仿宋"/>
                <w:bCs/>
                <w:color w:val="000000"/>
                <w:sz w:val="24"/>
              </w:rPr>
            </w:pPr>
          </w:p>
        </w:tc>
        <w:tc>
          <w:tcPr>
            <w:tcW w:w="573" w:type="pct"/>
            <w:vMerge/>
            <w:tcBorders>
              <w:top w:val="nil"/>
              <w:left w:val="single" w:sz="4" w:space="0" w:color="auto"/>
              <w:bottom w:val="single" w:sz="4" w:space="0" w:color="auto"/>
              <w:right w:val="single" w:sz="4" w:space="0" w:color="auto"/>
            </w:tcBorders>
            <w:vAlign w:val="center"/>
            <w:hideMark/>
          </w:tcPr>
          <w:p w:rsidR="004C566F" w:rsidRPr="00263D36" w:rsidRDefault="004C566F" w:rsidP="00637999">
            <w:pPr>
              <w:widowControl/>
              <w:jc w:val="left"/>
              <w:rPr>
                <w:rFonts w:ascii="仿宋" w:eastAsia="仿宋" w:hAnsi="仿宋"/>
                <w:bCs/>
                <w:color w:val="000000"/>
                <w:sz w:val="24"/>
              </w:rPr>
            </w:pPr>
          </w:p>
        </w:tc>
        <w:tc>
          <w:tcPr>
            <w:tcW w:w="1601" w:type="pct"/>
            <w:tcBorders>
              <w:top w:val="nil"/>
              <w:left w:val="nil"/>
              <w:bottom w:val="single" w:sz="4" w:space="0" w:color="auto"/>
              <w:right w:val="single" w:sz="4" w:space="0" w:color="auto"/>
            </w:tcBorders>
            <w:shd w:val="clear" w:color="auto" w:fill="auto"/>
            <w:vAlign w:val="center"/>
            <w:hideMark/>
          </w:tcPr>
          <w:p w:rsidR="004C566F" w:rsidRPr="00263D36" w:rsidRDefault="004C566F" w:rsidP="00637999">
            <w:pPr>
              <w:widowControl/>
              <w:rPr>
                <w:rFonts w:ascii="仿宋" w:eastAsia="仿宋" w:hAnsi="仿宋"/>
                <w:bCs/>
                <w:color w:val="000000"/>
                <w:sz w:val="24"/>
              </w:rPr>
            </w:pPr>
            <w:r w:rsidRPr="00263D36">
              <w:rPr>
                <w:rFonts w:ascii="仿宋" w:eastAsia="仿宋" w:hAnsi="仿宋"/>
                <w:bCs/>
                <w:color w:val="000000"/>
                <w:sz w:val="24"/>
              </w:rPr>
              <w:t>其他独立建设用地</w:t>
            </w:r>
          </w:p>
        </w:tc>
        <w:tc>
          <w:tcPr>
            <w:tcW w:w="1027" w:type="pct"/>
            <w:tcBorders>
              <w:top w:val="nil"/>
              <w:left w:val="nil"/>
              <w:bottom w:val="single" w:sz="4" w:space="0" w:color="auto"/>
              <w:right w:val="single" w:sz="4" w:space="0" w:color="auto"/>
            </w:tcBorders>
            <w:shd w:val="clear" w:color="auto" w:fill="auto"/>
            <w:noWrap/>
            <w:vAlign w:val="center"/>
            <w:hideMark/>
          </w:tcPr>
          <w:p w:rsidR="004C566F" w:rsidRPr="00263D36" w:rsidRDefault="004C566F" w:rsidP="00164BB4">
            <w:pPr>
              <w:pStyle w:val="21"/>
              <w:jc w:val="right"/>
              <w:rPr>
                <w:rFonts w:eastAsia="仿宋"/>
                <w:lang w:eastAsia="zh-CN"/>
              </w:rPr>
            </w:pPr>
            <w:r w:rsidRPr="00263D36">
              <w:rPr>
                <w:rFonts w:eastAsia="仿宋"/>
                <w:lang w:eastAsia="zh-CN"/>
              </w:rPr>
              <w:t xml:space="preserve">0.00 </w:t>
            </w:r>
          </w:p>
        </w:tc>
        <w:tc>
          <w:tcPr>
            <w:tcW w:w="986" w:type="pct"/>
            <w:tcBorders>
              <w:top w:val="nil"/>
              <w:left w:val="nil"/>
              <w:bottom w:val="single" w:sz="4" w:space="0" w:color="auto"/>
              <w:right w:val="single" w:sz="4" w:space="0" w:color="auto"/>
            </w:tcBorders>
            <w:shd w:val="clear" w:color="auto" w:fill="auto"/>
            <w:noWrap/>
            <w:vAlign w:val="center"/>
            <w:hideMark/>
          </w:tcPr>
          <w:p w:rsidR="004C566F" w:rsidRPr="00263D36" w:rsidRDefault="004C566F" w:rsidP="00164BB4">
            <w:pPr>
              <w:pStyle w:val="21"/>
              <w:jc w:val="right"/>
              <w:rPr>
                <w:rFonts w:eastAsia="仿宋"/>
                <w:lang w:eastAsia="zh-CN"/>
              </w:rPr>
            </w:pPr>
            <w:r w:rsidRPr="00263D36">
              <w:rPr>
                <w:rFonts w:eastAsia="仿宋"/>
                <w:lang w:eastAsia="zh-CN"/>
              </w:rPr>
              <w:t xml:space="preserve">0.00 </w:t>
            </w:r>
          </w:p>
        </w:tc>
      </w:tr>
      <w:tr w:rsidR="004C566F" w:rsidRPr="00263D36" w:rsidTr="002B4ACE">
        <w:trPr>
          <w:trHeight w:val="340"/>
        </w:trPr>
        <w:tc>
          <w:tcPr>
            <w:tcW w:w="813" w:type="pct"/>
            <w:vMerge/>
            <w:tcBorders>
              <w:top w:val="nil"/>
              <w:left w:val="single" w:sz="4" w:space="0" w:color="auto"/>
              <w:bottom w:val="single" w:sz="4" w:space="0" w:color="auto"/>
              <w:right w:val="single" w:sz="4" w:space="0" w:color="auto"/>
            </w:tcBorders>
            <w:vAlign w:val="center"/>
            <w:hideMark/>
          </w:tcPr>
          <w:p w:rsidR="004C566F" w:rsidRPr="00263D36" w:rsidRDefault="004C566F" w:rsidP="00637999">
            <w:pPr>
              <w:widowControl/>
              <w:jc w:val="left"/>
              <w:rPr>
                <w:rFonts w:ascii="仿宋" w:eastAsia="仿宋" w:hAnsi="仿宋"/>
                <w:bCs/>
                <w:color w:val="000000"/>
                <w:sz w:val="24"/>
              </w:rPr>
            </w:pPr>
          </w:p>
        </w:tc>
        <w:tc>
          <w:tcPr>
            <w:tcW w:w="573" w:type="pct"/>
            <w:vMerge/>
            <w:tcBorders>
              <w:top w:val="nil"/>
              <w:left w:val="single" w:sz="4" w:space="0" w:color="auto"/>
              <w:bottom w:val="single" w:sz="4" w:space="0" w:color="auto"/>
              <w:right w:val="single" w:sz="4" w:space="0" w:color="auto"/>
            </w:tcBorders>
            <w:vAlign w:val="center"/>
            <w:hideMark/>
          </w:tcPr>
          <w:p w:rsidR="004C566F" w:rsidRPr="00263D36" w:rsidRDefault="004C566F" w:rsidP="00637999">
            <w:pPr>
              <w:widowControl/>
              <w:jc w:val="left"/>
              <w:rPr>
                <w:rFonts w:ascii="仿宋" w:eastAsia="仿宋" w:hAnsi="仿宋"/>
                <w:bCs/>
                <w:color w:val="000000"/>
                <w:sz w:val="24"/>
              </w:rPr>
            </w:pPr>
          </w:p>
        </w:tc>
        <w:tc>
          <w:tcPr>
            <w:tcW w:w="1601" w:type="pct"/>
            <w:tcBorders>
              <w:top w:val="nil"/>
              <w:left w:val="nil"/>
              <w:bottom w:val="single" w:sz="4" w:space="0" w:color="auto"/>
              <w:right w:val="single" w:sz="4" w:space="0" w:color="auto"/>
            </w:tcBorders>
            <w:shd w:val="clear" w:color="auto" w:fill="auto"/>
            <w:vAlign w:val="center"/>
            <w:hideMark/>
          </w:tcPr>
          <w:p w:rsidR="004C566F" w:rsidRPr="00263D36" w:rsidRDefault="004C566F" w:rsidP="00637999">
            <w:pPr>
              <w:widowControl/>
              <w:rPr>
                <w:rFonts w:ascii="仿宋" w:eastAsia="仿宋" w:hAnsi="仿宋"/>
                <w:bCs/>
                <w:color w:val="000000"/>
                <w:sz w:val="24"/>
              </w:rPr>
            </w:pPr>
            <w:r w:rsidRPr="00263D36">
              <w:rPr>
                <w:rFonts w:ascii="仿宋" w:eastAsia="仿宋" w:hAnsi="仿宋"/>
                <w:bCs/>
                <w:color w:val="000000"/>
                <w:sz w:val="24"/>
              </w:rPr>
              <w:t>小计</w:t>
            </w:r>
          </w:p>
        </w:tc>
        <w:tc>
          <w:tcPr>
            <w:tcW w:w="1027" w:type="pct"/>
            <w:tcBorders>
              <w:top w:val="nil"/>
              <w:left w:val="nil"/>
              <w:bottom w:val="single" w:sz="4" w:space="0" w:color="auto"/>
              <w:right w:val="single" w:sz="4" w:space="0" w:color="auto"/>
            </w:tcBorders>
            <w:shd w:val="clear" w:color="auto" w:fill="auto"/>
            <w:noWrap/>
            <w:vAlign w:val="center"/>
            <w:hideMark/>
          </w:tcPr>
          <w:p w:rsidR="004C566F" w:rsidRPr="00263D36" w:rsidRDefault="004C566F" w:rsidP="00164BB4">
            <w:pPr>
              <w:pStyle w:val="21"/>
              <w:jc w:val="right"/>
              <w:rPr>
                <w:rFonts w:eastAsia="仿宋"/>
                <w:lang w:eastAsia="zh-CN"/>
              </w:rPr>
            </w:pPr>
            <w:r w:rsidRPr="00263D36">
              <w:rPr>
                <w:rFonts w:eastAsia="仿宋"/>
                <w:lang w:eastAsia="zh-CN"/>
              </w:rPr>
              <w:t xml:space="preserve">2943.57 </w:t>
            </w:r>
          </w:p>
        </w:tc>
        <w:tc>
          <w:tcPr>
            <w:tcW w:w="986" w:type="pct"/>
            <w:tcBorders>
              <w:top w:val="nil"/>
              <w:left w:val="nil"/>
              <w:bottom w:val="single" w:sz="4" w:space="0" w:color="auto"/>
              <w:right w:val="single" w:sz="4" w:space="0" w:color="auto"/>
            </w:tcBorders>
            <w:shd w:val="clear" w:color="auto" w:fill="auto"/>
            <w:noWrap/>
            <w:vAlign w:val="center"/>
            <w:hideMark/>
          </w:tcPr>
          <w:p w:rsidR="004C566F" w:rsidRPr="00263D36" w:rsidRDefault="004C566F" w:rsidP="00164BB4">
            <w:pPr>
              <w:pStyle w:val="21"/>
              <w:jc w:val="right"/>
              <w:rPr>
                <w:rFonts w:eastAsia="仿宋"/>
                <w:lang w:eastAsia="zh-CN"/>
              </w:rPr>
            </w:pPr>
            <w:r w:rsidRPr="00263D36">
              <w:rPr>
                <w:rFonts w:eastAsia="仿宋"/>
                <w:lang w:eastAsia="zh-CN"/>
              </w:rPr>
              <w:t xml:space="preserve">3.68 </w:t>
            </w:r>
          </w:p>
        </w:tc>
      </w:tr>
      <w:tr w:rsidR="004C566F" w:rsidRPr="00263D36" w:rsidTr="002B4ACE">
        <w:trPr>
          <w:trHeight w:val="340"/>
        </w:trPr>
        <w:tc>
          <w:tcPr>
            <w:tcW w:w="813" w:type="pct"/>
            <w:vMerge/>
            <w:tcBorders>
              <w:top w:val="nil"/>
              <w:left w:val="single" w:sz="4" w:space="0" w:color="auto"/>
              <w:bottom w:val="single" w:sz="4" w:space="0" w:color="auto"/>
              <w:right w:val="single" w:sz="4" w:space="0" w:color="auto"/>
            </w:tcBorders>
            <w:vAlign w:val="center"/>
            <w:hideMark/>
          </w:tcPr>
          <w:p w:rsidR="004C566F" w:rsidRPr="00263D36" w:rsidRDefault="004C566F" w:rsidP="00637999">
            <w:pPr>
              <w:widowControl/>
              <w:jc w:val="left"/>
              <w:rPr>
                <w:rFonts w:ascii="仿宋" w:eastAsia="仿宋" w:hAnsi="仿宋"/>
                <w:bCs/>
                <w:color w:val="000000"/>
                <w:sz w:val="24"/>
              </w:rPr>
            </w:pPr>
          </w:p>
        </w:tc>
        <w:tc>
          <w:tcPr>
            <w:tcW w:w="2174" w:type="pct"/>
            <w:gridSpan w:val="2"/>
            <w:tcBorders>
              <w:top w:val="single" w:sz="4" w:space="0" w:color="auto"/>
              <w:left w:val="nil"/>
              <w:bottom w:val="single" w:sz="4" w:space="0" w:color="auto"/>
              <w:right w:val="single" w:sz="4" w:space="0" w:color="auto"/>
            </w:tcBorders>
            <w:shd w:val="clear" w:color="auto" w:fill="auto"/>
            <w:vAlign w:val="center"/>
            <w:hideMark/>
          </w:tcPr>
          <w:p w:rsidR="004C566F" w:rsidRPr="00263D36" w:rsidRDefault="004C566F" w:rsidP="00637999">
            <w:pPr>
              <w:widowControl/>
              <w:rPr>
                <w:rFonts w:ascii="仿宋" w:eastAsia="仿宋" w:hAnsi="仿宋"/>
                <w:bCs/>
                <w:color w:val="000000"/>
                <w:sz w:val="24"/>
              </w:rPr>
            </w:pPr>
            <w:r w:rsidRPr="00263D36">
              <w:rPr>
                <w:rFonts w:ascii="仿宋" w:eastAsia="仿宋" w:hAnsi="仿宋"/>
                <w:bCs/>
                <w:color w:val="000000"/>
                <w:sz w:val="24"/>
              </w:rPr>
              <w:t>交通水利用地</w:t>
            </w:r>
          </w:p>
        </w:tc>
        <w:tc>
          <w:tcPr>
            <w:tcW w:w="1027" w:type="pct"/>
            <w:tcBorders>
              <w:top w:val="nil"/>
              <w:left w:val="nil"/>
              <w:bottom w:val="single" w:sz="4" w:space="0" w:color="auto"/>
              <w:right w:val="single" w:sz="4" w:space="0" w:color="auto"/>
            </w:tcBorders>
            <w:shd w:val="clear" w:color="auto" w:fill="auto"/>
            <w:noWrap/>
            <w:vAlign w:val="center"/>
            <w:hideMark/>
          </w:tcPr>
          <w:p w:rsidR="004C566F" w:rsidRPr="00263D36" w:rsidRDefault="004C566F" w:rsidP="00164BB4">
            <w:pPr>
              <w:pStyle w:val="21"/>
              <w:jc w:val="right"/>
              <w:rPr>
                <w:rFonts w:eastAsia="仿宋"/>
                <w:lang w:eastAsia="zh-CN"/>
              </w:rPr>
            </w:pPr>
            <w:r w:rsidRPr="00263D36">
              <w:rPr>
                <w:rFonts w:eastAsia="仿宋"/>
                <w:lang w:eastAsia="zh-CN"/>
              </w:rPr>
              <w:t xml:space="preserve">804.15 </w:t>
            </w:r>
          </w:p>
        </w:tc>
        <w:tc>
          <w:tcPr>
            <w:tcW w:w="986" w:type="pct"/>
            <w:tcBorders>
              <w:top w:val="nil"/>
              <w:left w:val="nil"/>
              <w:bottom w:val="single" w:sz="4" w:space="0" w:color="auto"/>
              <w:right w:val="single" w:sz="4" w:space="0" w:color="auto"/>
            </w:tcBorders>
            <w:shd w:val="clear" w:color="auto" w:fill="auto"/>
            <w:noWrap/>
            <w:vAlign w:val="center"/>
            <w:hideMark/>
          </w:tcPr>
          <w:p w:rsidR="004C566F" w:rsidRPr="00263D36" w:rsidRDefault="004C566F" w:rsidP="00164BB4">
            <w:pPr>
              <w:pStyle w:val="21"/>
              <w:jc w:val="right"/>
              <w:rPr>
                <w:rFonts w:eastAsia="仿宋"/>
                <w:lang w:eastAsia="zh-CN"/>
              </w:rPr>
            </w:pPr>
            <w:r w:rsidRPr="00263D36">
              <w:rPr>
                <w:rFonts w:eastAsia="仿宋"/>
                <w:lang w:eastAsia="zh-CN"/>
              </w:rPr>
              <w:t xml:space="preserve">1.00 </w:t>
            </w:r>
          </w:p>
        </w:tc>
      </w:tr>
      <w:tr w:rsidR="004C566F" w:rsidRPr="00263D36" w:rsidTr="002B4ACE">
        <w:trPr>
          <w:trHeight w:val="340"/>
        </w:trPr>
        <w:tc>
          <w:tcPr>
            <w:tcW w:w="813" w:type="pct"/>
            <w:vMerge/>
            <w:tcBorders>
              <w:top w:val="nil"/>
              <w:left w:val="single" w:sz="4" w:space="0" w:color="auto"/>
              <w:bottom w:val="single" w:sz="4" w:space="0" w:color="auto"/>
              <w:right w:val="single" w:sz="4" w:space="0" w:color="auto"/>
            </w:tcBorders>
            <w:vAlign w:val="center"/>
            <w:hideMark/>
          </w:tcPr>
          <w:p w:rsidR="004C566F" w:rsidRPr="00263D36" w:rsidRDefault="004C566F" w:rsidP="00637999">
            <w:pPr>
              <w:widowControl/>
              <w:jc w:val="left"/>
              <w:rPr>
                <w:rFonts w:ascii="仿宋" w:eastAsia="仿宋" w:hAnsi="仿宋"/>
                <w:bCs/>
                <w:color w:val="000000"/>
                <w:sz w:val="24"/>
              </w:rPr>
            </w:pPr>
          </w:p>
        </w:tc>
        <w:tc>
          <w:tcPr>
            <w:tcW w:w="2174" w:type="pct"/>
            <w:gridSpan w:val="2"/>
            <w:tcBorders>
              <w:top w:val="single" w:sz="4" w:space="0" w:color="auto"/>
              <w:left w:val="nil"/>
              <w:bottom w:val="single" w:sz="4" w:space="0" w:color="auto"/>
              <w:right w:val="single" w:sz="4" w:space="0" w:color="auto"/>
            </w:tcBorders>
            <w:shd w:val="clear" w:color="auto" w:fill="auto"/>
            <w:vAlign w:val="center"/>
            <w:hideMark/>
          </w:tcPr>
          <w:p w:rsidR="004C566F" w:rsidRPr="00263D36" w:rsidRDefault="004C566F" w:rsidP="00637999">
            <w:pPr>
              <w:widowControl/>
              <w:rPr>
                <w:rFonts w:ascii="仿宋" w:eastAsia="仿宋" w:hAnsi="仿宋"/>
                <w:bCs/>
                <w:color w:val="000000"/>
                <w:sz w:val="24"/>
              </w:rPr>
            </w:pPr>
            <w:r w:rsidRPr="00263D36">
              <w:rPr>
                <w:rFonts w:ascii="仿宋" w:eastAsia="仿宋" w:hAnsi="仿宋"/>
                <w:bCs/>
                <w:color w:val="000000"/>
                <w:sz w:val="24"/>
              </w:rPr>
              <w:t>其他建设用地</w:t>
            </w:r>
          </w:p>
        </w:tc>
        <w:tc>
          <w:tcPr>
            <w:tcW w:w="1027" w:type="pct"/>
            <w:tcBorders>
              <w:top w:val="nil"/>
              <w:left w:val="nil"/>
              <w:bottom w:val="single" w:sz="4" w:space="0" w:color="auto"/>
              <w:right w:val="single" w:sz="4" w:space="0" w:color="auto"/>
            </w:tcBorders>
            <w:shd w:val="clear" w:color="auto" w:fill="auto"/>
            <w:noWrap/>
            <w:vAlign w:val="center"/>
            <w:hideMark/>
          </w:tcPr>
          <w:p w:rsidR="004C566F" w:rsidRPr="00263D36" w:rsidRDefault="004C566F" w:rsidP="00164BB4">
            <w:pPr>
              <w:pStyle w:val="21"/>
              <w:jc w:val="right"/>
              <w:rPr>
                <w:rFonts w:eastAsia="仿宋"/>
                <w:lang w:eastAsia="zh-CN"/>
              </w:rPr>
            </w:pPr>
            <w:r w:rsidRPr="00263D36">
              <w:rPr>
                <w:rFonts w:eastAsia="仿宋"/>
                <w:lang w:eastAsia="zh-CN"/>
              </w:rPr>
              <w:t xml:space="preserve">49.93 </w:t>
            </w:r>
          </w:p>
        </w:tc>
        <w:tc>
          <w:tcPr>
            <w:tcW w:w="986" w:type="pct"/>
            <w:tcBorders>
              <w:top w:val="nil"/>
              <w:left w:val="nil"/>
              <w:bottom w:val="single" w:sz="4" w:space="0" w:color="auto"/>
              <w:right w:val="single" w:sz="4" w:space="0" w:color="auto"/>
            </w:tcBorders>
            <w:shd w:val="clear" w:color="auto" w:fill="auto"/>
            <w:noWrap/>
            <w:vAlign w:val="center"/>
            <w:hideMark/>
          </w:tcPr>
          <w:p w:rsidR="004C566F" w:rsidRPr="00263D36" w:rsidRDefault="004C566F" w:rsidP="00164BB4">
            <w:pPr>
              <w:pStyle w:val="21"/>
              <w:jc w:val="right"/>
              <w:rPr>
                <w:rFonts w:eastAsia="仿宋"/>
                <w:lang w:eastAsia="zh-CN"/>
              </w:rPr>
            </w:pPr>
            <w:r w:rsidRPr="00263D36">
              <w:rPr>
                <w:rFonts w:eastAsia="仿宋"/>
                <w:lang w:eastAsia="zh-CN"/>
              </w:rPr>
              <w:t xml:space="preserve">0.06 </w:t>
            </w:r>
          </w:p>
        </w:tc>
      </w:tr>
      <w:tr w:rsidR="004C566F" w:rsidRPr="00263D36" w:rsidTr="002B4ACE">
        <w:trPr>
          <w:trHeight w:val="340"/>
        </w:trPr>
        <w:tc>
          <w:tcPr>
            <w:tcW w:w="813" w:type="pct"/>
            <w:vMerge/>
            <w:tcBorders>
              <w:top w:val="nil"/>
              <w:left w:val="single" w:sz="4" w:space="0" w:color="auto"/>
              <w:bottom w:val="single" w:sz="4" w:space="0" w:color="auto"/>
              <w:right w:val="single" w:sz="4" w:space="0" w:color="auto"/>
            </w:tcBorders>
            <w:vAlign w:val="center"/>
            <w:hideMark/>
          </w:tcPr>
          <w:p w:rsidR="004C566F" w:rsidRPr="00263D36" w:rsidRDefault="004C566F" w:rsidP="00637999">
            <w:pPr>
              <w:widowControl/>
              <w:jc w:val="left"/>
              <w:rPr>
                <w:rFonts w:ascii="仿宋" w:eastAsia="仿宋" w:hAnsi="仿宋"/>
                <w:bCs/>
                <w:color w:val="000000"/>
                <w:sz w:val="24"/>
              </w:rPr>
            </w:pPr>
          </w:p>
        </w:tc>
        <w:tc>
          <w:tcPr>
            <w:tcW w:w="2174" w:type="pct"/>
            <w:gridSpan w:val="2"/>
            <w:tcBorders>
              <w:top w:val="single" w:sz="4" w:space="0" w:color="auto"/>
              <w:left w:val="nil"/>
              <w:bottom w:val="single" w:sz="4" w:space="0" w:color="auto"/>
              <w:right w:val="single" w:sz="4" w:space="0" w:color="auto"/>
            </w:tcBorders>
            <w:shd w:val="clear" w:color="auto" w:fill="auto"/>
            <w:vAlign w:val="center"/>
            <w:hideMark/>
          </w:tcPr>
          <w:p w:rsidR="004C566F" w:rsidRPr="00263D36" w:rsidRDefault="004C566F" w:rsidP="00637999">
            <w:pPr>
              <w:widowControl/>
              <w:rPr>
                <w:rFonts w:ascii="仿宋" w:eastAsia="仿宋" w:hAnsi="仿宋"/>
                <w:bCs/>
                <w:color w:val="000000"/>
                <w:sz w:val="24"/>
              </w:rPr>
            </w:pPr>
            <w:r w:rsidRPr="00263D36">
              <w:rPr>
                <w:rFonts w:ascii="仿宋" w:eastAsia="仿宋" w:hAnsi="仿宋"/>
                <w:bCs/>
                <w:color w:val="000000"/>
                <w:sz w:val="24"/>
              </w:rPr>
              <w:t>总计</w:t>
            </w:r>
          </w:p>
        </w:tc>
        <w:tc>
          <w:tcPr>
            <w:tcW w:w="1027" w:type="pct"/>
            <w:tcBorders>
              <w:top w:val="nil"/>
              <w:left w:val="nil"/>
              <w:bottom w:val="single" w:sz="4" w:space="0" w:color="auto"/>
              <w:right w:val="single" w:sz="4" w:space="0" w:color="auto"/>
            </w:tcBorders>
            <w:shd w:val="clear" w:color="auto" w:fill="auto"/>
            <w:noWrap/>
            <w:vAlign w:val="center"/>
            <w:hideMark/>
          </w:tcPr>
          <w:p w:rsidR="004C566F" w:rsidRPr="00263D36" w:rsidRDefault="004C566F" w:rsidP="00164BB4">
            <w:pPr>
              <w:pStyle w:val="21"/>
              <w:jc w:val="right"/>
              <w:rPr>
                <w:rFonts w:eastAsia="仿宋"/>
                <w:lang w:eastAsia="zh-CN"/>
              </w:rPr>
            </w:pPr>
            <w:r w:rsidRPr="00263D36">
              <w:rPr>
                <w:rFonts w:eastAsia="仿宋"/>
                <w:lang w:eastAsia="zh-CN"/>
              </w:rPr>
              <w:t xml:space="preserve">3797.65 </w:t>
            </w:r>
          </w:p>
        </w:tc>
        <w:tc>
          <w:tcPr>
            <w:tcW w:w="986" w:type="pct"/>
            <w:tcBorders>
              <w:top w:val="nil"/>
              <w:left w:val="nil"/>
              <w:bottom w:val="single" w:sz="4" w:space="0" w:color="auto"/>
              <w:right w:val="single" w:sz="4" w:space="0" w:color="auto"/>
            </w:tcBorders>
            <w:shd w:val="clear" w:color="auto" w:fill="auto"/>
            <w:noWrap/>
            <w:vAlign w:val="center"/>
            <w:hideMark/>
          </w:tcPr>
          <w:p w:rsidR="004C566F" w:rsidRPr="00263D36" w:rsidRDefault="004C566F" w:rsidP="00164BB4">
            <w:pPr>
              <w:pStyle w:val="21"/>
              <w:jc w:val="right"/>
              <w:rPr>
                <w:rFonts w:eastAsia="仿宋"/>
                <w:lang w:eastAsia="zh-CN"/>
              </w:rPr>
            </w:pPr>
            <w:r w:rsidRPr="00263D36">
              <w:rPr>
                <w:rFonts w:eastAsia="仿宋"/>
                <w:lang w:eastAsia="zh-CN"/>
              </w:rPr>
              <w:t xml:space="preserve">4.75 </w:t>
            </w:r>
          </w:p>
        </w:tc>
      </w:tr>
      <w:tr w:rsidR="004C566F" w:rsidRPr="00263D36" w:rsidTr="002B4ACE">
        <w:trPr>
          <w:trHeight w:val="340"/>
        </w:trPr>
        <w:tc>
          <w:tcPr>
            <w:tcW w:w="813" w:type="pct"/>
            <w:vMerge w:val="restart"/>
            <w:tcBorders>
              <w:top w:val="nil"/>
              <w:left w:val="single" w:sz="4" w:space="0" w:color="auto"/>
              <w:bottom w:val="single" w:sz="4" w:space="0" w:color="auto"/>
              <w:right w:val="single" w:sz="4" w:space="0" w:color="auto"/>
            </w:tcBorders>
            <w:shd w:val="clear" w:color="auto" w:fill="auto"/>
            <w:vAlign w:val="center"/>
            <w:hideMark/>
          </w:tcPr>
          <w:p w:rsidR="004C566F" w:rsidRPr="00263D36" w:rsidRDefault="004C566F" w:rsidP="00637999">
            <w:pPr>
              <w:widowControl/>
              <w:rPr>
                <w:rFonts w:ascii="仿宋" w:eastAsia="仿宋" w:hAnsi="仿宋"/>
                <w:bCs/>
                <w:color w:val="000000"/>
                <w:sz w:val="24"/>
              </w:rPr>
            </w:pPr>
            <w:r w:rsidRPr="00263D36">
              <w:rPr>
                <w:rFonts w:ascii="仿宋" w:eastAsia="仿宋" w:hAnsi="仿宋"/>
                <w:bCs/>
                <w:color w:val="000000"/>
                <w:sz w:val="24"/>
              </w:rPr>
              <w:t>未利用地</w:t>
            </w:r>
          </w:p>
        </w:tc>
        <w:tc>
          <w:tcPr>
            <w:tcW w:w="2174" w:type="pct"/>
            <w:gridSpan w:val="2"/>
            <w:tcBorders>
              <w:top w:val="single" w:sz="4" w:space="0" w:color="auto"/>
              <w:left w:val="nil"/>
              <w:bottom w:val="single" w:sz="4" w:space="0" w:color="auto"/>
              <w:right w:val="single" w:sz="4" w:space="0" w:color="auto"/>
            </w:tcBorders>
            <w:shd w:val="clear" w:color="auto" w:fill="auto"/>
            <w:vAlign w:val="center"/>
            <w:hideMark/>
          </w:tcPr>
          <w:p w:rsidR="004C566F" w:rsidRPr="00263D36" w:rsidRDefault="004C566F" w:rsidP="00637999">
            <w:pPr>
              <w:widowControl/>
              <w:rPr>
                <w:rFonts w:ascii="仿宋" w:eastAsia="仿宋" w:hAnsi="仿宋"/>
                <w:bCs/>
                <w:color w:val="000000"/>
                <w:sz w:val="24"/>
              </w:rPr>
            </w:pPr>
            <w:r w:rsidRPr="00263D36">
              <w:rPr>
                <w:rFonts w:ascii="仿宋" w:eastAsia="仿宋" w:hAnsi="仿宋"/>
                <w:bCs/>
                <w:color w:val="000000"/>
                <w:sz w:val="24"/>
              </w:rPr>
              <w:t>水域</w:t>
            </w:r>
          </w:p>
        </w:tc>
        <w:tc>
          <w:tcPr>
            <w:tcW w:w="1027" w:type="pct"/>
            <w:tcBorders>
              <w:top w:val="nil"/>
              <w:left w:val="nil"/>
              <w:bottom w:val="single" w:sz="4" w:space="0" w:color="auto"/>
              <w:right w:val="single" w:sz="4" w:space="0" w:color="auto"/>
            </w:tcBorders>
            <w:shd w:val="clear" w:color="auto" w:fill="auto"/>
            <w:noWrap/>
            <w:vAlign w:val="center"/>
            <w:hideMark/>
          </w:tcPr>
          <w:p w:rsidR="004C566F" w:rsidRPr="00263D36" w:rsidRDefault="004C566F" w:rsidP="00164BB4">
            <w:pPr>
              <w:pStyle w:val="21"/>
              <w:jc w:val="right"/>
              <w:rPr>
                <w:rFonts w:eastAsia="仿宋"/>
                <w:lang w:eastAsia="zh-CN"/>
              </w:rPr>
            </w:pPr>
            <w:r w:rsidRPr="00263D36">
              <w:rPr>
                <w:rFonts w:eastAsia="仿宋"/>
                <w:lang w:eastAsia="zh-CN"/>
              </w:rPr>
              <w:t xml:space="preserve">831.83 </w:t>
            </w:r>
          </w:p>
        </w:tc>
        <w:tc>
          <w:tcPr>
            <w:tcW w:w="986" w:type="pct"/>
            <w:tcBorders>
              <w:top w:val="nil"/>
              <w:left w:val="nil"/>
              <w:bottom w:val="single" w:sz="4" w:space="0" w:color="auto"/>
              <w:right w:val="single" w:sz="4" w:space="0" w:color="auto"/>
            </w:tcBorders>
            <w:shd w:val="clear" w:color="auto" w:fill="auto"/>
            <w:noWrap/>
            <w:vAlign w:val="center"/>
            <w:hideMark/>
          </w:tcPr>
          <w:p w:rsidR="004C566F" w:rsidRPr="00263D36" w:rsidRDefault="004C566F" w:rsidP="00164BB4">
            <w:pPr>
              <w:pStyle w:val="21"/>
              <w:jc w:val="right"/>
              <w:rPr>
                <w:rFonts w:eastAsia="仿宋"/>
                <w:lang w:eastAsia="zh-CN"/>
              </w:rPr>
            </w:pPr>
            <w:r w:rsidRPr="00263D36">
              <w:rPr>
                <w:rFonts w:eastAsia="仿宋"/>
                <w:lang w:eastAsia="zh-CN"/>
              </w:rPr>
              <w:t xml:space="preserve">1.04 </w:t>
            </w:r>
          </w:p>
        </w:tc>
      </w:tr>
      <w:tr w:rsidR="004C566F" w:rsidRPr="00263D36" w:rsidTr="002B4ACE">
        <w:trPr>
          <w:trHeight w:val="340"/>
        </w:trPr>
        <w:tc>
          <w:tcPr>
            <w:tcW w:w="813" w:type="pct"/>
            <w:vMerge/>
            <w:tcBorders>
              <w:top w:val="nil"/>
              <w:left w:val="single" w:sz="4" w:space="0" w:color="auto"/>
              <w:bottom w:val="single" w:sz="4" w:space="0" w:color="auto"/>
              <w:right w:val="single" w:sz="4" w:space="0" w:color="auto"/>
            </w:tcBorders>
            <w:vAlign w:val="center"/>
            <w:hideMark/>
          </w:tcPr>
          <w:p w:rsidR="004C566F" w:rsidRPr="00263D36" w:rsidRDefault="004C566F" w:rsidP="00637999">
            <w:pPr>
              <w:widowControl/>
              <w:jc w:val="left"/>
              <w:rPr>
                <w:rFonts w:ascii="仿宋" w:eastAsia="仿宋" w:hAnsi="仿宋"/>
                <w:bCs/>
                <w:color w:val="000000"/>
                <w:sz w:val="24"/>
              </w:rPr>
            </w:pPr>
          </w:p>
        </w:tc>
        <w:tc>
          <w:tcPr>
            <w:tcW w:w="2174" w:type="pct"/>
            <w:gridSpan w:val="2"/>
            <w:tcBorders>
              <w:top w:val="single" w:sz="4" w:space="0" w:color="auto"/>
              <w:left w:val="nil"/>
              <w:bottom w:val="single" w:sz="4" w:space="0" w:color="auto"/>
              <w:right w:val="single" w:sz="4" w:space="0" w:color="auto"/>
            </w:tcBorders>
            <w:shd w:val="clear" w:color="auto" w:fill="auto"/>
            <w:vAlign w:val="center"/>
            <w:hideMark/>
          </w:tcPr>
          <w:p w:rsidR="004C566F" w:rsidRPr="00263D36" w:rsidRDefault="004C566F" w:rsidP="00637999">
            <w:pPr>
              <w:widowControl/>
              <w:rPr>
                <w:rFonts w:ascii="仿宋" w:eastAsia="仿宋" w:hAnsi="仿宋"/>
                <w:bCs/>
                <w:color w:val="000000"/>
                <w:sz w:val="24"/>
              </w:rPr>
            </w:pPr>
            <w:r w:rsidRPr="00263D36">
              <w:rPr>
                <w:rFonts w:ascii="仿宋" w:eastAsia="仿宋" w:hAnsi="仿宋"/>
                <w:bCs/>
                <w:color w:val="000000"/>
                <w:sz w:val="24"/>
              </w:rPr>
              <w:t>滩涂沼泽</w:t>
            </w:r>
          </w:p>
        </w:tc>
        <w:tc>
          <w:tcPr>
            <w:tcW w:w="1027" w:type="pct"/>
            <w:tcBorders>
              <w:top w:val="nil"/>
              <w:left w:val="nil"/>
              <w:bottom w:val="single" w:sz="4" w:space="0" w:color="auto"/>
              <w:right w:val="single" w:sz="4" w:space="0" w:color="auto"/>
            </w:tcBorders>
            <w:shd w:val="clear" w:color="auto" w:fill="auto"/>
            <w:noWrap/>
            <w:vAlign w:val="center"/>
            <w:hideMark/>
          </w:tcPr>
          <w:p w:rsidR="004C566F" w:rsidRPr="00263D36" w:rsidRDefault="004C566F" w:rsidP="00164BB4">
            <w:pPr>
              <w:pStyle w:val="21"/>
              <w:jc w:val="right"/>
              <w:rPr>
                <w:rFonts w:eastAsia="仿宋"/>
                <w:lang w:eastAsia="zh-CN"/>
              </w:rPr>
            </w:pPr>
            <w:r w:rsidRPr="00263D36">
              <w:rPr>
                <w:rFonts w:eastAsia="仿宋"/>
                <w:lang w:eastAsia="zh-CN"/>
              </w:rPr>
              <w:t xml:space="preserve">46.28 </w:t>
            </w:r>
          </w:p>
        </w:tc>
        <w:tc>
          <w:tcPr>
            <w:tcW w:w="986" w:type="pct"/>
            <w:tcBorders>
              <w:top w:val="nil"/>
              <w:left w:val="nil"/>
              <w:bottom w:val="single" w:sz="4" w:space="0" w:color="auto"/>
              <w:right w:val="single" w:sz="4" w:space="0" w:color="auto"/>
            </w:tcBorders>
            <w:shd w:val="clear" w:color="auto" w:fill="auto"/>
            <w:noWrap/>
            <w:vAlign w:val="center"/>
            <w:hideMark/>
          </w:tcPr>
          <w:p w:rsidR="004C566F" w:rsidRPr="00263D36" w:rsidRDefault="004C566F" w:rsidP="00164BB4">
            <w:pPr>
              <w:pStyle w:val="21"/>
              <w:jc w:val="right"/>
              <w:rPr>
                <w:rFonts w:eastAsia="仿宋"/>
                <w:lang w:eastAsia="zh-CN"/>
              </w:rPr>
            </w:pPr>
            <w:r w:rsidRPr="00263D36">
              <w:rPr>
                <w:rFonts w:eastAsia="仿宋"/>
                <w:lang w:eastAsia="zh-CN"/>
              </w:rPr>
              <w:t xml:space="preserve">0.06 </w:t>
            </w:r>
          </w:p>
        </w:tc>
      </w:tr>
      <w:tr w:rsidR="004C566F" w:rsidRPr="00263D36" w:rsidTr="002B4ACE">
        <w:trPr>
          <w:trHeight w:val="340"/>
        </w:trPr>
        <w:tc>
          <w:tcPr>
            <w:tcW w:w="813" w:type="pct"/>
            <w:vMerge/>
            <w:tcBorders>
              <w:top w:val="nil"/>
              <w:left w:val="single" w:sz="4" w:space="0" w:color="auto"/>
              <w:bottom w:val="single" w:sz="4" w:space="0" w:color="auto"/>
              <w:right w:val="single" w:sz="4" w:space="0" w:color="auto"/>
            </w:tcBorders>
            <w:vAlign w:val="center"/>
            <w:hideMark/>
          </w:tcPr>
          <w:p w:rsidR="004C566F" w:rsidRPr="00263D36" w:rsidRDefault="004C566F" w:rsidP="00637999">
            <w:pPr>
              <w:widowControl/>
              <w:jc w:val="left"/>
              <w:rPr>
                <w:rFonts w:ascii="仿宋" w:eastAsia="仿宋" w:hAnsi="仿宋"/>
                <w:bCs/>
                <w:color w:val="000000"/>
                <w:sz w:val="24"/>
              </w:rPr>
            </w:pPr>
          </w:p>
        </w:tc>
        <w:tc>
          <w:tcPr>
            <w:tcW w:w="2174" w:type="pct"/>
            <w:gridSpan w:val="2"/>
            <w:tcBorders>
              <w:top w:val="single" w:sz="4" w:space="0" w:color="auto"/>
              <w:left w:val="nil"/>
              <w:bottom w:val="single" w:sz="4" w:space="0" w:color="auto"/>
              <w:right w:val="single" w:sz="4" w:space="0" w:color="auto"/>
            </w:tcBorders>
            <w:shd w:val="clear" w:color="auto" w:fill="auto"/>
            <w:vAlign w:val="center"/>
            <w:hideMark/>
          </w:tcPr>
          <w:p w:rsidR="004C566F" w:rsidRPr="00263D36" w:rsidRDefault="004C566F" w:rsidP="00637999">
            <w:pPr>
              <w:widowControl/>
              <w:rPr>
                <w:rFonts w:ascii="仿宋" w:eastAsia="仿宋" w:hAnsi="仿宋"/>
                <w:bCs/>
                <w:color w:val="000000"/>
                <w:sz w:val="24"/>
              </w:rPr>
            </w:pPr>
            <w:r w:rsidRPr="00263D36">
              <w:rPr>
                <w:rFonts w:ascii="仿宋" w:eastAsia="仿宋" w:hAnsi="仿宋"/>
                <w:bCs/>
                <w:color w:val="000000"/>
                <w:sz w:val="24"/>
              </w:rPr>
              <w:t>自然保留地</w:t>
            </w:r>
          </w:p>
        </w:tc>
        <w:tc>
          <w:tcPr>
            <w:tcW w:w="1027" w:type="pct"/>
            <w:tcBorders>
              <w:top w:val="nil"/>
              <w:left w:val="nil"/>
              <w:bottom w:val="single" w:sz="4" w:space="0" w:color="auto"/>
              <w:right w:val="single" w:sz="4" w:space="0" w:color="auto"/>
            </w:tcBorders>
            <w:shd w:val="clear" w:color="auto" w:fill="auto"/>
            <w:noWrap/>
            <w:vAlign w:val="center"/>
            <w:hideMark/>
          </w:tcPr>
          <w:p w:rsidR="004C566F" w:rsidRPr="00263D36" w:rsidRDefault="004C566F" w:rsidP="00164BB4">
            <w:pPr>
              <w:pStyle w:val="21"/>
              <w:jc w:val="right"/>
              <w:rPr>
                <w:rFonts w:eastAsia="仿宋"/>
                <w:lang w:eastAsia="zh-CN"/>
              </w:rPr>
            </w:pPr>
            <w:r w:rsidRPr="00263D36">
              <w:rPr>
                <w:rFonts w:eastAsia="仿宋"/>
                <w:lang w:eastAsia="zh-CN"/>
              </w:rPr>
              <w:t xml:space="preserve">862.20 </w:t>
            </w:r>
          </w:p>
        </w:tc>
        <w:tc>
          <w:tcPr>
            <w:tcW w:w="986" w:type="pct"/>
            <w:tcBorders>
              <w:top w:val="nil"/>
              <w:left w:val="nil"/>
              <w:bottom w:val="single" w:sz="4" w:space="0" w:color="auto"/>
              <w:right w:val="single" w:sz="4" w:space="0" w:color="auto"/>
            </w:tcBorders>
            <w:shd w:val="clear" w:color="auto" w:fill="auto"/>
            <w:noWrap/>
            <w:vAlign w:val="center"/>
            <w:hideMark/>
          </w:tcPr>
          <w:p w:rsidR="004C566F" w:rsidRPr="00263D36" w:rsidRDefault="004C566F" w:rsidP="00164BB4">
            <w:pPr>
              <w:pStyle w:val="21"/>
              <w:jc w:val="right"/>
              <w:rPr>
                <w:rFonts w:eastAsia="仿宋"/>
                <w:lang w:eastAsia="zh-CN"/>
              </w:rPr>
            </w:pPr>
            <w:r w:rsidRPr="00263D36">
              <w:rPr>
                <w:rFonts w:eastAsia="仿宋"/>
                <w:lang w:eastAsia="zh-CN"/>
              </w:rPr>
              <w:t xml:space="preserve">1.08 </w:t>
            </w:r>
          </w:p>
        </w:tc>
      </w:tr>
      <w:tr w:rsidR="004C566F" w:rsidRPr="00263D36" w:rsidTr="002B4ACE">
        <w:trPr>
          <w:trHeight w:val="340"/>
        </w:trPr>
        <w:tc>
          <w:tcPr>
            <w:tcW w:w="813" w:type="pct"/>
            <w:vMerge/>
            <w:tcBorders>
              <w:top w:val="nil"/>
              <w:left w:val="single" w:sz="4" w:space="0" w:color="auto"/>
              <w:bottom w:val="single" w:sz="4" w:space="0" w:color="auto"/>
              <w:right w:val="single" w:sz="4" w:space="0" w:color="auto"/>
            </w:tcBorders>
            <w:vAlign w:val="center"/>
            <w:hideMark/>
          </w:tcPr>
          <w:p w:rsidR="004C566F" w:rsidRPr="00263D36" w:rsidRDefault="004C566F" w:rsidP="00637999">
            <w:pPr>
              <w:widowControl/>
              <w:jc w:val="left"/>
              <w:rPr>
                <w:rFonts w:ascii="仿宋" w:eastAsia="仿宋" w:hAnsi="仿宋"/>
                <w:bCs/>
                <w:color w:val="000000"/>
                <w:sz w:val="24"/>
              </w:rPr>
            </w:pPr>
          </w:p>
        </w:tc>
        <w:tc>
          <w:tcPr>
            <w:tcW w:w="2174" w:type="pct"/>
            <w:gridSpan w:val="2"/>
            <w:tcBorders>
              <w:top w:val="single" w:sz="4" w:space="0" w:color="auto"/>
              <w:left w:val="nil"/>
              <w:bottom w:val="single" w:sz="4" w:space="0" w:color="auto"/>
              <w:right w:val="single" w:sz="4" w:space="0" w:color="auto"/>
            </w:tcBorders>
            <w:shd w:val="clear" w:color="auto" w:fill="auto"/>
            <w:vAlign w:val="center"/>
            <w:hideMark/>
          </w:tcPr>
          <w:p w:rsidR="004C566F" w:rsidRPr="00263D36" w:rsidRDefault="004C566F" w:rsidP="00637999">
            <w:pPr>
              <w:widowControl/>
              <w:rPr>
                <w:rFonts w:ascii="仿宋" w:eastAsia="仿宋" w:hAnsi="仿宋"/>
                <w:bCs/>
                <w:color w:val="000000"/>
                <w:sz w:val="24"/>
              </w:rPr>
            </w:pPr>
            <w:r w:rsidRPr="00263D36">
              <w:rPr>
                <w:rFonts w:ascii="仿宋" w:eastAsia="仿宋" w:hAnsi="仿宋"/>
                <w:bCs/>
                <w:color w:val="000000"/>
                <w:sz w:val="24"/>
              </w:rPr>
              <w:t>总计</w:t>
            </w:r>
          </w:p>
        </w:tc>
        <w:tc>
          <w:tcPr>
            <w:tcW w:w="1027" w:type="pct"/>
            <w:tcBorders>
              <w:top w:val="nil"/>
              <w:left w:val="nil"/>
              <w:bottom w:val="single" w:sz="4" w:space="0" w:color="auto"/>
              <w:right w:val="single" w:sz="4" w:space="0" w:color="auto"/>
            </w:tcBorders>
            <w:shd w:val="clear" w:color="auto" w:fill="auto"/>
            <w:noWrap/>
            <w:vAlign w:val="center"/>
            <w:hideMark/>
          </w:tcPr>
          <w:p w:rsidR="004C566F" w:rsidRPr="00263D36" w:rsidRDefault="004C566F" w:rsidP="00164BB4">
            <w:pPr>
              <w:pStyle w:val="21"/>
              <w:jc w:val="right"/>
              <w:rPr>
                <w:rFonts w:eastAsia="仿宋"/>
                <w:lang w:eastAsia="zh-CN"/>
              </w:rPr>
            </w:pPr>
            <w:r w:rsidRPr="00263D36">
              <w:rPr>
                <w:rFonts w:eastAsia="仿宋"/>
                <w:lang w:eastAsia="zh-CN"/>
              </w:rPr>
              <w:t xml:space="preserve">1740.31 </w:t>
            </w:r>
          </w:p>
        </w:tc>
        <w:tc>
          <w:tcPr>
            <w:tcW w:w="986" w:type="pct"/>
            <w:tcBorders>
              <w:top w:val="nil"/>
              <w:left w:val="nil"/>
              <w:bottom w:val="single" w:sz="4" w:space="0" w:color="auto"/>
              <w:right w:val="single" w:sz="4" w:space="0" w:color="auto"/>
            </w:tcBorders>
            <w:shd w:val="clear" w:color="auto" w:fill="auto"/>
            <w:noWrap/>
            <w:vAlign w:val="center"/>
            <w:hideMark/>
          </w:tcPr>
          <w:p w:rsidR="004C566F" w:rsidRPr="00263D36" w:rsidRDefault="004C566F" w:rsidP="00164BB4">
            <w:pPr>
              <w:pStyle w:val="21"/>
              <w:jc w:val="right"/>
              <w:rPr>
                <w:rFonts w:eastAsia="仿宋"/>
                <w:lang w:eastAsia="zh-CN"/>
              </w:rPr>
            </w:pPr>
            <w:r w:rsidRPr="00263D36">
              <w:rPr>
                <w:rFonts w:eastAsia="仿宋"/>
                <w:lang w:eastAsia="zh-CN"/>
              </w:rPr>
              <w:t xml:space="preserve">2.17 </w:t>
            </w:r>
          </w:p>
        </w:tc>
      </w:tr>
      <w:tr w:rsidR="004C566F" w:rsidRPr="00263D36" w:rsidTr="002B4ACE">
        <w:trPr>
          <w:trHeight w:val="340"/>
        </w:trPr>
        <w:tc>
          <w:tcPr>
            <w:tcW w:w="298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C566F" w:rsidRPr="00263D36" w:rsidRDefault="004C566F" w:rsidP="00637999">
            <w:pPr>
              <w:widowControl/>
              <w:rPr>
                <w:rFonts w:ascii="仿宋" w:eastAsia="仿宋" w:hAnsi="仿宋"/>
                <w:bCs/>
                <w:color w:val="000000"/>
                <w:sz w:val="24"/>
              </w:rPr>
            </w:pPr>
            <w:r w:rsidRPr="00263D36">
              <w:rPr>
                <w:rFonts w:ascii="仿宋" w:eastAsia="仿宋" w:hAnsi="仿宋"/>
                <w:bCs/>
                <w:color w:val="000000"/>
                <w:sz w:val="24"/>
              </w:rPr>
              <w:t>土地总面积</w:t>
            </w:r>
          </w:p>
        </w:tc>
        <w:tc>
          <w:tcPr>
            <w:tcW w:w="1027" w:type="pct"/>
            <w:tcBorders>
              <w:top w:val="nil"/>
              <w:left w:val="nil"/>
              <w:bottom w:val="single" w:sz="4" w:space="0" w:color="auto"/>
              <w:right w:val="single" w:sz="4" w:space="0" w:color="auto"/>
            </w:tcBorders>
            <w:shd w:val="clear" w:color="auto" w:fill="auto"/>
            <w:noWrap/>
            <w:vAlign w:val="center"/>
            <w:hideMark/>
          </w:tcPr>
          <w:p w:rsidR="004C566F" w:rsidRPr="00263D36" w:rsidRDefault="004C566F" w:rsidP="00164BB4">
            <w:pPr>
              <w:pStyle w:val="21"/>
              <w:jc w:val="right"/>
              <w:rPr>
                <w:rFonts w:eastAsia="仿宋"/>
                <w:lang w:eastAsia="zh-CN"/>
              </w:rPr>
            </w:pPr>
            <w:r w:rsidRPr="00263D36">
              <w:rPr>
                <w:rFonts w:eastAsia="仿宋"/>
                <w:lang w:eastAsia="zh-CN"/>
              </w:rPr>
              <w:t xml:space="preserve">80022.75 </w:t>
            </w:r>
          </w:p>
        </w:tc>
        <w:tc>
          <w:tcPr>
            <w:tcW w:w="986" w:type="pct"/>
            <w:tcBorders>
              <w:top w:val="nil"/>
              <w:left w:val="nil"/>
              <w:bottom w:val="single" w:sz="4" w:space="0" w:color="auto"/>
              <w:right w:val="single" w:sz="4" w:space="0" w:color="auto"/>
            </w:tcBorders>
            <w:shd w:val="clear" w:color="auto" w:fill="auto"/>
            <w:noWrap/>
            <w:vAlign w:val="center"/>
            <w:hideMark/>
          </w:tcPr>
          <w:p w:rsidR="004C566F" w:rsidRPr="00263D36" w:rsidRDefault="004C566F" w:rsidP="00164BB4">
            <w:pPr>
              <w:pStyle w:val="21"/>
              <w:jc w:val="right"/>
              <w:rPr>
                <w:rFonts w:eastAsia="仿宋"/>
                <w:lang w:eastAsia="zh-CN"/>
              </w:rPr>
            </w:pPr>
            <w:r w:rsidRPr="00263D36">
              <w:rPr>
                <w:rFonts w:eastAsia="仿宋"/>
                <w:lang w:eastAsia="zh-CN"/>
              </w:rPr>
              <w:t xml:space="preserve">100.00 </w:t>
            </w:r>
          </w:p>
        </w:tc>
      </w:tr>
    </w:tbl>
    <w:p w:rsidR="004C566F" w:rsidRDefault="004C566F" w:rsidP="004C566F">
      <w:pPr>
        <w:pStyle w:val="21"/>
        <w:jc w:val="right"/>
        <w:rPr>
          <w:lang w:eastAsia="zh-CN"/>
        </w:rPr>
      </w:pPr>
    </w:p>
    <w:p w:rsidR="004C566F" w:rsidRDefault="004C566F" w:rsidP="004C566F">
      <w:pPr>
        <w:pStyle w:val="af4"/>
        <w:rPr>
          <w:noProof/>
        </w:rPr>
      </w:pPr>
      <w:r>
        <w:rPr>
          <w:rFonts w:hint="eastAsia"/>
          <w:noProof/>
        </w:rPr>
        <w:t>注：数据来源于</w:t>
      </w:r>
      <w:r>
        <w:rPr>
          <w:rFonts w:hint="eastAsia"/>
        </w:rPr>
        <w:t>2014</w:t>
      </w:r>
      <w:r>
        <w:rPr>
          <w:rFonts w:hint="eastAsia"/>
        </w:rPr>
        <w:t>年土地利用变更调查成果</w:t>
      </w:r>
      <w:r>
        <w:rPr>
          <w:rFonts w:hint="eastAsia"/>
          <w:noProof/>
        </w:rPr>
        <w:t>。</w:t>
      </w:r>
    </w:p>
    <w:p w:rsidR="004C566F" w:rsidRPr="00C37392" w:rsidRDefault="004C566F" w:rsidP="004C566F">
      <w:pPr>
        <w:ind w:firstLine="560"/>
      </w:pPr>
    </w:p>
    <w:p w:rsidR="004C566F" w:rsidRPr="00C37392" w:rsidRDefault="004C566F" w:rsidP="004C566F">
      <w:pPr>
        <w:ind w:firstLine="560"/>
        <w:sectPr w:rsidR="004C566F" w:rsidRPr="00C37392" w:rsidSect="00637999">
          <w:footerReference w:type="default" r:id="rId11"/>
          <w:pgSz w:w="11907" w:h="16839" w:code="9"/>
          <w:pgMar w:top="1440" w:right="1797" w:bottom="1440" w:left="1797" w:header="879" w:footer="975" w:gutter="0"/>
          <w:cols w:space="720"/>
          <w:docGrid w:linePitch="381"/>
        </w:sectPr>
      </w:pPr>
    </w:p>
    <w:p w:rsidR="004C566F" w:rsidRDefault="004C566F" w:rsidP="004C566F">
      <w:pPr>
        <w:pStyle w:val="2"/>
        <w:spacing w:before="120" w:after="120"/>
        <w:ind w:firstLineChars="0" w:firstLine="0"/>
        <w:jc w:val="center"/>
        <w:rPr>
          <w:lang w:eastAsia="zh-CN"/>
        </w:rPr>
      </w:pPr>
      <w:bookmarkStart w:id="51" w:name="_Toc468777846"/>
      <w:bookmarkStart w:id="52" w:name="_Toc496536947"/>
      <w:bookmarkStart w:id="53" w:name="_Toc497749956"/>
      <w:bookmarkStart w:id="54" w:name="_Toc497814607"/>
      <w:r w:rsidRPr="003003E5">
        <w:rPr>
          <w:rFonts w:hint="eastAsia"/>
          <w:lang w:eastAsia="zh-CN"/>
        </w:rPr>
        <w:lastRenderedPageBreak/>
        <w:t>附</w:t>
      </w:r>
      <w:r w:rsidRPr="003003E5">
        <w:rPr>
          <w:lang w:eastAsia="zh-CN"/>
        </w:rPr>
        <w:t>表</w:t>
      </w:r>
      <w:r w:rsidR="004D3D0C">
        <w:rPr>
          <w:rFonts w:hint="eastAsia"/>
          <w:lang w:eastAsia="zh-CN"/>
        </w:rPr>
        <w:t>2</w:t>
      </w:r>
      <w:r>
        <w:rPr>
          <w:rFonts w:ascii="Calibri" w:eastAsia="宋体" w:hAnsi="Calibri" w:hint="eastAsia"/>
          <w:b w:val="0"/>
          <w:bCs w:val="0"/>
          <w:color w:val="000000" w:themeColor="text1"/>
          <w:kern w:val="24"/>
          <w:sz w:val="40"/>
          <w:szCs w:val="40"/>
          <w:lang w:eastAsia="zh-CN"/>
        </w:rPr>
        <w:t xml:space="preserve">  </w:t>
      </w:r>
      <w:r>
        <w:rPr>
          <w:rFonts w:hint="eastAsia"/>
          <w:lang w:eastAsia="zh-CN"/>
        </w:rPr>
        <w:t>三元区</w:t>
      </w:r>
      <w:r w:rsidRPr="00C33F8E">
        <w:rPr>
          <w:rFonts w:hint="eastAsia"/>
          <w:lang w:eastAsia="zh-CN"/>
        </w:rPr>
        <w:t>规划主要调控指标变化情况表</w:t>
      </w:r>
      <w:bookmarkEnd w:id="50"/>
      <w:bookmarkEnd w:id="51"/>
      <w:bookmarkEnd w:id="52"/>
      <w:bookmarkEnd w:id="53"/>
      <w:bookmarkEnd w:id="54"/>
    </w:p>
    <w:p w:rsidR="004C566F" w:rsidRPr="003B3A2E" w:rsidRDefault="004C566F" w:rsidP="004C566F">
      <w:pPr>
        <w:ind w:firstLine="480"/>
        <w:jc w:val="right"/>
        <w:rPr>
          <w:szCs w:val="21"/>
        </w:rPr>
      </w:pPr>
      <w:r w:rsidRPr="003B3A2E">
        <w:rPr>
          <w:szCs w:val="21"/>
        </w:rPr>
        <w:t>单位</w:t>
      </w:r>
      <w:r w:rsidRPr="003B3A2E">
        <w:rPr>
          <w:rFonts w:hint="eastAsia"/>
          <w:szCs w:val="21"/>
        </w:rPr>
        <w:t>：</w:t>
      </w:r>
      <w:r w:rsidRPr="003B3A2E">
        <w:rPr>
          <w:szCs w:val="21"/>
        </w:rPr>
        <w:t>公顷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3227"/>
        <w:gridCol w:w="1416"/>
        <w:gridCol w:w="1418"/>
        <w:gridCol w:w="1416"/>
        <w:gridCol w:w="1052"/>
      </w:tblGrid>
      <w:tr w:rsidR="004C566F" w:rsidRPr="00263D36" w:rsidTr="00263D36">
        <w:trPr>
          <w:trHeight w:val="567"/>
        </w:trPr>
        <w:tc>
          <w:tcPr>
            <w:tcW w:w="1892" w:type="pct"/>
            <w:shd w:val="clear" w:color="auto" w:fill="auto"/>
            <w:tcMar>
              <w:top w:w="15" w:type="dxa"/>
              <w:left w:w="108" w:type="dxa"/>
              <w:bottom w:w="0" w:type="dxa"/>
              <w:right w:w="108" w:type="dxa"/>
            </w:tcMar>
            <w:vAlign w:val="center"/>
            <w:hideMark/>
          </w:tcPr>
          <w:p w:rsidR="004C566F" w:rsidRPr="00263D36" w:rsidRDefault="004C566F" w:rsidP="00637999">
            <w:pPr>
              <w:pStyle w:val="21"/>
              <w:rPr>
                <w:rFonts w:ascii="仿宋" w:eastAsia="仿宋" w:hAnsi="仿宋"/>
                <w:b/>
                <w:lang w:eastAsia="zh-CN"/>
              </w:rPr>
            </w:pPr>
            <w:r w:rsidRPr="00263D36">
              <w:rPr>
                <w:rFonts w:ascii="仿宋" w:eastAsia="仿宋" w:hAnsi="仿宋" w:hint="eastAsia"/>
                <w:b/>
                <w:lang w:eastAsia="zh-CN"/>
              </w:rPr>
              <w:t>指标</w:t>
            </w:r>
          </w:p>
        </w:tc>
        <w:tc>
          <w:tcPr>
            <w:tcW w:w="830" w:type="pct"/>
            <w:shd w:val="clear" w:color="auto" w:fill="auto"/>
            <w:tcMar>
              <w:top w:w="15" w:type="dxa"/>
              <w:left w:w="108" w:type="dxa"/>
              <w:bottom w:w="0" w:type="dxa"/>
              <w:right w:w="108" w:type="dxa"/>
            </w:tcMar>
            <w:vAlign w:val="center"/>
            <w:hideMark/>
          </w:tcPr>
          <w:p w:rsidR="004C566F" w:rsidRPr="00263D36" w:rsidRDefault="004C566F" w:rsidP="00637999">
            <w:pPr>
              <w:pStyle w:val="21"/>
              <w:rPr>
                <w:rFonts w:ascii="仿宋" w:eastAsia="仿宋" w:hAnsi="仿宋"/>
                <w:b/>
                <w:lang w:eastAsia="zh-CN"/>
              </w:rPr>
            </w:pPr>
            <w:r w:rsidRPr="00263D36">
              <w:rPr>
                <w:rFonts w:ascii="仿宋" w:eastAsia="仿宋" w:hAnsi="仿宋" w:hint="eastAsia"/>
                <w:b/>
                <w:lang w:eastAsia="zh-CN"/>
              </w:rPr>
              <w:t>原规划</w:t>
            </w:r>
          </w:p>
          <w:p w:rsidR="004C566F" w:rsidRPr="00263D36" w:rsidRDefault="004C566F" w:rsidP="00637999">
            <w:pPr>
              <w:pStyle w:val="21"/>
              <w:rPr>
                <w:rFonts w:ascii="仿宋" w:eastAsia="仿宋" w:hAnsi="仿宋"/>
                <w:b/>
                <w:lang w:eastAsia="zh-CN"/>
              </w:rPr>
            </w:pPr>
            <w:r w:rsidRPr="00263D36">
              <w:rPr>
                <w:rFonts w:eastAsia="仿宋"/>
                <w:b/>
                <w:lang w:eastAsia="zh-CN"/>
              </w:rPr>
              <w:t>2020</w:t>
            </w:r>
            <w:r w:rsidRPr="00263D36">
              <w:rPr>
                <w:rFonts w:ascii="仿宋" w:eastAsia="仿宋" w:hAnsi="仿宋" w:hint="eastAsia"/>
                <w:b/>
                <w:lang w:eastAsia="zh-CN"/>
              </w:rPr>
              <w:t>年</w:t>
            </w:r>
          </w:p>
        </w:tc>
        <w:tc>
          <w:tcPr>
            <w:tcW w:w="831" w:type="pct"/>
            <w:shd w:val="clear" w:color="auto" w:fill="auto"/>
            <w:tcMar>
              <w:top w:w="15" w:type="dxa"/>
              <w:left w:w="108" w:type="dxa"/>
              <w:bottom w:w="0" w:type="dxa"/>
              <w:right w:w="108" w:type="dxa"/>
            </w:tcMar>
            <w:vAlign w:val="center"/>
            <w:hideMark/>
          </w:tcPr>
          <w:p w:rsidR="004C566F" w:rsidRPr="00263D36" w:rsidRDefault="004C566F" w:rsidP="00637999">
            <w:pPr>
              <w:pStyle w:val="21"/>
              <w:rPr>
                <w:rFonts w:ascii="仿宋" w:eastAsia="仿宋" w:hAnsi="仿宋"/>
                <w:b/>
                <w:lang w:eastAsia="zh-CN"/>
              </w:rPr>
            </w:pPr>
            <w:r w:rsidRPr="00263D36">
              <w:rPr>
                <w:rFonts w:eastAsia="仿宋"/>
                <w:b/>
                <w:lang w:eastAsia="zh-CN"/>
              </w:rPr>
              <w:t>2014</w:t>
            </w:r>
            <w:r w:rsidRPr="00263D36">
              <w:rPr>
                <w:rFonts w:ascii="仿宋" w:eastAsia="仿宋" w:hAnsi="仿宋" w:hint="eastAsia"/>
                <w:b/>
                <w:lang w:eastAsia="zh-CN"/>
              </w:rPr>
              <w:t>年</w:t>
            </w:r>
          </w:p>
        </w:tc>
        <w:tc>
          <w:tcPr>
            <w:tcW w:w="830" w:type="pct"/>
            <w:shd w:val="clear" w:color="auto" w:fill="auto"/>
            <w:tcMar>
              <w:top w:w="15" w:type="dxa"/>
              <w:left w:w="108" w:type="dxa"/>
              <w:bottom w:w="0" w:type="dxa"/>
              <w:right w:w="108" w:type="dxa"/>
            </w:tcMar>
            <w:vAlign w:val="center"/>
            <w:hideMark/>
          </w:tcPr>
          <w:p w:rsidR="004C566F" w:rsidRPr="00263D36" w:rsidRDefault="004C566F" w:rsidP="00637999">
            <w:pPr>
              <w:pStyle w:val="21"/>
              <w:rPr>
                <w:rFonts w:ascii="仿宋" w:eastAsia="仿宋" w:hAnsi="仿宋"/>
                <w:b/>
                <w:lang w:eastAsia="zh-CN"/>
              </w:rPr>
            </w:pPr>
            <w:r w:rsidRPr="00263D36">
              <w:rPr>
                <w:rFonts w:ascii="仿宋" w:eastAsia="仿宋" w:hAnsi="仿宋" w:hint="eastAsia"/>
                <w:b/>
                <w:lang w:eastAsia="zh-CN"/>
              </w:rPr>
              <w:t>调整后</w:t>
            </w:r>
          </w:p>
          <w:p w:rsidR="004C566F" w:rsidRPr="00263D36" w:rsidRDefault="004C566F" w:rsidP="00637999">
            <w:pPr>
              <w:pStyle w:val="21"/>
              <w:rPr>
                <w:rFonts w:ascii="仿宋" w:eastAsia="仿宋" w:hAnsi="仿宋"/>
                <w:b/>
                <w:lang w:eastAsia="zh-CN"/>
              </w:rPr>
            </w:pPr>
            <w:r w:rsidRPr="00263D36">
              <w:rPr>
                <w:rFonts w:eastAsia="仿宋"/>
                <w:b/>
                <w:lang w:eastAsia="zh-CN"/>
              </w:rPr>
              <w:t>2020</w:t>
            </w:r>
            <w:r w:rsidRPr="00263D36">
              <w:rPr>
                <w:rFonts w:ascii="仿宋" w:eastAsia="仿宋" w:hAnsi="仿宋" w:hint="eastAsia"/>
                <w:b/>
                <w:lang w:eastAsia="zh-CN"/>
              </w:rPr>
              <w:t>年</w:t>
            </w:r>
          </w:p>
        </w:tc>
        <w:tc>
          <w:tcPr>
            <w:tcW w:w="617" w:type="pct"/>
            <w:shd w:val="clear" w:color="auto" w:fill="auto"/>
            <w:tcMar>
              <w:top w:w="15" w:type="dxa"/>
              <w:left w:w="108" w:type="dxa"/>
              <w:bottom w:w="0" w:type="dxa"/>
              <w:right w:w="108" w:type="dxa"/>
            </w:tcMar>
            <w:vAlign w:val="center"/>
            <w:hideMark/>
          </w:tcPr>
          <w:p w:rsidR="00263D36" w:rsidRDefault="004C566F" w:rsidP="00637999">
            <w:pPr>
              <w:pStyle w:val="21"/>
              <w:rPr>
                <w:rFonts w:ascii="仿宋" w:eastAsia="仿宋" w:hAnsi="仿宋"/>
                <w:b/>
                <w:lang w:eastAsia="zh-CN"/>
              </w:rPr>
            </w:pPr>
            <w:r w:rsidRPr="00263D36">
              <w:rPr>
                <w:rFonts w:ascii="仿宋" w:eastAsia="仿宋" w:hAnsi="仿宋" w:hint="eastAsia"/>
                <w:b/>
                <w:lang w:eastAsia="zh-CN"/>
              </w:rPr>
              <w:t>指标</w:t>
            </w:r>
          </w:p>
          <w:p w:rsidR="004C566F" w:rsidRPr="00263D36" w:rsidRDefault="004C566F" w:rsidP="00637999">
            <w:pPr>
              <w:pStyle w:val="21"/>
              <w:rPr>
                <w:rFonts w:ascii="仿宋" w:eastAsia="仿宋" w:hAnsi="仿宋"/>
                <w:b/>
                <w:lang w:eastAsia="zh-CN"/>
              </w:rPr>
            </w:pPr>
            <w:r w:rsidRPr="00263D36">
              <w:rPr>
                <w:rFonts w:ascii="仿宋" w:eastAsia="仿宋" w:hAnsi="仿宋" w:hint="eastAsia"/>
                <w:b/>
                <w:lang w:eastAsia="zh-CN"/>
              </w:rPr>
              <w:t>属性</w:t>
            </w:r>
          </w:p>
        </w:tc>
      </w:tr>
      <w:tr w:rsidR="00164BB4" w:rsidRPr="00263D36" w:rsidTr="00164BB4">
        <w:trPr>
          <w:trHeight w:val="351"/>
        </w:trPr>
        <w:tc>
          <w:tcPr>
            <w:tcW w:w="5000" w:type="pct"/>
            <w:gridSpan w:val="5"/>
            <w:shd w:val="clear" w:color="auto" w:fill="auto"/>
            <w:tcMar>
              <w:top w:w="15" w:type="dxa"/>
              <w:left w:w="108" w:type="dxa"/>
              <w:bottom w:w="0" w:type="dxa"/>
              <w:right w:w="108" w:type="dxa"/>
            </w:tcMar>
            <w:vAlign w:val="center"/>
            <w:hideMark/>
          </w:tcPr>
          <w:p w:rsidR="00164BB4" w:rsidRPr="00263D36" w:rsidRDefault="00164BB4" w:rsidP="00164BB4">
            <w:pPr>
              <w:pStyle w:val="21"/>
              <w:jc w:val="left"/>
              <w:rPr>
                <w:rFonts w:ascii="仿宋" w:eastAsia="仿宋" w:hAnsi="仿宋"/>
                <w:lang w:eastAsia="zh-CN"/>
              </w:rPr>
            </w:pPr>
            <w:r w:rsidRPr="00263D36">
              <w:rPr>
                <w:rFonts w:ascii="仿宋" w:eastAsia="仿宋" w:hAnsi="仿宋" w:hint="eastAsia"/>
                <w:lang w:eastAsia="zh-CN"/>
              </w:rPr>
              <w:t>一、总量指标</w:t>
            </w:r>
          </w:p>
        </w:tc>
      </w:tr>
      <w:tr w:rsidR="004C566F" w:rsidRPr="00263D36" w:rsidTr="00263D36">
        <w:trPr>
          <w:trHeight w:val="432"/>
        </w:trPr>
        <w:tc>
          <w:tcPr>
            <w:tcW w:w="1892" w:type="pct"/>
            <w:shd w:val="clear" w:color="auto" w:fill="auto"/>
            <w:tcMar>
              <w:top w:w="15" w:type="dxa"/>
              <w:left w:w="108" w:type="dxa"/>
              <w:bottom w:w="0" w:type="dxa"/>
              <w:right w:w="108" w:type="dxa"/>
            </w:tcMar>
            <w:vAlign w:val="center"/>
            <w:hideMark/>
          </w:tcPr>
          <w:p w:rsidR="004C566F" w:rsidRPr="00263D36" w:rsidRDefault="004C566F" w:rsidP="00637999">
            <w:pPr>
              <w:pStyle w:val="21"/>
              <w:jc w:val="left"/>
              <w:rPr>
                <w:rFonts w:ascii="仿宋" w:eastAsia="仿宋" w:hAnsi="仿宋"/>
                <w:lang w:eastAsia="zh-CN"/>
              </w:rPr>
            </w:pPr>
            <w:r w:rsidRPr="00263D36">
              <w:rPr>
                <w:rFonts w:ascii="仿宋" w:eastAsia="仿宋" w:hAnsi="仿宋" w:hint="eastAsia"/>
                <w:lang w:eastAsia="zh-CN"/>
              </w:rPr>
              <w:t>耕地保有量</w:t>
            </w:r>
          </w:p>
        </w:tc>
        <w:tc>
          <w:tcPr>
            <w:tcW w:w="830" w:type="pct"/>
            <w:shd w:val="clear" w:color="auto" w:fill="auto"/>
            <w:tcMar>
              <w:top w:w="15" w:type="dxa"/>
              <w:left w:w="108" w:type="dxa"/>
              <w:bottom w:w="0" w:type="dxa"/>
              <w:right w:w="108" w:type="dxa"/>
            </w:tcMar>
            <w:vAlign w:val="center"/>
            <w:hideMark/>
          </w:tcPr>
          <w:p w:rsidR="004C566F" w:rsidRPr="00263D36" w:rsidRDefault="004C566F" w:rsidP="00637999">
            <w:pPr>
              <w:pStyle w:val="21"/>
              <w:jc w:val="right"/>
              <w:rPr>
                <w:rFonts w:eastAsia="仿宋"/>
                <w:lang w:eastAsia="zh-CN"/>
              </w:rPr>
            </w:pPr>
            <w:r w:rsidRPr="00263D36">
              <w:rPr>
                <w:rFonts w:eastAsia="仿宋"/>
                <w:lang w:eastAsia="zh-CN"/>
              </w:rPr>
              <w:t>4673.33</w:t>
            </w:r>
          </w:p>
        </w:tc>
        <w:tc>
          <w:tcPr>
            <w:tcW w:w="831" w:type="pct"/>
            <w:shd w:val="clear" w:color="auto" w:fill="auto"/>
            <w:tcMar>
              <w:top w:w="15" w:type="dxa"/>
              <w:left w:w="108" w:type="dxa"/>
              <w:bottom w:w="0" w:type="dxa"/>
              <w:right w:w="108" w:type="dxa"/>
            </w:tcMar>
            <w:vAlign w:val="center"/>
            <w:hideMark/>
          </w:tcPr>
          <w:p w:rsidR="004C566F" w:rsidRPr="00263D36" w:rsidRDefault="004C566F" w:rsidP="00637999">
            <w:pPr>
              <w:pStyle w:val="21"/>
              <w:jc w:val="right"/>
              <w:rPr>
                <w:rFonts w:eastAsia="仿宋"/>
                <w:lang w:eastAsia="zh-CN"/>
              </w:rPr>
            </w:pPr>
            <w:r w:rsidRPr="00263D36">
              <w:rPr>
                <w:rFonts w:eastAsia="仿宋"/>
                <w:lang w:eastAsia="zh-CN"/>
              </w:rPr>
              <w:t>4980.01</w:t>
            </w:r>
          </w:p>
        </w:tc>
        <w:tc>
          <w:tcPr>
            <w:tcW w:w="830" w:type="pct"/>
            <w:shd w:val="clear" w:color="auto" w:fill="auto"/>
            <w:tcMar>
              <w:top w:w="15" w:type="dxa"/>
              <w:left w:w="108" w:type="dxa"/>
              <w:bottom w:w="0" w:type="dxa"/>
              <w:right w:w="108" w:type="dxa"/>
            </w:tcMar>
            <w:vAlign w:val="center"/>
            <w:hideMark/>
          </w:tcPr>
          <w:p w:rsidR="004C566F" w:rsidRPr="00263D36" w:rsidRDefault="004C566F" w:rsidP="00637999">
            <w:pPr>
              <w:pStyle w:val="21"/>
              <w:jc w:val="right"/>
              <w:rPr>
                <w:rFonts w:eastAsia="仿宋"/>
                <w:lang w:eastAsia="zh-CN"/>
              </w:rPr>
            </w:pPr>
            <w:r w:rsidRPr="00263D36">
              <w:rPr>
                <w:rFonts w:eastAsia="仿宋"/>
                <w:lang w:eastAsia="zh-CN"/>
              </w:rPr>
              <w:t xml:space="preserve">4233.33 </w:t>
            </w:r>
          </w:p>
        </w:tc>
        <w:tc>
          <w:tcPr>
            <w:tcW w:w="617" w:type="pct"/>
            <w:shd w:val="clear" w:color="auto" w:fill="auto"/>
            <w:tcMar>
              <w:top w:w="15" w:type="dxa"/>
              <w:left w:w="108" w:type="dxa"/>
              <w:bottom w:w="0" w:type="dxa"/>
              <w:right w:w="108" w:type="dxa"/>
            </w:tcMar>
            <w:vAlign w:val="center"/>
            <w:hideMark/>
          </w:tcPr>
          <w:p w:rsidR="004C566F" w:rsidRPr="00263D36" w:rsidRDefault="004C566F" w:rsidP="00637999">
            <w:pPr>
              <w:pStyle w:val="21"/>
              <w:rPr>
                <w:rFonts w:ascii="仿宋" w:eastAsia="仿宋" w:hAnsi="仿宋"/>
                <w:lang w:eastAsia="zh-CN"/>
              </w:rPr>
            </w:pPr>
            <w:r w:rsidRPr="00263D36">
              <w:rPr>
                <w:rFonts w:ascii="仿宋" w:eastAsia="仿宋" w:hAnsi="仿宋" w:hint="eastAsia"/>
                <w:lang w:eastAsia="zh-CN"/>
              </w:rPr>
              <w:t>约束性</w:t>
            </w:r>
          </w:p>
        </w:tc>
      </w:tr>
      <w:tr w:rsidR="004C566F" w:rsidRPr="00263D36" w:rsidTr="00263D36">
        <w:trPr>
          <w:trHeight w:val="432"/>
        </w:trPr>
        <w:tc>
          <w:tcPr>
            <w:tcW w:w="1892" w:type="pct"/>
            <w:shd w:val="clear" w:color="auto" w:fill="auto"/>
            <w:tcMar>
              <w:top w:w="15" w:type="dxa"/>
              <w:left w:w="108" w:type="dxa"/>
              <w:bottom w:w="0" w:type="dxa"/>
              <w:right w:w="108" w:type="dxa"/>
            </w:tcMar>
            <w:vAlign w:val="center"/>
            <w:hideMark/>
          </w:tcPr>
          <w:p w:rsidR="004C566F" w:rsidRPr="00263D36" w:rsidRDefault="004C566F" w:rsidP="00637999">
            <w:pPr>
              <w:pStyle w:val="21"/>
              <w:jc w:val="left"/>
              <w:rPr>
                <w:rFonts w:ascii="仿宋" w:eastAsia="仿宋" w:hAnsi="仿宋"/>
                <w:lang w:eastAsia="zh-CN"/>
              </w:rPr>
            </w:pPr>
            <w:r w:rsidRPr="00263D36">
              <w:rPr>
                <w:rFonts w:ascii="仿宋" w:eastAsia="仿宋" w:hAnsi="仿宋" w:hint="eastAsia"/>
                <w:lang w:eastAsia="zh-CN"/>
              </w:rPr>
              <w:t>基本农田面积</w:t>
            </w:r>
          </w:p>
        </w:tc>
        <w:tc>
          <w:tcPr>
            <w:tcW w:w="830" w:type="pct"/>
            <w:shd w:val="clear" w:color="auto" w:fill="auto"/>
            <w:tcMar>
              <w:top w:w="15" w:type="dxa"/>
              <w:left w:w="108" w:type="dxa"/>
              <w:bottom w:w="0" w:type="dxa"/>
              <w:right w:w="108" w:type="dxa"/>
            </w:tcMar>
            <w:vAlign w:val="center"/>
            <w:hideMark/>
          </w:tcPr>
          <w:p w:rsidR="004C566F" w:rsidRPr="00263D36" w:rsidRDefault="004C566F" w:rsidP="00637999">
            <w:pPr>
              <w:pStyle w:val="21"/>
              <w:jc w:val="right"/>
              <w:rPr>
                <w:rFonts w:eastAsia="仿宋"/>
                <w:lang w:eastAsia="zh-CN"/>
              </w:rPr>
            </w:pPr>
            <w:r w:rsidRPr="00263D36">
              <w:rPr>
                <w:rFonts w:eastAsia="仿宋"/>
                <w:lang w:eastAsia="zh-CN"/>
              </w:rPr>
              <w:t>3733.33</w:t>
            </w:r>
          </w:p>
        </w:tc>
        <w:tc>
          <w:tcPr>
            <w:tcW w:w="831" w:type="pct"/>
            <w:shd w:val="clear" w:color="auto" w:fill="auto"/>
            <w:tcMar>
              <w:top w:w="15" w:type="dxa"/>
              <w:left w:w="108" w:type="dxa"/>
              <w:bottom w:w="0" w:type="dxa"/>
              <w:right w:w="108" w:type="dxa"/>
            </w:tcMar>
            <w:vAlign w:val="center"/>
            <w:hideMark/>
          </w:tcPr>
          <w:p w:rsidR="004C566F" w:rsidRPr="00263D36" w:rsidRDefault="004C566F" w:rsidP="00637999">
            <w:pPr>
              <w:pStyle w:val="21"/>
              <w:jc w:val="right"/>
              <w:rPr>
                <w:rFonts w:eastAsia="仿宋"/>
                <w:lang w:eastAsia="zh-CN"/>
              </w:rPr>
            </w:pPr>
            <w:r w:rsidRPr="00263D36">
              <w:rPr>
                <w:rFonts w:eastAsia="仿宋"/>
                <w:lang w:eastAsia="zh-CN"/>
              </w:rPr>
              <w:t>3848.59</w:t>
            </w:r>
          </w:p>
        </w:tc>
        <w:tc>
          <w:tcPr>
            <w:tcW w:w="830" w:type="pct"/>
            <w:shd w:val="clear" w:color="auto" w:fill="auto"/>
            <w:tcMar>
              <w:top w:w="15" w:type="dxa"/>
              <w:left w:w="108" w:type="dxa"/>
              <w:bottom w:w="0" w:type="dxa"/>
              <w:right w:w="108" w:type="dxa"/>
            </w:tcMar>
            <w:vAlign w:val="center"/>
            <w:hideMark/>
          </w:tcPr>
          <w:p w:rsidR="004C566F" w:rsidRPr="00263D36" w:rsidRDefault="004C566F" w:rsidP="00637999">
            <w:pPr>
              <w:pStyle w:val="21"/>
              <w:jc w:val="right"/>
              <w:rPr>
                <w:rFonts w:eastAsia="仿宋"/>
                <w:lang w:eastAsia="zh-CN"/>
              </w:rPr>
            </w:pPr>
            <w:r w:rsidRPr="00263D36">
              <w:rPr>
                <w:rFonts w:eastAsia="仿宋"/>
                <w:lang w:eastAsia="zh-CN"/>
              </w:rPr>
              <w:t xml:space="preserve">3520.00 </w:t>
            </w:r>
          </w:p>
        </w:tc>
        <w:tc>
          <w:tcPr>
            <w:tcW w:w="617" w:type="pct"/>
            <w:shd w:val="clear" w:color="auto" w:fill="auto"/>
            <w:tcMar>
              <w:top w:w="15" w:type="dxa"/>
              <w:left w:w="108" w:type="dxa"/>
              <w:bottom w:w="0" w:type="dxa"/>
              <w:right w:w="108" w:type="dxa"/>
            </w:tcMar>
            <w:vAlign w:val="center"/>
            <w:hideMark/>
          </w:tcPr>
          <w:p w:rsidR="004C566F" w:rsidRPr="00263D36" w:rsidRDefault="004C566F" w:rsidP="00637999">
            <w:pPr>
              <w:pStyle w:val="21"/>
              <w:rPr>
                <w:rFonts w:ascii="仿宋" w:eastAsia="仿宋" w:hAnsi="仿宋"/>
                <w:lang w:eastAsia="zh-CN"/>
              </w:rPr>
            </w:pPr>
            <w:r w:rsidRPr="00263D36">
              <w:rPr>
                <w:rFonts w:ascii="仿宋" w:eastAsia="仿宋" w:hAnsi="仿宋" w:hint="eastAsia"/>
                <w:lang w:eastAsia="zh-CN"/>
              </w:rPr>
              <w:t>约束性</w:t>
            </w:r>
          </w:p>
        </w:tc>
      </w:tr>
      <w:tr w:rsidR="004C566F" w:rsidRPr="00263D36" w:rsidTr="00263D36">
        <w:trPr>
          <w:trHeight w:val="432"/>
        </w:trPr>
        <w:tc>
          <w:tcPr>
            <w:tcW w:w="1892" w:type="pct"/>
            <w:shd w:val="clear" w:color="auto" w:fill="auto"/>
            <w:tcMar>
              <w:top w:w="15" w:type="dxa"/>
              <w:left w:w="108" w:type="dxa"/>
              <w:bottom w:w="0" w:type="dxa"/>
              <w:right w:w="108" w:type="dxa"/>
            </w:tcMar>
            <w:vAlign w:val="center"/>
            <w:hideMark/>
          </w:tcPr>
          <w:p w:rsidR="004C566F" w:rsidRPr="00263D36" w:rsidRDefault="004C566F" w:rsidP="00637999">
            <w:pPr>
              <w:pStyle w:val="21"/>
              <w:jc w:val="left"/>
              <w:rPr>
                <w:rFonts w:ascii="仿宋" w:eastAsia="仿宋" w:hAnsi="仿宋"/>
                <w:lang w:eastAsia="zh-CN"/>
              </w:rPr>
            </w:pPr>
            <w:r w:rsidRPr="00263D36">
              <w:rPr>
                <w:rFonts w:ascii="仿宋" w:eastAsia="仿宋" w:hAnsi="仿宋" w:hint="eastAsia"/>
                <w:lang w:eastAsia="zh-CN"/>
              </w:rPr>
              <w:t>园地面积</w:t>
            </w:r>
          </w:p>
        </w:tc>
        <w:tc>
          <w:tcPr>
            <w:tcW w:w="830" w:type="pct"/>
            <w:shd w:val="clear" w:color="auto" w:fill="auto"/>
            <w:tcMar>
              <w:top w:w="15" w:type="dxa"/>
              <w:left w:w="108" w:type="dxa"/>
              <w:bottom w:w="0" w:type="dxa"/>
              <w:right w:w="108" w:type="dxa"/>
            </w:tcMar>
            <w:vAlign w:val="center"/>
            <w:hideMark/>
          </w:tcPr>
          <w:p w:rsidR="004C566F" w:rsidRPr="00263D36" w:rsidRDefault="004C566F" w:rsidP="00637999">
            <w:pPr>
              <w:pStyle w:val="21"/>
              <w:jc w:val="right"/>
              <w:rPr>
                <w:rFonts w:eastAsia="仿宋"/>
                <w:lang w:eastAsia="zh-CN"/>
              </w:rPr>
            </w:pPr>
            <w:r w:rsidRPr="00263D36">
              <w:rPr>
                <w:rFonts w:eastAsia="仿宋"/>
                <w:lang w:eastAsia="zh-CN"/>
              </w:rPr>
              <w:t>2720.00</w:t>
            </w:r>
          </w:p>
        </w:tc>
        <w:tc>
          <w:tcPr>
            <w:tcW w:w="831" w:type="pct"/>
            <w:shd w:val="clear" w:color="auto" w:fill="auto"/>
            <w:tcMar>
              <w:top w:w="15" w:type="dxa"/>
              <w:left w:w="108" w:type="dxa"/>
              <w:bottom w:w="0" w:type="dxa"/>
              <w:right w:w="108" w:type="dxa"/>
            </w:tcMar>
            <w:vAlign w:val="center"/>
            <w:hideMark/>
          </w:tcPr>
          <w:p w:rsidR="004C566F" w:rsidRPr="00263D36" w:rsidRDefault="004C566F" w:rsidP="00637999">
            <w:pPr>
              <w:pStyle w:val="21"/>
              <w:jc w:val="right"/>
              <w:rPr>
                <w:rFonts w:eastAsia="仿宋"/>
                <w:lang w:eastAsia="zh-CN"/>
              </w:rPr>
            </w:pPr>
            <w:r w:rsidRPr="00263D36">
              <w:rPr>
                <w:rFonts w:eastAsia="仿宋"/>
                <w:lang w:eastAsia="zh-CN"/>
              </w:rPr>
              <w:t>3474.12</w:t>
            </w:r>
          </w:p>
        </w:tc>
        <w:tc>
          <w:tcPr>
            <w:tcW w:w="830" w:type="pct"/>
            <w:shd w:val="clear" w:color="auto" w:fill="auto"/>
            <w:tcMar>
              <w:top w:w="15" w:type="dxa"/>
              <w:left w:w="108" w:type="dxa"/>
              <w:bottom w:w="0" w:type="dxa"/>
              <w:right w:w="108" w:type="dxa"/>
            </w:tcMar>
            <w:vAlign w:val="center"/>
            <w:hideMark/>
          </w:tcPr>
          <w:p w:rsidR="004C566F" w:rsidRPr="00263D36" w:rsidRDefault="004C566F" w:rsidP="00637999">
            <w:pPr>
              <w:pStyle w:val="21"/>
              <w:jc w:val="right"/>
              <w:rPr>
                <w:rFonts w:eastAsia="仿宋"/>
                <w:lang w:eastAsia="zh-CN"/>
              </w:rPr>
            </w:pPr>
            <w:r w:rsidRPr="00263D36">
              <w:rPr>
                <w:rFonts w:eastAsia="仿宋"/>
                <w:lang w:eastAsia="zh-CN"/>
              </w:rPr>
              <w:t xml:space="preserve">3343.00 </w:t>
            </w:r>
          </w:p>
        </w:tc>
        <w:tc>
          <w:tcPr>
            <w:tcW w:w="617" w:type="pct"/>
            <w:shd w:val="clear" w:color="auto" w:fill="auto"/>
            <w:tcMar>
              <w:top w:w="15" w:type="dxa"/>
              <w:left w:w="108" w:type="dxa"/>
              <w:bottom w:w="0" w:type="dxa"/>
              <w:right w:w="108" w:type="dxa"/>
            </w:tcMar>
            <w:vAlign w:val="center"/>
            <w:hideMark/>
          </w:tcPr>
          <w:p w:rsidR="004C566F" w:rsidRPr="00263D36" w:rsidRDefault="004C566F" w:rsidP="00637999">
            <w:pPr>
              <w:pStyle w:val="21"/>
              <w:rPr>
                <w:rFonts w:ascii="仿宋" w:eastAsia="仿宋" w:hAnsi="仿宋"/>
                <w:lang w:eastAsia="zh-CN"/>
              </w:rPr>
            </w:pPr>
            <w:r w:rsidRPr="00263D36">
              <w:rPr>
                <w:rFonts w:ascii="仿宋" w:eastAsia="仿宋" w:hAnsi="仿宋" w:hint="eastAsia"/>
                <w:lang w:eastAsia="zh-CN"/>
              </w:rPr>
              <w:t>预期性</w:t>
            </w:r>
          </w:p>
        </w:tc>
      </w:tr>
      <w:tr w:rsidR="004C566F" w:rsidRPr="00263D36" w:rsidTr="00263D36">
        <w:trPr>
          <w:trHeight w:val="432"/>
        </w:trPr>
        <w:tc>
          <w:tcPr>
            <w:tcW w:w="1892" w:type="pct"/>
            <w:shd w:val="clear" w:color="auto" w:fill="auto"/>
            <w:tcMar>
              <w:top w:w="15" w:type="dxa"/>
              <w:left w:w="108" w:type="dxa"/>
              <w:bottom w:w="0" w:type="dxa"/>
              <w:right w:w="108" w:type="dxa"/>
            </w:tcMar>
            <w:vAlign w:val="center"/>
            <w:hideMark/>
          </w:tcPr>
          <w:p w:rsidR="004C566F" w:rsidRPr="00263D36" w:rsidRDefault="004C566F" w:rsidP="00637999">
            <w:pPr>
              <w:pStyle w:val="21"/>
              <w:jc w:val="left"/>
              <w:rPr>
                <w:rFonts w:ascii="仿宋" w:eastAsia="仿宋" w:hAnsi="仿宋"/>
                <w:lang w:eastAsia="zh-CN"/>
              </w:rPr>
            </w:pPr>
            <w:r w:rsidRPr="00263D36">
              <w:rPr>
                <w:rFonts w:ascii="仿宋" w:eastAsia="仿宋" w:hAnsi="仿宋" w:hint="eastAsia"/>
                <w:lang w:eastAsia="zh-CN"/>
              </w:rPr>
              <w:t>林地面积</w:t>
            </w:r>
          </w:p>
        </w:tc>
        <w:tc>
          <w:tcPr>
            <w:tcW w:w="830" w:type="pct"/>
            <w:shd w:val="clear" w:color="auto" w:fill="auto"/>
            <w:tcMar>
              <w:top w:w="15" w:type="dxa"/>
              <w:left w:w="108" w:type="dxa"/>
              <w:bottom w:w="0" w:type="dxa"/>
              <w:right w:w="108" w:type="dxa"/>
            </w:tcMar>
            <w:vAlign w:val="center"/>
            <w:hideMark/>
          </w:tcPr>
          <w:p w:rsidR="004C566F" w:rsidRPr="00263D36" w:rsidRDefault="004C566F" w:rsidP="00637999">
            <w:pPr>
              <w:pStyle w:val="21"/>
              <w:jc w:val="right"/>
              <w:rPr>
                <w:rFonts w:eastAsia="仿宋"/>
                <w:lang w:eastAsia="zh-CN"/>
              </w:rPr>
            </w:pPr>
            <w:r w:rsidRPr="00263D36">
              <w:rPr>
                <w:rFonts w:eastAsia="仿宋"/>
                <w:lang w:eastAsia="zh-CN"/>
              </w:rPr>
              <w:t>65707.00</w:t>
            </w:r>
          </w:p>
        </w:tc>
        <w:tc>
          <w:tcPr>
            <w:tcW w:w="831" w:type="pct"/>
            <w:shd w:val="clear" w:color="auto" w:fill="auto"/>
            <w:tcMar>
              <w:top w:w="15" w:type="dxa"/>
              <w:left w:w="108" w:type="dxa"/>
              <w:bottom w:w="0" w:type="dxa"/>
              <w:right w:w="108" w:type="dxa"/>
            </w:tcMar>
            <w:vAlign w:val="center"/>
            <w:hideMark/>
          </w:tcPr>
          <w:p w:rsidR="004C566F" w:rsidRPr="00263D36" w:rsidRDefault="004C566F" w:rsidP="00637999">
            <w:pPr>
              <w:pStyle w:val="21"/>
              <w:jc w:val="right"/>
              <w:rPr>
                <w:rFonts w:eastAsia="仿宋"/>
                <w:lang w:eastAsia="zh-CN"/>
              </w:rPr>
            </w:pPr>
            <w:r w:rsidRPr="00263D36">
              <w:rPr>
                <w:rFonts w:eastAsia="仿宋"/>
                <w:lang w:eastAsia="zh-CN"/>
              </w:rPr>
              <w:t>63918.61</w:t>
            </w:r>
          </w:p>
        </w:tc>
        <w:tc>
          <w:tcPr>
            <w:tcW w:w="830" w:type="pct"/>
            <w:shd w:val="clear" w:color="auto" w:fill="auto"/>
            <w:tcMar>
              <w:top w:w="15" w:type="dxa"/>
              <w:left w:w="108" w:type="dxa"/>
              <w:bottom w:w="0" w:type="dxa"/>
              <w:right w:w="108" w:type="dxa"/>
            </w:tcMar>
            <w:vAlign w:val="center"/>
            <w:hideMark/>
          </w:tcPr>
          <w:p w:rsidR="004C566F" w:rsidRPr="00263D36" w:rsidRDefault="004C566F" w:rsidP="00637999">
            <w:pPr>
              <w:pStyle w:val="21"/>
              <w:jc w:val="right"/>
              <w:rPr>
                <w:rFonts w:eastAsia="仿宋"/>
                <w:lang w:eastAsia="zh-CN"/>
              </w:rPr>
            </w:pPr>
            <w:r w:rsidRPr="00263D36">
              <w:rPr>
                <w:rFonts w:eastAsia="仿宋"/>
                <w:lang w:eastAsia="zh-CN"/>
              </w:rPr>
              <w:t xml:space="preserve">63916.67 </w:t>
            </w:r>
          </w:p>
        </w:tc>
        <w:tc>
          <w:tcPr>
            <w:tcW w:w="617" w:type="pct"/>
            <w:shd w:val="clear" w:color="auto" w:fill="auto"/>
            <w:tcMar>
              <w:top w:w="15" w:type="dxa"/>
              <w:left w:w="108" w:type="dxa"/>
              <w:bottom w:w="0" w:type="dxa"/>
              <w:right w:w="108" w:type="dxa"/>
            </w:tcMar>
            <w:vAlign w:val="center"/>
            <w:hideMark/>
          </w:tcPr>
          <w:p w:rsidR="004C566F" w:rsidRPr="00263D36" w:rsidRDefault="004C566F" w:rsidP="00637999">
            <w:pPr>
              <w:pStyle w:val="21"/>
              <w:rPr>
                <w:rFonts w:ascii="仿宋" w:eastAsia="仿宋" w:hAnsi="仿宋"/>
                <w:lang w:eastAsia="zh-CN"/>
              </w:rPr>
            </w:pPr>
            <w:r w:rsidRPr="00263D36">
              <w:rPr>
                <w:rFonts w:ascii="仿宋" w:eastAsia="仿宋" w:hAnsi="仿宋" w:hint="eastAsia"/>
                <w:lang w:eastAsia="zh-CN"/>
              </w:rPr>
              <w:t>预期性</w:t>
            </w:r>
          </w:p>
        </w:tc>
      </w:tr>
      <w:tr w:rsidR="004C566F" w:rsidRPr="00263D36" w:rsidTr="00263D36">
        <w:trPr>
          <w:trHeight w:val="432"/>
        </w:trPr>
        <w:tc>
          <w:tcPr>
            <w:tcW w:w="1892" w:type="pct"/>
            <w:shd w:val="clear" w:color="auto" w:fill="auto"/>
            <w:tcMar>
              <w:top w:w="15" w:type="dxa"/>
              <w:left w:w="108" w:type="dxa"/>
              <w:bottom w:w="0" w:type="dxa"/>
              <w:right w:w="108" w:type="dxa"/>
            </w:tcMar>
            <w:vAlign w:val="center"/>
            <w:hideMark/>
          </w:tcPr>
          <w:p w:rsidR="004C566F" w:rsidRPr="00263D36" w:rsidRDefault="004C566F" w:rsidP="00637999">
            <w:pPr>
              <w:pStyle w:val="21"/>
              <w:jc w:val="left"/>
              <w:rPr>
                <w:rFonts w:ascii="仿宋" w:eastAsia="仿宋" w:hAnsi="仿宋"/>
                <w:lang w:eastAsia="zh-CN"/>
              </w:rPr>
            </w:pPr>
            <w:r w:rsidRPr="00263D36">
              <w:rPr>
                <w:rFonts w:ascii="仿宋" w:eastAsia="仿宋" w:hAnsi="仿宋" w:hint="eastAsia"/>
                <w:lang w:eastAsia="zh-CN"/>
              </w:rPr>
              <w:t>建设用地总规模</w:t>
            </w:r>
          </w:p>
        </w:tc>
        <w:tc>
          <w:tcPr>
            <w:tcW w:w="830" w:type="pct"/>
            <w:shd w:val="clear" w:color="auto" w:fill="auto"/>
            <w:tcMar>
              <w:top w:w="15" w:type="dxa"/>
              <w:left w:w="108" w:type="dxa"/>
              <w:bottom w:w="0" w:type="dxa"/>
              <w:right w:w="108" w:type="dxa"/>
            </w:tcMar>
            <w:vAlign w:val="center"/>
            <w:hideMark/>
          </w:tcPr>
          <w:p w:rsidR="004C566F" w:rsidRPr="00263D36" w:rsidRDefault="004C566F" w:rsidP="00637999">
            <w:pPr>
              <w:pStyle w:val="21"/>
              <w:jc w:val="right"/>
              <w:rPr>
                <w:rFonts w:eastAsia="仿宋"/>
                <w:lang w:eastAsia="zh-CN"/>
              </w:rPr>
            </w:pPr>
            <w:r w:rsidRPr="00263D36">
              <w:rPr>
                <w:rFonts w:eastAsia="仿宋"/>
                <w:lang w:eastAsia="zh-CN"/>
              </w:rPr>
              <w:t>3066.00</w:t>
            </w:r>
          </w:p>
        </w:tc>
        <w:tc>
          <w:tcPr>
            <w:tcW w:w="831" w:type="pct"/>
            <w:shd w:val="clear" w:color="auto" w:fill="auto"/>
            <w:tcMar>
              <w:top w:w="15" w:type="dxa"/>
              <w:left w:w="108" w:type="dxa"/>
              <w:bottom w:w="0" w:type="dxa"/>
              <w:right w:w="108" w:type="dxa"/>
            </w:tcMar>
            <w:vAlign w:val="center"/>
            <w:hideMark/>
          </w:tcPr>
          <w:p w:rsidR="004C566F" w:rsidRPr="00263D36" w:rsidRDefault="004C566F" w:rsidP="00637999">
            <w:pPr>
              <w:pStyle w:val="21"/>
              <w:jc w:val="right"/>
              <w:rPr>
                <w:rFonts w:eastAsia="仿宋"/>
                <w:lang w:eastAsia="zh-CN"/>
              </w:rPr>
            </w:pPr>
            <w:r w:rsidRPr="00263D36">
              <w:rPr>
                <w:rFonts w:eastAsia="仿宋"/>
                <w:lang w:eastAsia="zh-CN"/>
              </w:rPr>
              <w:t>3797.65</w:t>
            </w:r>
          </w:p>
        </w:tc>
        <w:tc>
          <w:tcPr>
            <w:tcW w:w="830" w:type="pct"/>
            <w:shd w:val="clear" w:color="auto" w:fill="auto"/>
            <w:tcMar>
              <w:top w:w="15" w:type="dxa"/>
              <w:left w:w="108" w:type="dxa"/>
              <w:bottom w:w="0" w:type="dxa"/>
              <w:right w:w="108" w:type="dxa"/>
            </w:tcMar>
            <w:vAlign w:val="center"/>
            <w:hideMark/>
          </w:tcPr>
          <w:p w:rsidR="004C566F" w:rsidRPr="00263D36" w:rsidRDefault="004C566F" w:rsidP="00637999">
            <w:pPr>
              <w:pStyle w:val="21"/>
              <w:jc w:val="right"/>
              <w:rPr>
                <w:rFonts w:eastAsia="仿宋"/>
                <w:lang w:eastAsia="zh-CN"/>
              </w:rPr>
            </w:pPr>
            <w:r w:rsidRPr="00263D36">
              <w:rPr>
                <w:rFonts w:eastAsia="仿宋"/>
                <w:lang w:eastAsia="zh-CN"/>
              </w:rPr>
              <w:t xml:space="preserve">4500.00 </w:t>
            </w:r>
          </w:p>
        </w:tc>
        <w:tc>
          <w:tcPr>
            <w:tcW w:w="617" w:type="pct"/>
            <w:shd w:val="clear" w:color="auto" w:fill="auto"/>
            <w:tcMar>
              <w:top w:w="15" w:type="dxa"/>
              <w:left w:w="108" w:type="dxa"/>
              <w:bottom w:w="0" w:type="dxa"/>
              <w:right w:w="108" w:type="dxa"/>
            </w:tcMar>
            <w:vAlign w:val="center"/>
            <w:hideMark/>
          </w:tcPr>
          <w:p w:rsidR="004C566F" w:rsidRPr="00263D36" w:rsidRDefault="004C566F" w:rsidP="00637999">
            <w:pPr>
              <w:pStyle w:val="21"/>
              <w:rPr>
                <w:rFonts w:ascii="仿宋" w:eastAsia="仿宋" w:hAnsi="仿宋"/>
                <w:lang w:eastAsia="zh-CN"/>
              </w:rPr>
            </w:pPr>
            <w:r w:rsidRPr="00263D36">
              <w:rPr>
                <w:rFonts w:ascii="仿宋" w:eastAsia="仿宋" w:hAnsi="仿宋" w:hint="eastAsia"/>
                <w:lang w:eastAsia="zh-CN"/>
              </w:rPr>
              <w:t>预期性</w:t>
            </w:r>
          </w:p>
        </w:tc>
      </w:tr>
      <w:tr w:rsidR="004C566F" w:rsidRPr="00263D36" w:rsidTr="00263D36">
        <w:trPr>
          <w:trHeight w:val="432"/>
        </w:trPr>
        <w:tc>
          <w:tcPr>
            <w:tcW w:w="1892" w:type="pct"/>
            <w:shd w:val="clear" w:color="auto" w:fill="auto"/>
            <w:tcMar>
              <w:top w:w="15" w:type="dxa"/>
              <w:left w:w="108" w:type="dxa"/>
              <w:bottom w:w="0" w:type="dxa"/>
              <w:right w:w="108" w:type="dxa"/>
            </w:tcMar>
            <w:vAlign w:val="center"/>
            <w:hideMark/>
          </w:tcPr>
          <w:p w:rsidR="004C566F" w:rsidRPr="00263D36" w:rsidRDefault="004C566F" w:rsidP="004C566F">
            <w:pPr>
              <w:pStyle w:val="21"/>
              <w:ind w:leftChars="100" w:left="210"/>
              <w:jc w:val="left"/>
              <w:rPr>
                <w:rFonts w:ascii="仿宋" w:eastAsia="仿宋" w:hAnsi="仿宋"/>
                <w:lang w:eastAsia="zh-CN"/>
              </w:rPr>
            </w:pPr>
            <w:r w:rsidRPr="00263D36">
              <w:rPr>
                <w:rFonts w:ascii="仿宋" w:eastAsia="仿宋" w:hAnsi="仿宋" w:hint="eastAsia"/>
                <w:lang w:eastAsia="zh-CN"/>
              </w:rPr>
              <w:t>城乡建设用地规模</w:t>
            </w:r>
          </w:p>
        </w:tc>
        <w:tc>
          <w:tcPr>
            <w:tcW w:w="830" w:type="pct"/>
            <w:shd w:val="clear" w:color="auto" w:fill="auto"/>
            <w:tcMar>
              <w:top w:w="15" w:type="dxa"/>
              <w:left w:w="108" w:type="dxa"/>
              <w:bottom w:w="0" w:type="dxa"/>
              <w:right w:w="108" w:type="dxa"/>
            </w:tcMar>
            <w:vAlign w:val="center"/>
            <w:hideMark/>
          </w:tcPr>
          <w:p w:rsidR="004C566F" w:rsidRPr="00263D36" w:rsidRDefault="004C566F" w:rsidP="00637999">
            <w:pPr>
              <w:pStyle w:val="21"/>
              <w:jc w:val="right"/>
              <w:rPr>
                <w:rFonts w:eastAsia="仿宋"/>
                <w:lang w:eastAsia="zh-CN"/>
              </w:rPr>
            </w:pPr>
            <w:r w:rsidRPr="00263D36">
              <w:rPr>
                <w:rFonts w:eastAsia="仿宋"/>
                <w:lang w:eastAsia="zh-CN"/>
              </w:rPr>
              <w:t>2385.00</w:t>
            </w:r>
          </w:p>
        </w:tc>
        <w:tc>
          <w:tcPr>
            <w:tcW w:w="831" w:type="pct"/>
            <w:shd w:val="clear" w:color="auto" w:fill="auto"/>
            <w:tcMar>
              <w:top w:w="15" w:type="dxa"/>
              <w:left w:w="108" w:type="dxa"/>
              <w:bottom w:w="0" w:type="dxa"/>
              <w:right w:w="108" w:type="dxa"/>
            </w:tcMar>
            <w:vAlign w:val="center"/>
            <w:hideMark/>
          </w:tcPr>
          <w:p w:rsidR="004C566F" w:rsidRPr="00263D36" w:rsidRDefault="004C566F" w:rsidP="00637999">
            <w:pPr>
              <w:pStyle w:val="21"/>
              <w:jc w:val="right"/>
              <w:rPr>
                <w:rFonts w:eastAsia="仿宋"/>
                <w:lang w:eastAsia="zh-CN"/>
              </w:rPr>
            </w:pPr>
            <w:r w:rsidRPr="00263D36">
              <w:rPr>
                <w:rFonts w:eastAsia="仿宋"/>
                <w:lang w:eastAsia="zh-CN"/>
              </w:rPr>
              <w:t>2943.57</w:t>
            </w:r>
          </w:p>
        </w:tc>
        <w:tc>
          <w:tcPr>
            <w:tcW w:w="830" w:type="pct"/>
            <w:shd w:val="clear" w:color="auto" w:fill="auto"/>
            <w:tcMar>
              <w:top w:w="15" w:type="dxa"/>
              <w:left w:w="108" w:type="dxa"/>
              <w:bottom w:w="0" w:type="dxa"/>
              <w:right w:w="108" w:type="dxa"/>
            </w:tcMar>
            <w:vAlign w:val="center"/>
            <w:hideMark/>
          </w:tcPr>
          <w:p w:rsidR="004C566F" w:rsidRPr="00263D36" w:rsidRDefault="004C566F" w:rsidP="004A2BDA">
            <w:pPr>
              <w:pStyle w:val="21"/>
              <w:jc w:val="right"/>
              <w:rPr>
                <w:rFonts w:eastAsia="仿宋"/>
                <w:lang w:eastAsia="zh-CN"/>
              </w:rPr>
            </w:pPr>
            <w:r w:rsidRPr="00263D36">
              <w:rPr>
                <w:rFonts w:eastAsia="仿宋"/>
                <w:lang w:eastAsia="zh-CN"/>
              </w:rPr>
              <w:t>3506.6</w:t>
            </w:r>
            <w:r w:rsidR="004A2BDA">
              <w:rPr>
                <w:rFonts w:eastAsia="仿宋" w:hint="eastAsia"/>
                <w:lang w:eastAsia="zh-CN"/>
              </w:rPr>
              <w:t>6</w:t>
            </w:r>
            <w:r w:rsidRPr="00263D36">
              <w:rPr>
                <w:rFonts w:eastAsia="仿宋"/>
                <w:lang w:eastAsia="zh-CN"/>
              </w:rPr>
              <w:t xml:space="preserve"> </w:t>
            </w:r>
          </w:p>
        </w:tc>
        <w:tc>
          <w:tcPr>
            <w:tcW w:w="617" w:type="pct"/>
            <w:shd w:val="clear" w:color="auto" w:fill="auto"/>
            <w:tcMar>
              <w:top w:w="15" w:type="dxa"/>
              <w:left w:w="108" w:type="dxa"/>
              <w:bottom w:w="0" w:type="dxa"/>
              <w:right w:w="108" w:type="dxa"/>
            </w:tcMar>
            <w:vAlign w:val="center"/>
            <w:hideMark/>
          </w:tcPr>
          <w:p w:rsidR="004C566F" w:rsidRPr="00263D36" w:rsidRDefault="004C566F" w:rsidP="00637999">
            <w:pPr>
              <w:pStyle w:val="21"/>
              <w:rPr>
                <w:rFonts w:ascii="仿宋" w:eastAsia="仿宋" w:hAnsi="仿宋"/>
                <w:lang w:eastAsia="zh-CN"/>
              </w:rPr>
            </w:pPr>
            <w:r w:rsidRPr="00263D36">
              <w:rPr>
                <w:rFonts w:ascii="仿宋" w:eastAsia="仿宋" w:hAnsi="仿宋" w:hint="eastAsia"/>
                <w:lang w:eastAsia="zh-CN"/>
              </w:rPr>
              <w:t>约束性</w:t>
            </w:r>
          </w:p>
        </w:tc>
      </w:tr>
      <w:tr w:rsidR="004C566F" w:rsidRPr="00263D36" w:rsidTr="00263D36">
        <w:trPr>
          <w:trHeight w:val="432"/>
        </w:trPr>
        <w:tc>
          <w:tcPr>
            <w:tcW w:w="1892" w:type="pct"/>
            <w:shd w:val="clear" w:color="auto" w:fill="auto"/>
            <w:tcMar>
              <w:top w:w="15" w:type="dxa"/>
              <w:left w:w="108" w:type="dxa"/>
              <w:bottom w:w="0" w:type="dxa"/>
              <w:right w:w="108" w:type="dxa"/>
            </w:tcMar>
            <w:vAlign w:val="center"/>
            <w:hideMark/>
          </w:tcPr>
          <w:p w:rsidR="004C566F" w:rsidRPr="00263D36" w:rsidRDefault="004C566F" w:rsidP="004C566F">
            <w:pPr>
              <w:pStyle w:val="21"/>
              <w:ind w:leftChars="200" w:left="420"/>
              <w:jc w:val="left"/>
              <w:rPr>
                <w:rFonts w:ascii="仿宋" w:eastAsia="仿宋" w:hAnsi="仿宋"/>
                <w:lang w:eastAsia="zh-CN"/>
              </w:rPr>
            </w:pPr>
            <w:r w:rsidRPr="00263D36">
              <w:rPr>
                <w:rFonts w:ascii="仿宋" w:eastAsia="仿宋" w:hAnsi="仿宋" w:hint="eastAsia"/>
                <w:lang w:eastAsia="zh-CN"/>
              </w:rPr>
              <w:t>城镇工矿用地规模</w:t>
            </w:r>
          </w:p>
        </w:tc>
        <w:tc>
          <w:tcPr>
            <w:tcW w:w="830" w:type="pct"/>
            <w:shd w:val="clear" w:color="auto" w:fill="auto"/>
            <w:tcMar>
              <w:top w:w="15" w:type="dxa"/>
              <w:left w:w="108" w:type="dxa"/>
              <w:bottom w:w="0" w:type="dxa"/>
              <w:right w:w="108" w:type="dxa"/>
            </w:tcMar>
            <w:vAlign w:val="center"/>
            <w:hideMark/>
          </w:tcPr>
          <w:p w:rsidR="004C566F" w:rsidRPr="00263D36" w:rsidRDefault="004C566F" w:rsidP="00637999">
            <w:pPr>
              <w:pStyle w:val="21"/>
              <w:jc w:val="right"/>
              <w:rPr>
                <w:rFonts w:eastAsia="仿宋"/>
                <w:lang w:eastAsia="zh-CN"/>
              </w:rPr>
            </w:pPr>
            <w:r w:rsidRPr="00263D36">
              <w:rPr>
                <w:rFonts w:eastAsia="仿宋"/>
                <w:lang w:eastAsia="zh-CN"/>
              </w:rPr>
              <w:t>1552.00</w:t>
            </w:r>
          </w:p>
        </w:tc>
        <w:tc>
          <w:tcPr>
            <w:tcW w:w="831" w:type="pct"/>
            <w:shd w:val="clear" w:color="auto" w:fill="auto"/>
            <w:tcMar>
              <w:top w:w="15" w:type="dxa"/>
              <w:left w:w="108" w:type="dxa"/>
              <w:bottom w:w="0" w:type="dxa"/>
              <w:right w:w="108" w:type="dxa"/>
            </w:tcMar>
            <w:vAlign w:val="center"/>
            <w:hideMark/>
          </w:tcPr>
          <w:p w:rsidR="004C566F" w:rsidRPr="00263D36" w:rsidRDefault="004C566F" w:rsidP="00637999">
            <w:pPr>
              <w:pStyle w:val="21"/>
              <w:jc w:val="right"/>
              <w:rPr>
                <w:rFonts w:eastAsia="仿宋"/>
                <w:lang w:eastAsia="zh-CN"/>
              </w:rPr>
            </w:pPr>
            <w:r w:rsidRPr="00263D36">
              <w:rPr>
                <w:rFonts w:eastAsia="仿宋"/>
                <w:lang w:eastAsia="zh-CN"/>
              </w:rPr>
              <w:t>1594.24</w:t>
            </w:r>
          </w:p>
        </w:tc>
        <w:tc>
          <w:tcPr>
            <w:tcW w:w="830" w:type="pct"/>
            <w:shd w:val="clear" w:color="auto" w:fill="auto"/>
            <w:tcMar>
              <w:top w:w="15" w:type="dxa"/>
              <w:left w:w="108" w:type="dxa"/>
              <w:bottom w:w="0" w:type="dxa"/>
              <w:right w:w="108" w:type="dxa"/>
            </w:tcMar>
            <w:vAlign w:val="center"/>
            <w:hideMark/>
          </w:tcPr>
          <w:p w:rsidR="004C566F" w:rsidRPr="00263D36" w:rsidRDefault="004C566F" w:rsidP="00637999">
            <w:pPr>
              <w:pStyle w:val="21"/>
              <w:jc w:val="right"/>
              <w:rPr>
                <w:rFonts w:eastAsia="仿宋"/>
                <w:lang w:eastAsia="zh-CN"/>
              </w:rPr>
            </w:pPr>
            <w:r w:rsidRPr="00263D36">
              <w:rPr>
                <w:rFonts w:eastAsia="仿宋"/>
                <w:lang w:eastAsia="zh-CN"/>
              </w:rPr>
              <w:t xml:space="preserve">2733.33 </w:t>
            </w:r>
          </w:p>
        </w:tc>
        <w:tc>
          <w:tcPr>
            <w:tcW w:w="617" w:type="pct"/>
            <w:shd w:val="clear" w:color="auto" w:fill="auto"/>
            <w:tcMar>
              <w:top w:w="15" w:type="dxa"/>
              <w:left w:w="108" w:type="dxa"/>
              <w:bottom w:w="0" w:type="dxa"/>
              <w:right w:w="108" w:type="dxa"/>
            </w:tcMar>
            <w:vAlign w:val="center"/>
            <w:hideMark/>
          </w:tcPr>
          <w:p w:rsidR="004C566F" w:rsidRPr="00263D36" w:rsidRDefault="004C566F" w:rsidP="00637999">
            <w:pPr>
              <w:pStyle w:val="21"/>
              <w:rPr>
                <w:rFonts w:ascii="仿宋" w:eastAsia="仿宋" w:hAnsi="仿宋"/>
                <w:lang w:eastAsia="zh-CN"/>
              </w:rPr>
            </w:pPr>
            <w:r w:rsidRPr="00263D36">
              <w:rPr>
                <w:rFonts w:ascii="仿宋" w:eastAsia="仿宋" w:hAnsi="仿宋" w:hint="eastAsia"/>
                <w:lang w:eastAsia="zh-CN"/>
              </w:rPr>
              <w:t>预期性</w:t>
            </w:r>
          </w:p>
        </w:tc>
      </w:tr>
      <w:tr w:rsidR="004C566F" w:rsidRPr="00263D36" w:rsidTr="00263D36">
        <w:trPr>
          <w:trHeight w:val="432"/>
        </w:trPr>
        <w:tc>
          <w:tcPr>
            <w:tcW w:w="1892" w:type="pct"/>
            <w:shd w:val="clear" w:color="auto" w:fill="auto"/>
            <w:tcMar>
              <w:top w:w="15" w:type="dxa"/>
              <w:left w:w="108" w:type="dxa"/>
              <w:bottom w:w="0" w:type="dxa"/>
              <w:right w:w="108" w:type="dxa"/>
            </w:tcMar>
            <w:vAlign w:val="center"/>
            <w:hideMark/>
          </w:tcPr>
          <w:p w:rsidR="004C566F" w:rsidRPr="00263D36" w:rsidRDefault="004C566F" w:rsidP="004C566F">
            <w:pPr>
              <w:pStyle w:val="21"/>
              <w:ind w:leftChars="100" w:left="210"/>
              <w:jc w:val="left"/>
              <w:rPr>
                <w:rFonts w:ascii="仿宋" w:eastAsia="仿宋" w:hAnsi="仿宋"/>
                <w:lang w:eastAsia="zh-CN"/>
              </w:rPr>
            </w:pPr>
            <w:r w:rsidRPr="00263D36">
              <w:rPr>
                <w:rFonts w:ascii="仿宋" w:eastAsia="仿宋" w:hAnsi="仿宋" w:hint="eastAsia"/>
                <w:lang w:eastAsia="zh-CN"/>
              </w:rPr>
              <w:t>交通、水利及其它用地规模</w:t>
            </w:r>
          </w:p>
        </w:tc>
        <w:tc>
          <w:tcPr>
            <w:tcW w:w="830" w:type="pct"/>
            <w:shd w:val="clear" w:color="auto" w:fill="auto"/>
            <w:tcMar>
              <w:top w:w="15" w:type="dxa"/>
              <w:left w:w="108" w:type="dxa"/>
              <w:bottom w:w="0" w:type="dxa"/>
              <w:right w:w="108" w:type="dxa"/>
            </w:tcMar>
            <w:vAlign w:val="center"/>
            <w:hideMark/>
          </w:tcPr>
          <w:p w:rsidR="004C566F" w:rsidRPr="00263D36" w:rsidRDefault="004C566F" w:rsidP="00637999">
            <w:pPr>
              <w:pStyle w:val="21"/>
              <w:jc w:val="right"/>
              <w:rPr>
                <w:rFonts w:eastAsia="仿宋"/>
                <w:lang w:eastAsia="zh-CN"/>
              </w:rPr>
            </w:pPr>
            <w:r w:rsidRPr="00263D36">
              <w:rPr>
                <w:rFonts w:eastAsia="仿宋"/>
                <w:lang w:eastAsia="zh-CN"/>
              </w:rPr>
              <w:t>681.00</w:t>
            </w:r>
          </w:p>
        </w:tc>
        <w:tc>
          <w:tcPr>
            <w:tcW w:w="831" w:type="pct"/>
            <w:shd w:val="clear" w:color="auto" w:fill="auto"/>
            <w:tcMar>
              <w:top w:w="15" w:type="dxa"/>
              <w:left w:w="108" w:type="dxa"/>
              <w:bottom w:w="0" w:type="dxa"/>
              <w:right w:w="108" w:type="dxa"/>
            </w:tcMar>
            <w:vAlign w:val="center"/>
            <w:hideMark/>
          </w:tcPr>
          <w:p w:rsidR="004C566F" w:rsidRPr="00263D36" w:rsidRDefault="004C566F" w:rsidP="00637999">
            <w:pPr>
              <w:pStyle w:val="21"/>
              <w:jc w:val="right"/>
              <w:rPr>
                <w:rFonts w:eastAsia="仿宋"/>
                <w:lang w:eastAsia="zh-CN"/>
              </w:rPr>
            </w:pPr>
            <w:r w:rsidRPr="00263D36">
              <w:rPr>
                <w:rFonts w:eastAsia="仿宋"/>
                <w:lang w:eastAsia="zh-CN"/>
              </w:rPr>
              <w:t>854.08</w:t>
            </w:r>
          </w:p>
        </w:tc>
        <w:tc>
          <w:tcPr>
            <w:tcW w:w="830" w:type="pct"/>
            <w:shd w:val="clear" w:color="auto" w:fill="auto"/>
            <w:tcMar>
              <w:top w:w="15" w:type="dxa"/>
              <w:left w:w="108" w:type="dxa"/>
              <w:bottom w:w="0" w:type="dxa"/>
              <w:right w:w="108" w:type="dxa"/>
            </w:tcMar>
            <w:vAlign w:val="center"/>
            <w:hideMark/>
          </w:tcPr>
          <w:p w:rsidR="004C566F" w:rsidRPr="00263D36" w:rsidRDefault="004C566F" w:rsidP="004A2BDA">
            <w:pPr>
              <w:pStyle w:val="21"/>
              <w:jc w:val="right"/>
              <w:rPr>
                <w:rFonts w:eastAsia="仿宋"/>
                <w:lang w:eastAsia="zh-CN"/>
              </w:rPr>
            </w:pPr>
            <w:r w:rsidRPr="00263D36">
              <w:rPr>
                <w:rFonts w:eastAsia="仿宋"/>
                <w:lang w:eastAsia="zh-CN"/>
              </w:rPr>
              <w:t>993.3</w:t>
            </w:r>
            <w:r w:rsidR="004A2BDA">
              <w:rPr>
                <w:rFonts w:eastAsia="仿宋" w:hint="eastAsia"/>
                <w:lang w:eastAsia="zh-CN"/>
              </w:rPr>
              <w:t>4</w:t>
            </w:r>
            <w:r w:rsidRPr="00263D36">
              <w:rPr>
                <w:rFonts w:eastAsia="仿宋"/>
                <w:lang w:eastAsia="zh-CN"/>
              </w:rPr>
              <w:t xml:space="preserve"> </w:t>
            </w:r>
          </w:p>
        </w:tc>
        <w:tc>
          <w:tcPr>
            <w:tcW w:w="617" w:type="pct"/>
            <w:shd w:val="clear" w:color="auto" w:fill="auto"/>
            <w:tcMar>
              <w:top w:w="15" w:type="dxa"/>
              <w:left w:w="108" w:type="dxa"/>
              <w:bottom w:w="0" w:type="dxa"/>
              <w:right w:w="108" w:type="dxa"/>
            </w:tcMar>
            <w:vAlign w:val="center"/>
            <w:hideMark/>
          </w:tcPr>
          <w:p w:rsidR="004C566F" w:rsidRPr="00263D36" w:rsidRDefault="004C566F" w:rsidP="00637999">
            <w:pPr>
              <w:pStyle w:val="21"/>
              <w:rPr>
                <w:rFonts w:ascii="仿宋" w:eastAsia="仿宋" w:hAnsi="仿宋"/>
                <w:lang w:eastAsia="zh-CN"/>
              </w:rPr>
            </w:pPr>
            <w:r w:rsidRPr="00263D36">
              <w:rPr>
                <w:rFonts w:ascii="仿宋" w:eastAsia="仿宋" w:hAnsi="仿宋" w:hint="eastAsia"/>
                <w:lang w:eastAsia="zh-CN"/>
              </w:rPr>
              <w:t>预期性</w:t>
            </w:r>
          </w:p>
        </w:tc>
      </w:tr>
      <w:tr w:rsidR="0076270F" w:rsidRPr="00263D36" w:rsidTr="00263D36">
        <w:trPr>
          <w:trHeight w:val="432"/>
        </w:trPr>
        <w:tc>
          <w:tcPr>
            <w:tcW w:w="1892" w:type="pct"/>
            <w:shd w:val="clear" w:color="auto" w:fill="auto"/>
            <w:tcMar>
              <w:top w:w="15" w:type="dxa"/>
              <w:left w:w="108" w:type="dxa"/>
              <w:bottom w:w="0" w:type="dxa"/>
              <w:right w:w="108" w:type="dxa"/>
            </w:tcMar>
            <w:vAlign w:val="center"/>
          </w:tcPr>
          <w:p w:rsidR="0076270F" w:rsidRPr="00263D36" w:rsidRDefault="0076270F" w:rsidP="00C35E8F">
            <w:pPr>
              <w:pStyle w:val="21"/>
              <w:jc w:val="left"/>
              <w:rPr>
                <w:rFonts w:ascii="仿宋" w:eastAsia="仿宋" w:hAnsi="仿宋"/>
                <w:lang w:eastAsia="zh-CN"/>
              </w:rPr>
            </w:pPr>
            <w:r w:rsidRPr="00263D36">
              <w:rPr>
                <w:rFonts w:ascii="仿宋" w:eastAsia="仿宋" w:hAnsi="仿宋" w:hint="eastAsia"/>
                <w:lang w:eastAsia="zh-CN"/>
              </w:rPr>
              <w:t>中心城区建设用地规模</w:t>
            </w:r>
          </w:p>
        </w:tc>
        <w:tc>
          <w:tcPr>
            <w:tcW w:w="830" w:type="pct"/>
            <w:shd w:val="clear" w:color="auto" w:fill="auto"/>
            <w:tcMar>
              <w:top w:w="15" w:type="dxa"/>
              <w:left w:w="108" w:type="dxa"/>
              <w:bottom w:w="0" w:type="dxa"/>
              <w:right w:w="108" w:type="dxa"/>
            </w:tcMar>
            <w:vAlign w:val="center"/>
          </w:tcPr>
          <w:p w:rsidR="0076270F" w:rsidRPr="00263D36" w:rsidRDefault="00B85A60" w:rsidP="00C35E8F">
            <w:pPr>
              <w:pStyle w:val="21"/>
              <w:jc w:val="right"/>
              <w:rPr>
                <w:rFonts w:eastAsia="仿宋"/>
                <w:lang w:eastAsia="zh-CN"/>
              </w:rPr>
            </w:pPr>
            <w:r w:rsidRPr="00263D36">
              <w:rPr>
                <w:rFonts w:eastAsia="仿宋"/>
                <w:lang w:eastAsia="zh-CN"/>
              </w:rPr>
              <w:t>1844.80</w:t>
            </w:r>
          </w:p>
        </w:tc>
        <w:tc>
          <w:tcPr>
            <w:tcW w:w="831" w:type="pct"/>
            <w:shd w:val="clear" w:color="auto" w:fill="auto"/>
            <w:tcMar>
              <w:top w:w="15" w:type="dxa"/>
              <w:left w:w="108" w:type="dxa"/>
              <w:bottom w:w="0" w:type="dxa"/>
              <w:right w:w="108" w:type="dxa"/>
            </w:tcMar>
            <w:vAlign w:val="center"/>
          </w:tcPr>
          <w:p w:rsidR="0076270F" w:rsidRPr="00263D36" w:rsidRDefault="0076270F" w:rsidP="00C35E8F">
            <w:pPr>
              <w:pStyle w:val="21"/>
              <w:jc w:val="right"/>
              <w:rPr>
                <w:rFonts w:eastAsia="仿宋"/>
                <w:lang w:eastAsia="zh-CN"/>
              </w:rPr>
            </w:pPr>
            <w:r w:rsidRPr="00263D36">
              <w:rPr>
                <w:rFonts w:eastAsia="仿宋"/>
                <w:lang w:eastAsia="zh-CN"/>
              </w:rPr>
              <w:t>1865.72</w:t>
            </w:r>
          </w:p>
        </w:tc>
        <w:tc>
          <w:tcPr>
            <w:tcW w:w="830" w:type="pct"/>
            <w:shd w:val="clear" w:color="auto" w:fill="auto"/>
            <w:tcMar>
              <w:top w:w="15" w:type="dxa"/>
              <w:left w:w="108" w:type="dxa"/>
              <w:bottom w:w="0" w:type="dxa"/>
              <w:right w:w="108" w:type="dxa"/>
            </w:tcMar>
            <w:vAlign w:val="center"/>
          </w:tcPr>
          <w:p w:rsidR="0076270F" w:rsidRPr="00263D36" w:rsidRDefault="003B4BB5" w:rsidP="00B85A60">
            <w:pPr>
              <w:pStyle w:val="21"/>
              <w:jc w:val="right"/>
              <w:rPr>
                <w:rFonts w:eastAsia="仿宋"/>
                <w:lang w:eastAsia="zh-CN"/>
              </w:rPr>
            </w:pPr>
            <w:r w:rsidRPr="00263D36">
              <w:rPr>
                <w:rFonts w:eastAsia="仿宋"/>
                <w:lang w:eastAsia="zh-CN"/>
              </w:rPr>
              <w:t>2</w:t>
            </w:r>
            <w:r w:rsidR="00B85A60" w:rsidRPr="00263D36">
              <w:rPr>
                <w:rFonts w:eastAsia="仿宋"/>
                <w:lang w:eastAsia="zh-CN"/>
              </w:rPr>
              <w:t>722.77</w:t>
            </w:r>
          </w:p>
        </w:tc>
        <w:tc>
          <w:tcPr>
            <w:tcW w:w="617" w:type="pct"/>
            <w:shd w:val="clear" w:color="auto" w:fill="auto"/>
            <w:tcMar>
              <w:top w:w="15" w:type="dxa"/>
              <w:left w:w="108" w:type="dxa"/>
              <w:bottom w:w="0" w:type="dxa"/>
              <w:right w:w="108" w:type="dxa"/>
            </w:tcMar>
            <w:vAlign w:val="center"/>
          </w:tcPr>
          <w:p w:rsidR="0076270F" w:rsidRPr="00263D36" w:rsidRDefault="0076270F" w:rsidP="00C35E8F">
            <w:pPr>
              <w:pStyle w:val="21"/>
              <w:rPr>
                <w:rFonts w:ascii="仿宋" w:eastAsia="仿宋" w:hAnsi="仿宋"/>
                <w:lang w:eastAsia="zh-CN"/>
              </w:rPr>
            </w:pPr>
          </w:p>
        </w:tc>
      </w:tr>
      <w:tr w:rsidR="00164BB4" w:rsidRPr="00263D36" w:rsidTr="00164BB4">
        <w:trPr>
          <w:trHeight w:val="351"/>
        </w:trPr>
        <w:tc>
          <w:tcPr>
            <w:tcW w:w="5000" w:type="pct"/>
            <w:gridSpan w:val="5"/>
            <w:shd w:val="clear" w:color="auto" w:fill="auto"/>
            <w:tcMar>
              <w:top w:w="15" w:type="dxa"/>
              <w:left w:w="108" w:type="dxa"/>
              <w:bottom w:w="0" w:type="dxa"/>
              <w:right w:w="108" w:type="dxa"/>
            </w:tcMar>
            <w:vAlign w:val="center"/>
            <w:hideMark/>
          </w:tcPr>
          <w:p w:rsidR="00164BB4" w:rsidRPr="00263D36" w:rsidRDefault="00164BB4" w:rsidP="00164BB4">
            <w:pPr>
              <w:pStyle w:val="21"/>
              <w:jc w:val="left"/>
              <w:rPr>
                <w:rFonts w:ascii="仿宋" w:eastAsia="仿宋" w:hAnsi="仿宋"/>
                <w:lang w:eastAsia="zh-CN"/>
              </w:rPr>
            </w:pPr>
            <w:r w:rsidRPr="00263D36">
              <w:rPr>
                <w:rFonts w:ascii="仿宋" w:eastAsia="仿宋" w:hAnsi="仿宋" w:hint="eastAsia"/>
                <w:lang w:eastAsia="zh-CN"/>
              </w:rPr>
              <w:t>二、增量指标</w:t>
            </w:r>
          </w:p>
        </w:tc>
      </w:tr>
      <w:tr w:rsidR="004C566F" w:rsidRPr="00263D36" w:rsidTr="00263D36">
        <w:trPr>
          <w:trHeight w:val="576"/>
        </w:trPr>
        <w:tc>
          <w:tcPr>
            <w:tcW w:w="1892" w:type="pct"/>
            <w:shd w:val="clear" w:color="auto" w:fill="auto"/>
            <w:tcMar>
              <w:top w:w="15" w:type="dxa"/>
              <w:left w:w="108" w:type="dxa"/>
              <w:bottom w:w="0" w:type="dxa"/>
              <w:right w:w="108" w:type="dxa"/>
            </w:tcMar>
            <w:vAlign w:val="center"/>
            <w:hideMark/>
          </w:tcPr>
          <w:p w:rsidR="004C566F" w:rsidRPr="00263D36" w:rsidRDefault="004C566F" w:rsidP="00637999">
            <w:pPr>
              <w:pStyle w:val="21"/>
              <w:jc w:val="left"/>
              <w:rPr>
                <w:rFonts w:ascii="仿宋" w:eastAsia="仿宋" w:hAnsi="仿宋"/>
                <w:lang w:eastAsia="zh-CN"/>
              </w:rPr>
            </w:pPr>
          </w:p>
        </w:tc>
        <w:tc>
          <w:tcPr>
            <w:tcW w:w="830" w:type="pct"/>
            <w:shd w:val="clear" w:color="auto" w:fill="auto"/>
            <w:tcMar>
              <w:top w:w="15" w:type="dxa"/>
              <w:left w:w="108" w:type="dxa"/>
              <w:bottom w:w="0" w:type="dxa"/>
              <w:right w:w="108" w:type="dxa"/>
            </w:tcMar>
            <w:vAlign w:val="center"/>
            <w:hideMark/>
          </w:tcPr>
          <w:p w:rsidR="004C566F" w:rsidRPr="00263D36" w:rsidRDefault="004C566F" w:rsidP="00637999">
            <w:pPr>
              <w:pStyle w:val="21"/>
              <w:rPr>
                <w:rFonts w:ascii="仿宋" w:eastAsia="仿宋" w:hAnsi="仿宋"/>
                <w:lang w:eastAsia="zh-CN"/>
              </w:rPr>
            </w:pPr>
            <w:r w:rsidRPr="00263D36">
              <w:rPr>
                <w:rFonts w:ascii="仿宋" w:eastAsia="仿宋" w:hAnsi="仿宋" w:hint="eastAsia"/>
                <w:lang w:eastAsia="zh-CN"/>
              </w:rPr>
              <w:t>原规划</w:t>
            </w:r>
          </w:p>
          <w:p w:rsidR="004C566F" w:rsidRPr="00263D36" w:rsidRDefault="004C566F" w:rsidP="00637999">
            <w:pPr>
              <w:pStyle w:val="21"/>
              <w:rPr>
                <w:rFonts w:ascii="仿宋" w:eastAsia="仿宋" w:hAnsi="仿宋"/>
                <w:lang w:eastAsia="zh-CN"/>
              </w:rPr>
            </w:pPr>
            <w:r w:rsidRPr="00263D36">
              <w:rPr>
                <w:rFonts w:eastAsia="仿宋"/>
                <w:lang w:eastAsia="zh-CN"/>
              </w:rPr>
              <w:t>2006-2020</w:t>
            </w:r>
            <w:r w:rsidRPr="00263D36">
              <w:rPr>
                <w:rFonts w:ascii="仿宋" w:eastAsia="仿宋" w:hAnsi="仿宋" w:hint="eastAsia"/>
                <w:lang w:eastAsia="zh-CN"/>
              </w:rPr>
              <w:t>年</w:t>
            </w:r>
          </w:p>
        </w:tc>
        <w:tc>
          <w:tcPr>
            <w:tcW w:w="831" w:type="pct"/>
            <w:shd w:val="clear" w:color="auto" w:fill="auto"/>
            <w:tcMar>
              <w:top w:w="15" w:type="dxa"/>
              <w:left w:w="108" w:type="dxa"/>
              <w:bottom w:w="0" w:type="dxa"/>
              <w:right w:w="108" w:type="dxa"/>
            </w:tcMar>
            <w:vAlign w:val="center"/>
            <w:hideMark/>
          </w:tcPr>
          <w:p w:rsidR="004C566F" w:rsidRPr="00263D36" w:rsidRDefault="004C566F" w:rsidP="00637999">
            <w:pPr>
              <w:pStyle w:val="21"/>
              <w:rPr>
                <w:rFonts w:ascii="仿宋" w:eastAsia="仿宋" w:hAnsi="仿宋"/>
                <w:lang w:eastAsia="zh-CN"/>
              </w:rPr>
            </w:pPr>
            <w:r w:rsidRPr="00263D36">
              <w:rPr>
                <w:rFonts w:ascii="仿宋" w:eastAsia="仿宋" w:hAnsi="仿宋"/>
                <w:lang w:eastAsia="zh-CN"/>
              </w:rPr>
              <w:t>调整后</w:t>
            </w:r>
          </w:p>
          <w:p w:rsidR="004C566F" w:rsidRPr="00263D36" w:rsidRDefault="004C566F" w:rsidP="00637999">
            <w:pPr>
              <w:pStyle w:val="21"/>
              <w:rPr>
                <w:rFonts w:ascii="仿宋" w:eastAsia="仿宋" w:hAnsi="仿宋"/>
                <w:lang w:eastAsia="zh-CN"/>
              </w:rPr>
            </w:pPr>
            <w:r w:rsidRPr="00263D36">
              <w:rPr>
                <w:rFonts w:eastAsia="仿宋"/>
                <w:lang w:eastAsia="zh-CN"/>
              </w:rPr>
              <w:t>2006-2020</w:t>
            </w:r>
            <w:r w:rsidRPr="00263D36">
              <w:rPr>
                <w:rFonts w:ascii="仿宋" w:eastAsia="仿宋" w:hAnsi="仿宋" w:hint="eastAsia"/>
                <w:lang w:eastAsia="zh-CN"/>
              </w:rPr>
              <w:t>年</w:t>
            </w:r>
          </w:p>
        </w:tc>
        <w:tc>
          <w:tcPr>
            <w:tcW w:w="830" w:type="pct"/>
            <w:shd w:val="clear" w:color="auto" w:fill="auto"/>
            <w:tcMar>
              <w:top w:w="15" w:type="dxa"/>
              <w:left w:w="108" w:type="dxa"/>
              <w:bottom w:w="0" w:type="dxa"/>
              <w:right w:w="108" w:type="dxa"/>
            </w:tcMar>
            <w:vAlign w:val="center"/>
            <w:hideMark/>
          </w:tcPr>
          <w:p w:rsidR="004C566F" w:rsidRPr="00263D36" w:rsidRDefault="004C566F" w:rsidP="00637999">
            <w:pPr>
              <w:pStyle w:val="21"/>
              <w:rPr>
                <w:rFonts w:ascii="仿宋" w:eastAsia="仿宋" w:hAnsi="仿宋"/>
                <w:lang w:eastAsia="zh-CN"/>
              </w:rPr>
            </w:pPr>
            <w:r w:rsidRPr="00263D36">
              <w:rPr>
                <w:rFonts w:ascii="仿宋" w:eastAsia="仿宋" w:hAnsi="仿宋" w:hint="eastAsia"/>
                <w:lang w:eastAsia="zh-CN"/>
              </w:rPr>
              <w:t>调整后</w:t>
            </w:r>
          </w:p>
          <w:p w:rsidR="004C566F" w:rsidRPr="00263D36" w:rsidRDefault="004C566F" w:rsidP="00637999">
            <w:pPr>
              <w:pStyle w:val="21"/>
              <w:rPr>
                <w:rFonts w:ascii="仿宋" w:eastAsia="仿宋" w:hAnsi="仿宋"/>
                <w:lang w:eastAsia="zh-CN"/>
              </w:rPr>
            </w:pPr>
            <w:r w:rsidRPr="00263D36">
              <w:rPr>
                <w:rFonts w:eastAsia="仿宋"/>
                <w:lang w:eastAsia="zh-CN"/>
              </w:rPr>
              <w:t>2015-2020</w:t>
            </w:r>
            <w:r w:rsidRPr="00263D36">
              <w:rPr>
                <w:rFonts w:ascii="仿宋" w:eastAsia="仿宋" w:hAnsi="仿宋" w:hint="eastAsia"/>
                <w:lang w:eastAsia="zh-CN"/>
              </w:rPr>
              <w:t>年</w:t>
            </w:r>
          </w:p>
        </w:tc>
        <w:tc>
          <w:tcPr>
            <w:tcW w:w="617" w:type="pct"/>
            <w:shd w:val="clear" w:color="auto" w:fill="auto"/>
            <w:tcMar>
              <w:top w:w="15" w:type="dxa"/>
              <w:left w:w="108" w:type="dxa"/>
              <w:bottom w:w="0" w:type="dxa"/>
              <w:right w:w="108" w:type="dxa"/>
            </w:tcMar>
            <w:vAlign w:val="center"/>
            <w:hideMark/>
          </w:tcPr>
          <w:p w:rsidR="004C566F" w:rsidRPr="00263D36" w:rsidRDefault="004C566F" w:rsidP="00637999">
            <w:pPr>
              <w:pStyle w:val="21"/>
              <w:rPr>
                <w:rFonts w:ascii="仿宋" w:eastAsia="仿宋" w:hAnsi="仿宋"/>
                <w:lang w:eastAsia="zh-CN"/>
              </w:rPr>
            </w:pPr>
          </w:p>
        </w:tc>
      </w:tr>
      <w:tr w:rsidR="004C566F" w:rsidRPr="00263D36" w:rsidTr="00263D36">
        <w:trPr>
          <w:trHeight w:val="432"/>
        </w:trPr>
        <w:tc>
          <w:tcPr>
            <w:tcW w:w="1892" w:type="pct"/>
            <w:shd w:val="clear" w:color="auto" w:fill="auto"/>
            <w:tcMar>
              <w:top w:w="15" w:type="dxa"/>
              <w:left w:w="108" w:type="dxa"/>
              <w:bottom w:w="0" w:type="dxa"/>
              <w:right w:w="108" w:type="dxa"/>
            </w:tcMar>
            <w:vAlign w:val="center"/>
            <w:hideMark/>
          </w:tcPr>
          <w:p w:rsidR="004C566F" w:rsidRPr="00263D36" w:rsidRDefault="004C566F" w:rsidP="00637999">
            <w:pPr>
              <w:pStyle w:val="21"/>
              <w:jc w:val="left"/>
              <w:rPr>
                <w:rFonts w:ascii="仿宋" w:eastAsia="仿宋" w:hAnsi="仿宋"/>
                <w:lang w:eastAsia="zh-CN"/>
              </w:rPr>
            </w:pPr>
            <w:r w:rsidRPr="00263D36">
              <w:rPr>
                <w:rFonts w:ascii="仿宋" w:eastAsia="仿宋" w:hAnsi="仿宋" w:hint="eastAsia"/>
                <w:lang w:eastAsia="zh-CN"/>
              </w:rPr>
              <w:t>新增建设用地总量</w:t>
            </w:r>
          </w:p>
        </w:tc>
        <w:tc>
          <w:tcPr>
            <w:tcW w:w="830" w:type="pct"/>
            <w:shd w:val="clear" w:color="auto" w:fill="auto"/>
            <w:tcMar>
              <w:top w:w="15" w:type="dxa"/>
              <w:left w:w="108" w:type="dxa"/>
              <w:bottom w:w="0" w:type="dxa"/>
              <w:right w:w="108" w:type="dxa"/>
            </w:tcMar>
            <w:vAlign w:val="center"/>
            <w:hideMark/>
          </w:tcPr>
          <w:p w:rsidR="004C566F" w:rsidRPr="00263D36" w:rsidRDefault="004C566F" w:rsidP="00637999">
            <w:pPr>
              <w:pStyle w:val="21"/>
              <w:jc w:val="right"/>
              <w:rPr>
                <w:rFonts w:eastAsia="仿宋"/>
                <w:lang w:eastAsia="zh-CN"/>
              </w:rPr>
            </w:pPr>
            <w:r w:rsidRPr="00263D36">
              <w:rPr>
                <w:rFonts w:eastAsia="仿宋"/>
                <w:lang w:eastAsia="zh-CN"/>
              </w:rPr>
              <w:t>1445.67</w:t>
            </w:r>
          </w:p>
        </w:tc>
        <w:tc>
          <w:tcPr>
            <w:tcW w:w="831" w:type="pct"/>
            <w:shd w:val="clear" w:color="auto" w:fill="auto"/>
            <w:tcMar>
              <w:top w:w="15" w:type="dxa"/>
              <w:left w:w="108" w:type="dxa"/>
              <w:bottom w:w="0" w:type="dxa"/>
              <w:right w:w="108" w:type="dxa"/>
            </w:tcMar>
            <w:vAlign w:val="center"/>
            <w:hideMark/>
          </w:tcPr>
          <w:p w:rsidR="004C566F" w:rsidRPr="00263D36" w:rsidRDefault="004C566F" w:rsidP="00EA7C56">
            <w:pPr>
              <w:pStyle w:val="21"/>
              <w:jc w:val="right"/>
              <w:rPr>
                <w:rFonts w:eastAsia="仿宋"/>
                <w:lang w:eastAsia="zh-CN"/>
              </w:rPr>
            </w:pPr>
            <w:r w:rsidRPr="00263D36">
              <w:rPr>
                <w:rFonts w:eastAsia="仿宋"/>
                <w:lang w:eastAsia="zh-CN"/>
              </w:rPr>
              <w:t>2873.3</w:t>
            </w:r>
            <w:r w:rsidR="00EA7C56">
              <w:rPr>
                <w:rFonts w:eastAsia="仿宋" w:hint="eastAsia"/>
                <w:lang w:eastAsia="zh-CN"/>
              </w:rPr>
              <w:t>2</w:t>
            </w:r>
            <w:r w:rsidRPr="00263D36">
              <w:rPr>
                <w:rFonts w:eastAsia="仿宋"/>
                <w:lang w:eastAsia="zh-CN"/>
              </w:rPr>
              <w:t xml:space="preserve"> </w:t>
            </w:r>
          </w:p>
        </w:tc>
        <w:tc>
          <w:tcPr>
            <w:tcW w:w="830" w:type="pct"/>
            <w:shd w:val="clear" w:color="auto" w:fill="auto"/>
            <w:tcMar>
              <w:top w:w="15" w:type="dxa"/>
              <w:left w:w="108" w:type="dxa"/>
              <w:bottom w:w="0" w:type="dxa"/>
              <w:right w:w="108" w:type="dxa"/>
            </w:tcMar>
            <w:vAlign w:val="center"/>
            <w:hideMark/>
          </w:tcPr>
          <w:p w:rsidR="004C566F" w:rsidRPr="00263D36" w:rsidRDefault="004C566F" w:rsidP="00637999">
            <w:pPr>
              <w:pStyle w:val="21"/>
              <w:jc w:val="right"/>
              <w:rPr>
                <w:rFonts w:eastAsia="仿宋"/>
                <w:lang w:eastAsia="zh-CN"/>
              </w:rPr>
            </w:pPr>
            <w:r w:rsidRPr="00263D36">
              <w:rPr>
                <w:rFonts w:eastAsia="仿宋"/>
                <w:lang w:eastAsia="zh-CN"/>
              </w:rPr>
              <w:t xml:space="preserve">1153.33 </w:t>
            </w:r>
          </w:p>
        </w:tc>
        <w:tc>
          <w:tcPr>
            <w:tcW w:w="617" w:type="pct"/>
            <w:shd w:val="clear" w:color="auto" w:fill="auto"/>
            <w:tcMar>
              <w:top w:w="15" w:type="dxa"/>
              <w:left w:w="108" w:type="dxa"/>
              <w:bottom w:w="0" w:type="dxa"/>
              <w:right w:w="108" w:type="dxa"/>
            </w:tcMar>
            <w:vAlign w:val="center"/>
            <w:hideMark/>
          </w:tcPr>
          <w:p w:rsidR="004C566F" w:rsidRPr="00263D36" w:rsidRDefault="004C566F" w:rsidP="00637999">
            <w:pPr>
              <w:pStyle w:val="21"/>
              <w:rPr>
                <w:rFonts w:ascii="仿宋" w:eastAsia="仿宋" w:hAnsi="仿宋"/>
                <w:lang w:eastAsia="zh-CN"/>
              </w:rPr>
            </w:pPr>
            <w:r w:rsidRPr="00263D36">
              <w:rPr>
                <w:rFonts w:ascii="仿宋" w:eastAsia="仿宋" w:hAnsi="仿宋" w:hint="eastAsia"/>
                <w:lang w:eastAsia="zh-CN"/>
              </w:rPr>
              <w:t>预期性</w:t>
            </w:r>
          </w:p>
        </w:tc>
      </w:tr>
      <w:tr w:rsidR="004C566F" w:rsidRPr="00263D36" w:rsidTr="00263D36">
        <w:trPr>
          <w:trHeight w:val="432"/>
        </w:trPr>
        <w:tc>
          <w:tcPr>
            <w:tcW w:w="1892" w:type="pct"/>
            <w:shd w:val="clear" w:color="auto" w:fill="auto"/>
            <w:tcMar>
              <w:top w:w="15" w:type="dxa"/>
              <w:left w:w="108" w:type="dxa"/>
              <w:bottom w:w="0" w:type="dxa"/>
              <w:right w:w="108" w:type="dxa"/>
            </w:tcMar>
            <w:vAlign w:val="center"/>
            <w:hideMark/>
          </w:tcPr>
          <w:p w:rsidR="004C566F" w:rsidRPr="00263D36" w:rsidRDefault="004C566F" w:rsidP="004C566F">
            <w:pPr>
              <w:pStyle w:val="21"/>
              <w:ind w:leftChars="100" w:left="210"/>
              <w:jc w:val="left"/>
              <w:rPr>
                <w:rFonts w:ascii="仿宋" w:eastAsia="仿宋" w:hAnsi="仿宋"/>
                <w:lang w:eastAsia="zh-CN"/>
              </w:rPr>
            </w:pPr>
            <w:r w:rsidRPr="00263D36">
              <w:rPr>
                <w:rFonts w:ascii="仿宋" w:eastAsia="仿宋" w:hAnsi="仿宋" w:hint="eastAsia"/>
                <w:lang w:eastAsia="zh-CN"/>
              </w:rPr>
              <w:t>新增建设占用农用地规模</w:t>
            </w:r>
          </w:p>
        </w:tc>
        <w:tc>
          <w:tcPr>
            <w:tcW w:w="830" w:type="pct"/>
            <w:shd w:val="clear" w:color="auto" w:fill="auto"/>
            <w:tcMar>
              <w:top w:w="15" w:type="dxa"/>
              <w:left w:w="108" w:type="dxa"/>
              <w:bottom w:w="0" w:type="dxa"/>
              <w:right w:w="108" w:type="dxa"/>
            </w:tcMar>
            <w:vAlign w:val="center"/>
            <w:hideMark/>
          </w:tcPr>
          <w:p w:rsidR="004C566F" w:rsidRPr="00263D36" w:rsidRDefault="00DF2BC4" w:rsidP="00637999">
            <w:pPr>
              <w:pStyle w:val="21"/>
              <w:jc w:val="right"/>
              <w:rPr>
                <w:rFonts w:eastAsia="仿宋"/>
                <w:lang w:eastAsia="zh-CN"/>
              </w:rPr>
            </w:pPr>
            <w:r w:rsidRPr="00263D36">
              <w:rPr>
                <w:rFonts w:eastAsia="仿宋"/>
                <w:lang w:eastAsia="zh-CN"/>
              </w:rPr>
              <w:t>786</w:t>
            </w:r>
            <w:r w:rsidR="004C566F" w:rsidRPr="00263D36">
              <w:rPr>
                <w:rFonts w:eastAsia="仿宋"/>
                <w:lang w:eastAsia="zh-CN"/>
              </w:rPr>
              <w:t>.00</w:t>
            </w:r>
          </w:p>
        </w:tc>
        <w:tc>
          <w:tcPr>
            <w:tcW w:w="831" w:type="pct"/>
            <w:shd w:val="clear" w:color="auto" w:fill="auto"/>
            <w:tcMar>
              <w:top w:w="15" w:type="dxa"/>
              <w:left w:w="108" w:type="dxa"/>
              <w:bottom w:w="0" w:type="dxa"/>
              <w:right w:w="108" w:type="dxa"/>
            </w:tcMar>
            <w:vAlign w:val="center"/>
            <w:hideMark/>
          </w:tcPr>
          <w:p w:rsidR="004C566F" w:rsidRPr="00263D36" w:rsidRDefault="004C566F" w:rsidP="00EA7C56">
            <w:pPr>
              <w:pStyle w:val="21"/>
              <w:jc w:val="right"/>
              <w:rPr>
                <w:rFonts w:eastAsia="仿宋"/>
                <w:lang w:eastAsia="zh-CN"/>
              </w:rPr>
            </w:pPr>
            <w:r w:rsidRPr="00263D36">
              <w:rPr>
                <w:rFonts w:eastAsia="仿宋"/>
                <w:lang w:eastAsia="zh-CN"/>
              </w:rPr>
              <w:t>2666.6</w:t>
            </w:r>
            <w:r w:rsidR="00EA7C56">
              <w:rPr>
                <w:rFonts w:eastAsia="仿宋" w:hint="eastAsia"/>
                <w:lang w:eastAsia="zh-CN"/>
              </w:rPr>
              <w:t>6</w:t>
            </w:r>
            <w:r w:rsidRPr="00263D36">
              <w:rPr>
                <w:rFonts w:eastAsia="仿宋"/>
                <w:lang w:eastAsia="zh-CN"/>
              </w:rPr>
              <w:t xml:space="preserve"> </w:t>
            </w:r>
          </w:p>
        </w:tc>
        <w:tc>
          <w:tcPr>
            <w:tcW w:w="830" w:type="pct"/>
            <w:shd w:val="clear" w:color="auto" w:fill="auto"/>
            <w:tcMar>
              <w:top w:w="15" w:type="dxa"/>
              <w:left w:w="108" w:type="dxa"/>
              <w:bottom w:w="0" w:type="dxa"/>
              <w:right w:w="108" w:type="dxa"/>
            </w:tcMar>
            <w:vAlign w:val="center"/>
            <w:hideMark/>
          </w:tcPr>
          <w:p w:rsidR="004C566F" w:rsidRPr="00263D36" w:rsidRDefault="004C566F" w:rsidP="004567B9">
            <w:pPr>
              <w:pStyle w:val="21"/>
              <w:jc w:val="right"/>
              <w:rPr>
                <w:rFonts w:eastAsia="仿宋"/>
                <w:lang w:eastAsia="zh-CN"/>
              </w:rPr>
            </w:pPr>
            <w:r w:rsidRPr="00263D36">
              <w:rPr>
                <w:rFonts w:eastAsia="仿宋"/>
                <w:lang w:eastAsia="zh-CN"/>
              </w:rPr>
              <w:t>10</w:t>
            </w:r>
            <w:r w:rsidR="004567B9" w:rsidRPr="00263D36">
              <w:rPr>
                <w:rFonts w:eastAsia="仿宋"/>
                <w:lang w:eastAsia="zh-CN"/>
              </w:rPr>
              <w:t>40</w:t>
            </w:r>
            <w:r w:rsidRPr="00263D36">
              <w:rPr>
                <w:rFonts w:eastAsia="仿宋"/>
                <w:lang w:eastAsia="zh-CN"/>
              </w:rPr>
              <w:t xml:space="preserve">.00 </w:t>
            </w:r>
          </w:p>
        </w:tc>
        <w:tc>
          <w:tcPr>
            <w:tcW w:w="617" w:type="pct"/>
            <w:shd w:val="clear" w:color="auto" w:fill="auto"/>
            <w:tcMar>
              <w:top w:w="15" w:type="dxa"/>
              <w:left w:w="108" w:type="dxa"/>
              <w:bottom w:w="0" w:type="dxa"/>
              <w:right w:w="108" w:type="dxa"/>
            </w:tcMar>
            <w:vAlign w:val="center"/>
            <w:hideMark/>
          </w:tcPr>
          <w:p w:rsidR="004C566F" w:rsidRPr="00263D36" w:rsidRDefault="004C566F" w:rsidP="00637999">
            <w:pPr>
              <w:pStyle w:val="21"/>
              <w:rPr>
                <w:rFonts w:ascii="仿宋" w:eastAsia="仿宋" w:hAnsi="仿宋"/>
                <w:lang w:eastAsia="zh-CN"/>
              </w:rPr>
            </w:pPr>
            <w:r w:rsidRPr="00263D36">
              <w:rPr>
                <w:rFonts w:ascii="仿宋" w:eastAsia="仿宋" w:hAnsi="仿宋" w:hint="eastAsia"/>
                <w:lang w:eastAsia="zh-CN"/>
              </w:rPr>
              <w:t>预期性</w:t>
            </w:r>
          </w:p>
        </w:tc>
      </w:tr>
      <w:tr w:rsidR="004C566F" w:rsidRPr="00263D36" w:rsidTr="00263D36">
        <w:trPr>
          <w:trHeight w:val="432"/>
        </w:trPr>
        <w:tc>
          <w:tcPr>
            <w:tcW w:w="1892" w:type="pct"/>
            <w:shd w:val="clear" w:color="auto" w:fill="auto"/>
            <w:tcMar>
              <w:top w:w="15" w:type="dxa"/>
              <w:left w:w="108" w:type="dxa"/>
              <w:bottom w:w="0" w:type="dxa"/>
              <w:right w:w="108" w:type="dxa"/>
            </w:tcMar>
            <w:vAlign w:val="center"/>
            <w:hideMark/>
          </w:tcPr>
          <w:p w:rsidR="004C566F" w:rsidRPr="00263D36" w:rsidRDefault="004C566F" w:rsidP="004C566F">
            <w:pPr>
              <w:pStyle w:val="21"/>
              <w:ind w:leftChars="200" w:left="420"/>
              <w:jc w:val="left"/>
              <w:rPr>
                <w:rFonts w:ascii="仿宋" w:eastAsia="仿宋" w:hAnsi="仿宋"/>
                <w:lang w:eastAsia="zh-CN"/>
              </w:rPr>
            </w:pPr>
            <w:r w:rsidRPr="00263D36">
              <w:rPr>
                <w:rFonts w:ascii="仿宋" w:eastAsia="仿宋" w:hAnsi="仿宋" w:hint="eastAsia"/>
                <w:lang w:eastAsia="zh-CN"/>
              </w:rPr>
              <w:t>新增建设占用耕地规模</w:t>
            </w:r>
          </w:p>
        </w:tc>
        <w:tc>
          <w:tcPr>
            <w:tcW w:w="830" w:type="pct"/>
            <w:shd w:val="clear" w:color="auto" w:fill="auto"/>
            <w:tcMar>
              <w:top w:w="15" w:type="dxa"/>
              <w:left w:w="108" w:type="dxa"/>
              <w:bottom w:w="0" w:type="dxa"/>
              <w:right w:w="108" w:type="dxa"/>
            </w:tcMar>
            <w:vAlign w:val="center"/>
            <w:hideMark/>
          </w:tcPr>
          <w:p w:rsidR="004C566F" w:rsidRPr="00263D36" w:rsidRDefault="00DF2BC4" w:rsidP="00637999">
            <w:pPr>
              <w:pStyle w:val="21"/>
              <w:jc w:val="right"/>
              <w:rPr>
                <w:rFonts w:eastAsia="仿宋"/>
                <w:lang w:eastAsia="zh-CN"/>
              </w:rPr>
            </w:pPr>
            <w:r w:rsidRPr="00263D36">
              <w:rPr>
                <w:rFonts w:eastAsia="仿宋"/>
                <w:lang w:eastAsia="zh-CN"/>
              </w:rPr>
              <w:t>387</w:t>
            </w:r>
            <w:r w:rsidR="004C566F" w:rsidRPr="00263D36">
              <w:rPr>
                <w:rFonts w:eastAsia="仿宋"/>
                <w:lang w:eastAsia="zh-CN"/>
              </w:rPr>
              <w:t>.00</w:t>
            </w:r>
          </w:p>
        </w:tc>
        <w:tc>
          <w:tcPr>
            <w:tcW w:w="831" w:type="pct"/>
            <w:shd w:val="clear" w:color="auto" w:fill="auto"/>
            <w:tcMar>
              <w:top w:w="15" w:type="dxa"/>
              <w:left w:w="108" w:type="dxa"/>
              <w:bottom w:w="0" w:type="dxa"/>
              <w:right w:w="108" w:type="dxa"/>
            </w:tcMar>
            <w:vAlign w:val="center"/>
            <w:hideMark/>
          </w:tcPr>
          <w:p w:rsidR="004C566F" w:rsidRPr="00263D36" w:rsidRDefault="004C566F" w:rsidP="00EA7C56">
            <w:pPr>
              <w:pStyle w:val="21"/>
              <w:jc w:val="right"/>
              <w:rPr>
                <w:rFonts w:eastAsia="仿宋"/>
                <w:lang w:eastAsia="zh-CN"/>
              </w:rPr>
            </w:pPr>
            <w:r w:rsidRPr="00263D36">
              <w:rPr>
                <w:rFonts w:eastAsia="仿宋"/>
                <w:lang w:eastAsia="zh-CN"/>
              </w:rPr>
              <w:t>1066.6</w:t>
            </w:r>
            <w:r w:rsidR="00EA7C56">
              <w:rPr>
                <w:rFonts w:eastAsia="仿宋" w:hint="eastAsia"/>
                <w:lang w:eastAsia="zh-CN"/>
              </w:rPr>
              <w:t>6</w:t>
            </w:r>
            <w:r w:rsidRPr="00263D36">
              <w:rPr>
                <w:rFonts w:eastAsia="仿宋"/>
                <w:lang w:eastAsia="zh-CN"/>
              </w:rPr>
              <w:t xml:space="preserve"> </w:t>
            </w:r>
          </w:p>
        </w:tc>
        <w:tc>
          <w:tcPr>
            <w:tcW w:w="830" w:type="pct"/>
            <w:shd w:val="clear" w:color="auto" w:fill="auto"/>
            <w:tcMar>
              <w:top w:w="15" w:type="dxa"/>
              <w:left w:w="108" w:type="dxa"/>
              <w:bottom w:w="0" w:type="dxa"/>
              <w:right w:w="108" w:type="dxa"/>
            </w:tcMar>
            <w:vAlign w:val="center"/>
            <w:hideMark/>
          </w:tcPr>
          <w:p w:rsidR="004C566F" w:rsidRPr="00263D36" w:rsidRDefault="004C566F" w:rsidP="00637999">
            <w:pPr>
              <w:pStyle w:val="21"/>
              <w:jc w:val="right"/>
              <w:rPr>
                <w:rFonts w:eastAsia="仿宋"/>
                <w:lang w:eastAsia="zh-CN"/>
              </w:rPr>
            </w:pPr>
            <w:r w:rsidRPr="00263D36">
              <w:rPr>
                <w:rFonts w:eastAsia="仿宋"/>
                <w:lang w:eastAsia="zh-CN"/>
              </w:rPr>
              <w:t xml:space="preserve">333.33 </w:t>
            </w:r>
          </w:p>
        </w:tc>
        <w:tc>
          <w:tcPr>
            <w:tcW w:w="617" w:type="pct"/>
            <w:shd w:val="clear" w:color="auto" w:fill="auto"/>
            <w:tcMar>
              <w:top w:w="15" w:type="dxa"/>
              <w:left w:w="108" w:type="dxa"/>
              <w:bottom w:w="0" w:type="dxa"/>
              <w:right w:w="108" w:type="dxa"/>
            </w:tcMar>
            <w:vAlign w:val="center"/>
            <w:hideMark/>
          </w:tcPr>
          <w:p w:rsidR="004C566F" w:rsidRPr="00263D36" w:rsidRDefault="004C566F" w:rsidP="00637999">
            <w:pPr>
              <w:pStyle w:val="21"/>
              <w:rPr>
                <w:rFonts w:ascii="仿宋" w:eastAsia="仿宋" w:hAnsi="仿宋"/>
                <w:lang w:eastAsia="zh-CN"/>
              </w:rPr>
            </w:pPr>
            <w:r w:rsidRPr="00263D36">
              <w:rPr>
                <w:rFonts w:ascii="仿宋" w:eastAsia="仿宋" w:hAnsi="仿宋" w:hint="eastAsia"/>
                <w:lang w:eastAsia="zh-CN"/>
              </w:rPr>
              <w:t>约束性</w:t>
            </w:r>
          </w:p>
        </w:tc>
      </w:tr>
      <w:tr w:rsidR="004C566F" w:rsidRPr="00263D36" w:rsidTr="00263D36">
        <w:trPr>
          <w:trHeight w:val="432"/>
        </w:trPr>
        <w:tc>
          <w:tcPr>
            <w:tcW w:w="1892" w:type="pct"/>
            <w:shd w:val="clear" w:color="auto" w:fill="auto"/>
            <w:tcMar>
              <w:top w:w="15" w:type="dxa"/>
              <w:left w:w="108" w:type="dxa"/>
              <w:bottom w:w="0" w:type="dxa"/>
              <w:right w:w="108" w:type="dxa"/>
            </w:tcMar>
            <w:vAlign w:val="center"/>
            <w:hideMark/>
          </w:tcPr>
          <w:p w:rsidR="004C566F" w:rsidRPr="00263D36" w:rsidRDefault="004C566F" w:rsidP="00637999">
            <w:pPr>
              <w:pStyle w:val="21"/>
              <w:jc w:val="left"/>
              <w:rPr>
                <w:rFonts w:ascii="仿宋" w:eastAsia="仿宋" w:hAnsi="仿宋"/>
                <w:lang w:eastAsia="zh-CN"/>
              </w:rPr>
            </w:pPr>
            <w:r w:rsidRPr="00263D36">
              <w:rPr>
                <w:rFonts w:ascii="仿宋" w:eastAsia="仿宋" w:hAnsi="仿宋" w:hint="eastAsia"/>
                <w:lang w:eastAsia="zh-CN"/>
              </w:rPr>
              <w:t xml:space="preserve"> 整理复垦开发补充耕地义务量</w:t>
            </w:r>
          </w:p>
        </w:tc>
        <w:tc>
          <w:tcPr>
            <w:tcW w:w="830" w:type="pct"/>
            <w:shd w:val="clear" w:color="auto" w:fill="auto"/>
            <w:tcMar>
              <w:top w:w="15" w:type="dxa"/>
              <w:left w:w="108" w:type="dxa"/>
              <w:bottom w:w="0" w:type="dxa"/>
              <w:right w:w="108" w:type="dxa"/>
            </w:tcMar>
            <w:vAlign w:val="center"/>
            <w:hideMark/>
          </w:tcPr>
          <w:p w:rsidR="004C566F" w:rsidRPr="00263D36" w:rsidRDefault="00DF2BC4" w:rsidP="00637999">
            <w:pPr>
              <w:pStyle w:val="21"/>
              <w:jc w:val="right"/>
              <w:rPr>
                <w:rFonts w:eastAsia="仿宋"/>
                <w:lang w:eastAsia="zh-CN"/>
              </w:rPr>
            </w:pPr>
            <w:r w:rsidRPr="00263D36">
              <w:rPr>
                <w:rFonts w:eastAsia="仿宋"/>
                <w:lang w:eastAsia="zh-CN"/>
              </w:rPr>
              <w:t>130</w:t>
            </w:r>
            <w:r w:rsidR="004C566F" w:rsidRPr="00263D36">
              <w:rPr>
                <w:rFonts w:eastAsia="仿宋"/>
                <w:lang w:eastAsia="zh-CN"/>
              </w:rPr>
              <w:t>.00</w:t>
            </w:r>
          </w:p>
        </w:tc>
        <w:tc>
          <w:tcPr>
            <w:tcW w:w="831" w:type="pct"/>
            <w:shd w:val="clear" w:color="auto" w:fill="auto"/>
            <w:tcMar>
              <w:top w:w="15" w:type="dxa"/>
              <w:left w:w="108" w:type="dxa"/>
              <w:bottom w:w="0" w:type="dxa"/>
              <w:right w:w="108" w:type="dxa"/>
            </w:tcMar>
            <w:vAlign w:val="center"/>
            <w:hideMark/>
          </w:tcPr>
          <w:p w:rsidR="004C566F" w:rsidRPr="00263D36" w:rsidRDefault="00A13D7D" w:rsidP="00EA7C56">
            <w:pPr>
              <w:pStyle w:val="21"/>
              <w:jc w:val="right"/>
              <w:rPr>
                <w:rFonts w:eastAsia="仿宋"/>
                <w:lang w:eastAsia="zh-CN"/>
              </w:rPr>
            </w:pPr>
            <w:r w:rsidRPr="00263D36">
              <w:rPr>
                <w:rFonts w:eastAsia="仿宋"/>
                <w:lang w:eastAsia="zh-CN"/>
              </w:rPr>
              <w:t>1066.6</w:t>
            </w:r>
            <w:r w:rsidR="00EA7C56">
              <w:rPr>
                <w:rFonts w:eastAsia="仿宋" w:hint="eastAsia"/>
                <w:lang w:eastAsia="zh-CN"/>
              </w:rPr>
              <w:t>6</w:t>
            </w:r>
          </w:p>
        </w:tc>
        <w:tc>
          <w:tcPr>
            <w:tcW w:w="830" w:type="pct"/>
            <w:shd w:val="clear" w:color="auto" w:fill="auto"/>
            <w:tcMar>
              <w:top w:w="15" w:type="dxa"/>
              <w:left w:w="108" w:type="dxa"/>
              <w:bottom w:w="0" w:type="dxa"/>
              <w:right w:w="108" w:type="dxa"/>
            </w:tcMar>
            <w:vAlign w:val="center"/>
            <w:hideMark/>
          </w:tcPr>
          <w:p w:rsidR="004C566F" w:rsidRPr="00263D36" w:rsidRDefault="004C566F" w:rsidP="00637999">
            <w:pPr>
              <w:pStyle w:val="21"/>
              <w:jc w:val="right"/>
              <w:rPr>
                <w:rFonts w:eastAsia="仿宋"/>
                <w:lang w:eastAsia="zh-CN"/>
              </w:rPr>
            </w:pPr>
            <w:r w:rsidRPr="00263D36">
              <w:rPr>
                <w:rFonts w:eastAsia="仿宋"/>
                <w:lang w:eastAsia="zh-CN"/>
              </w:rPr>
              <w:t xml:space="preserve">333.33 </w:t>
            </w:r>
          </w:p>
        </w:tc>
        <w:tc>
          <w:tcPr>
            <w:tcW w:w="617" w:type="pct"/>
            <w:shd w:val="clear" w:color="auto" w:fill="auto"/>
            <w:tcMar>
              <w:top w:w="15" w:type="dxa"/>
              <w:left w:w="108" w:type="dxa"/>
              <w:bottom w:w="0" w:type="dxa"/>
              <w:right w:w="108" w:type="dxa"/>
            </w:tcMar>
            <w:vAlign w:val="center"/>
            <w:hideMark/>
          </w:tcPr>
          <w:p w:rsidR="004C566F" w:rsidRPr="00263D36" w:rsidRDefault="004C566F" w:rsidP="00637999">
            <w:pPr>
              <w:pStyle w:val="21"/>
              <w:rPr>
                <w:rFonts w:ascii="仿宋" w:eastAsia="仿宋" w:hAnsi="仿宋"/>
                <w:lang w:eastAsia="zh-CN"/>
              </w:rPr>
            </w:pPr>
            <w:r w:rsidRPr="00263D36">
              <w:rPr>
                <w:rFonts w:ascii="仿宋" w:eastAsia="仿宋" w:hAnsi="仿宋" w:hint="eastAsia"/>
                <w:lang w:eastAsia="zh-CN"/>
              </w:rPr>
              <w:t>约束性</w:t>
            </w:r>
          </w:p>
        </w:tc>
      </w:tr>
      <w:tr w:rsidR="00164BB4" w:rsidRPr="00263D36" w:rsidTr="00164BB4">
        <w:trPr>
          <w:trHeight w:val="351"/>
        </w:trPr>
        <w:tc>
          <w:tcPr>
            <w:tcW w:w="5000" w:type="pct"/>
            <w:gridSpan w:val="5"/>
            <w:shd w:val="clear" w:color="auto" w:fill="auto"/>
            <w:tcMar>
              <w:top w:w="15" w:type="dxa"/>
              <w:left w:w="108" w:type="dxa"/>
              <w:bottom w:w="0" w:type="dxa"/>
              <w:right w:w="108" w:type="dxa"/>
            </w:tcMar>
            <w:vAlign w:val="center"/>
            <w:hideMark/>
          </w:tcPr>
          <w:p w:rsidR="00164BB4" w:rsidRPr="00263D36" w:rsidRDefault="00164BB4" w:rsidP="00164BB4">
            <w:pPr>
              <w:pStyle w:val="21"/>
              <w:jc w:val="left"/>
              <w:rPr>
                <w:rFonts w:ascii="仿宋" w:eastAsia="仿宋" w:hAnsi="仿宋"/>
                <w:lang w:eastAsia="zh-CN"/>
              </w:rPr>
            </w:pPr>
            <w:r w:rsidRPr="00263D36">
              <w:rPr>
                <w:rFonts w:ascii="仿宋" w:eastAsia="仿宋" w:hAnsi="仿宋" w:hint="eastAsia"/>
                <w:lang w:eastAsia="zh-CN"/>
              </w:rPr>
              <w:t>三、效率指标</w:t>
            </w:r>
          </w:p>
        </w:tc>
      </w:tr>
      <w:tr w:rsidR="004C566F" w:rsidRPr="00263D36" w:rsidTr="00263D36">
        <w:trPr>
          <w:trHeight w:val="432"/>
        </w:trPr>
        <w:tc>
          <w:tcPr>
            <w:tcW w:w="1892" w:type="pct"/>
            <w:shd w:val="clear" w:color="auto" w:fill="auto"/>
            <w:tcMar>
              <w:top w:w="15" w:type="dxa"/>
              <w:left w:w="108" w:type="dxa"/>
              <w:bottom w:w="0" w:type="dxa"/>
              <w:right w:w="108" w:type="dxa"/>
            </w:tcMar>
            <w:vAlign w:val="center"/>
            <w:hideMark/>
          </w:tcPr>
          <w:p w:rsidR="004C566F" w:rsidRPr="00263D36" w:rsidRDefault="004C566F" w:rsidP="00637999">
            <w:pPr>
              <w:pStyle w:val="21"/>
              <w:jc w:val="left"/>
              <w:rPr>
                <w:rFonts w:ascii="仿宋" w:eastAsia="仿宋" w:hAnsi="仿宋"/>
                <w:lang w:eastAsia="zh-CN"/>
              </w:rPr>
            </w:pPr>
            <w:r w:rsidRPr="00263D36">
              <w:rPr>
                <w:rFonts w:ascii="仿宋" w:eastAsia="仿宋" w:hAnsi="仿宋" w:hint="eastAsia"/>
                <w:lang w:eastAsia="zh-CN"/>
              </w:rPr>
              <w:t>人均城镇工矿用地（</w:t>
            </w:r>
            <w:r w:rsidRPr="00263D36">
              <w:rPr>
                <w:rFonts w:ascii="仿宋" w:eastAsia="仿宋" w:hAnsi="仿宋" w:hint="eastAsia"/>
                <w:sz w:val="20"/>
                <w:lang w:eastAsia="zh-CN"/>
              </w:rPr>
              <w:t>平方米</w:t>
            </w:r>
            <w:r w:rsidR="00263D36" w:rsidRPr="00263D36">
              <w:rPr>
                <w:rFonts w:ascii="仿宋" w:eastAsia="仿宋" w:hAnsi="仿宋" w:hint="eastAsia"/>
                <w:sz w:val="20"/>
                <w:lang w:eastAsia="zh-CN"/>
              </w:rPr>
              <w:t>/人</w:t>
            </w:r>
            <w:r w:rsidRPr="00263D36">
              <w:rPr>
                <w:rFonts w:ascii="仿宋" w:eastAsia="仿宋" w:hAnsi="仿宋" w:hint="eastAsia"/>
                <w:lang w:eastAsia="zh-CN"/>
              </w:rPr>
              <w:t>）</w:t>
            </w:r>
          </w:p>
        </w:tc>
        <w:tc>
          <w:tcPr>
            <w:tcW w:w="830" w:type="pct"/>
            <w:shd w:val="clear" w:color="auto" w:fill="auto"/>
            <w:tcMar>
              <w:top w:w="15" w:type="dxa"/>
              <w:left w:w="108" w:type="dxa"/>
              <w:bottom w:w="0" w:type="dxa"/>
              <w:right w:w="108" w:type="dxa"/>
            </w:tcMar>
            <w:vAlign w:val="center"/>
            <w:hideMark/>
          </w:tcPr>
          <w:p w:rsidR="004C566F" w:rsidRPr="00263D36" w:rsidRDefault="004C566F" w:rsidP="00637999">
            <w:pPr>
              <w:pStyle w:val="21"/>
              <w:jc w:val="right"/>
              <w:rPr>
                <w:rFonts w:eastAsia="仿宋"/>
                <w:lang w:eastAsia="zh-CN"/>
              </w:rPr>
            </w:pPr>
            <w:r w:rsidRPr="00263D36">
              <w:rPr>
                <w:rFonts w:eastAsia="仿宋"/>
                <w:lang w:eastAsia="zh-CN"/>
              </w:rPr>
              <w:t>85</w:t>
            </w:r>
          </w:p>
        </w:tc>
        <w:tc>
          <w:tcPr>
            <w:tcW w:w="831" w:type="pct"/>
            <w:shd w:val="clear" w:color="auto" w:fill="auto"/>
            <w:tcMar>
              <w:top w:w="15" w:type="dxa"/>
              <w:left w:w="108" w:type="dxa"/>
              <w:bottom w:w="0" w:type="dxa"/>
              <w:right w:w="108" w:type="dxa"/>
            </w:tcMar>
            <w:vAlign w:val="center"/>
            <w:hideMark/>
          </w:tcPr>
          <w:p w:rsidR="004C566F" w:rsidRPr="00263D36" w:rsidRDefault="004C566F" w:rsidP="00637999">
            <w:pPr>
              <w:pStyle w:val="21"/>
              <w:jc w:val="right"/>
              <w:rPr>
                <w:rFonts w:eastAsia="仿宋"/>
                <w:lang w:eastAsia="zh-CN"/>
              </w:rPr>
            </w:pPr>
            <w:r w:rsidRPr="00263D36">
              <w:rPr>
                <w:rFonts w:eastAsia="仿宋"/>
                <w:lang w:eastAsia="zh-CN"/>
              </w:rPr>
              <w:t>100</w:t>
            </w:r>
          </w:p>
        </w:tc>
        <w:tc>
          <w:tcPr>
            <w:tcW w:w="830" w:type="pct"/>
            <w:shd w:val="clear" w:color="auto" w:fill="auto"/>
            <w:tcMar>
              <w:top w:w="15" w:type="dxa"/>
              <w:left w:w="108" w:type="dxa"/>
              <w:bottom w:w="0" w:type="dxa"/>
              <w:right w:w="108" w:type="dxa"/>
            </w:tcMar>
            <w:vAlign w:val="center"/>
            <w:hideMark/>
          </w:tcPr>
          <w:p w:rsidR="004C566F" w:rsidRPr="00263D36" w:rsidRDefault="004C566F" w:rsidP="00637999">
            <w:pPr>
              <w:pStyle w:val="21"/>
              <w:jc w:val="right"/>
              <w:rPr>
                <w:rFonts w:eastAsia="仿宋"/>
                <w:lang w:eastAsia="zh-CN"/>
              </w:rPr>
            </w:pPr>
            <w:r w:rsidRPr="00263D36">
              <w:rPr>
                <w:rFonts w:eastAsia="仿宋"/>
                <w:lang w:eastAsia="zh-CN"/>
              </w:rPr>
              <w:t>100</w:t>
            </w:r>
          </w:p>
        </w:tc>
        <w:tc>
          <w:tcPr>
            <w:tcW w:w="617" w:type="pct"/>
            <w:shd w:val="clear" w:color="auto" w:fill="auto"/>
            <w:tcMar>
              <w:top w:w="15" w:type="dxa"/>
              <w:left w:w="108" w:type="dxa"/>
              <w:bottom w:w="0" w:type="dxa"/>
              <w:right w:w="108" w:type="dxa"/>
            </w:tcMar>
            <w:vAlign w:val="center"/>
            <w:hideMark/>
          </w:tcPr>
          <w:p w:rsidR="004C566F" w:rsidRPr="00263D36" w:rsidRDefault="004C566F" w:rsidP="00637999">
            <w:pPr>
              <w:pStyle w:val="21"/>
              <w:rPr>
                <w:rFonts w:ascii="仿宋" w:eastAsia="仿宋" w:hAnsi="仿宋"/>
                <w:lang w:eastAsia="zh-CN"/>
              </w:rPr>
            </w:pPr>
            <w:r w:rsidRPr="00263D36">
              <w:rPr>
                <w:rFonts w:ascii="仿宋" w:eastAsia="仿宋" w:hAnsi="仿宋" w:hint="eastAsia"/>
                <w:lang w:eastAsia="zh-CN"/>
              </w:rPr>
              <w:t>约束性</w:t>
            </w:r>
          </w:p>
        </w:tc>
      </w:tr>
    </w:tbl>
    <w:p w:rsidR="004C566F" w:rsidRDefault="004C566F" w:rsidP="004C566F">
      <w:pPr>
        <w:ind w:firstLine="560"/>
      </w:pPr>
    </w:p>
    <w:p w:rsidR="002B4ACE" w:rsidRDefault="002B4ACE" w:rsidP="004C566F">
      <w:pPr>
        <w:ind w:firstLine="560"/>
        <w:sectPr w:rsidR="002B4ACE" w:rsidSect="00637999">
          <w:pgSz w:w="11907" w:h="16839" w:code="9"/>
          <w:pgMar w:top="1440" w:right="1797" w:bottom="1440" w:left="1797" w:header="879" w:footer="975" w:gutter="0"/>
          <w:cols w:space="720"/>
          <w:docGrid w:linePitch="381"/>
        </w:sectPr>
      </w:pPr>
    </w:p>
    <w:p w:rsidR="004C566F" w:rsidRDefault="002B4ACE" w:rsidP="007D7A33">
      <w:pPr>
        <w:pStyle w:val="2"/>
        <w:spacing w:before="120" w:after="120"/>
        <w:ind w:firstLineChars="0" w:firstLine="0"/>
        <w:jc w:val="center"/>
        <w:rPr>
          <w:lang w:eastAsia="zh-CN"/>
        </w:rPr>
      </w:pPr>
      <w:bookmarkStart w:id="55" w:name="_Toc496536948"/>
      <w:bookmarkStart w:id="56" w:name="_Toc497749957"/>
      <w:bookmarkStart w:id="57" w:name="_Toc497814608"/>
      <w:r>
        <w:rPr>
          <w:lang w:eastAsia="zh-CN"/>
        </w:rPr>
        <w:lastRenderedPageBreak/>
        <w:t>附表</w:t>
      </w:r>
      <w:r w:rsidR="004D3D0C">
        <w:rPr>
          <w:rFonts w:hint="eastAsia"/>
          <w:lang w:eastAsia="zh-CN"/>
        </w:rPr>
        <w:t>3</w:t>
      </w:r>
      <w:r>
        <w:rPr>
          <w:rFonts w:hint="eastAsia"/>
          <w:lang w:eastAsia="zh-CN"/>
        </w:rPr>
        <w:t xml:space="preserve">  三元区规划指标分解落实表</w:t>
      </w:r>
      <w:bookmarkEnd w:id="55"/>
      <w:bookmarkEnd w:id="56"/>
      <w:bookmarkEnd w:id="57"/>
      <w:r w:rsidR="00BA74C5">
        <w:rPr>
          <w:rFonts w:hint="eastAsia"/>
          <w:lang w:eastAsia="zh-CN"/>
        </w:rPr>
        <w:t>（农用地）</w:t>
      </w:r>
    </w:p>
    <w:p w:rsidR="007D7A33" w:rsidRPr="00164BB4" w:rsidRDefault="007D7A33" w:rsidP="007D7A33">
      <w:pPr>
        <w:ind w:firstLine="480"/>
        <w:jc w:val="right"/>
        <w:rPr>
          <w:szCs w:val="21"/>
        </w:rPr>
      </w:pPr>
      <w:r w:rsidRPr="00164BB4">
        <w:rPr>
          <w:rFonts w:hint="eastAsia"/>
          <w:szCs w:val="21"/>
        </w:rPr>
        <w:t>单位：公顷</w:t>
      </w:r>
    </w:p>
    <w:tbl>
      <w:tblPr>
        <w:tblW w:w="5000" w:type="pct"/>
        <w:jc w:val="center"/>
        <w:tblLook w:val="04A0" w:firstRow="1" w:lastRow="0" w:firstColumn="1" w:lastColumn="0" w:noHBand="0" w:noVBand="1"/>
      </w:tblPr>
      <w:tblGrid>
        <w:gridCol w:w="1866"/>
        <w:gridCol w:w="1945"/>
        <w:gridCol w:w="1943"/>
        <w:gridCol w:w="1945"/>
        <w:gridCol w:w="2264"/>
      </w:tblGrid>
      <w:tr w:rsidR="006E2951" w:rsidRPr="00263D36" w:rsidTr="00C7375A">
        <w:trPr>
          <w:trHeight w:val="454"/>
          <w:tblHeader/>
          <w:jc w:val="center"/>
        </w:trPr>
        <w:tc>
          <w:tcPr>
            <w:tcW w:w="936"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6E2951" w:rsidRPr="00263D36" w:rsidRDefault="006E2951" w:rsidP="006E2951">
            <w:pPr>
              <w:widowControl/>
              <w:jc w:val="center"/>
              <w:rPr>
                <w:rFonts w:ascii="仿宋" w:eastAsia="仿宋" w:hAnsi="仿宋" w:cs="Arial"/>
                <w:b/>
                <w:color w:val="000000"/>
                <w:kern w:val="0"/>
                <w:sz w:val="18"/>
                <w:szCs w:val="18"/>
              </w:rPr>
            </w:pPr>
            <w:r w:rsidRPr="00263D36">
              <w:rPr>
                <w:rFonts w:ascii="仿宋" w:eastAsia="仿宋" w:hAnsi="仿宋" w:cs="Arial"/>
                <w:b/>
                <w:color w:val="000000"/>
                <w:kern w:val="0"/>
                <w:sz w:val="18"/>
                <w:szCs w:val="18"/>
              </w:rPr>
              <w:t>行政区</w:t>
            </w:r>
            <w:r w:rsidRPr="00263D36">
              <w:rPr>
                <w:rFonts w:ascii="仿宋" w:eastAsia="仿宋" w:hAnsi="仿宋" w:cs="Arial" w:hint="eastAsia"/>
                <w:b/>
                <w:color w:val="000000"/>
                <w:kern w:val="0"/>
                <w:sz w:val="18"/>
                <w:szCs w:val="18"/>
              </w:rPr>
              <w:t>名称</w:t>
            </w:r>
          </w:p>
        </w:tc>
        <w:tc>
          <w:tcPr>
            <w:tcW w:w="976"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6E2951" w:rsidRPr="00263D36" w:rsidRDefault="006E2951" w:rsidP="006E2951">
            <w:pPr>
              <w:widowControl/>
              <w:jc w:val="center"/>
              <w:rPr>
                <w:rFonts w:ascii="仿宋" w:eastAsia="仿宋" w:hAnsi="仿宋" w:cs="Arial"/>
                <w:b/>
                <w:color w:val="000000"/>
                <w:kern w:val="0"/>
                <w:sz w:val="18"/>
                <w:szCs w:val="18"/>
              </w:rPr>
            </w:pPr>
            <w:r w:rsidRPr="00263D36">
              <w:rPr>
                <w:rFonts w:ascii="仿宋" w:eastAsia="仿宋" w:hAnsi="仿宋" w:cs="Arial" w:hint="eastAsia"/>
                <w:b/>
                <w:color w:val="000000"/>
                <w:kern w:val="0"/>
                <w:sz w:val="18"/>
                <w:szCs w:val="18"/>
              </w:rPr>
              <w:t>耕地保有量</w:t>
            </w:r>
          </w:p>
        </w:tc>
        <w:tc>
          <w:tcPr>
            <w:tcW w:w="975"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6E2951" w:rsidRPr="00263D36" w:rsidRDefault="006E2951" w:rsidP="0076447F">
            <w:pPr>
              <w:widowControl/>
              <w:jc w:val="center"/>
              <w:rPr>
                <w:rFonts w:ascii="仿宋" w:eastAsia="仿宋" w:hAnsi="仿宋" w:cs="Arial"/>
                <w:b/>
                <w:color w:val="000000"/>
                <w:kern w:val="0"/>
                <w:sz w:val="18"/>
                <w:szCs w:val="18"/>
              </w:rPr>
            </w:pPr>
            <w:r w:rsidRPr="00263D36">
              <w:rPr>
                <w:rFonts w:ascii="仿宋" w:eastAsia="仿宋" w:hAnsi="仿宋" w:cs="Arial" w:hint="eastAsia"/>
                <w:b/>
                <w:color w:val="000000"/>
                <w:kern w:val="0"/>
                <w:sz w:val="18"/>
                <w:szCs w:val="18"/>
              </w:rPr>
              <w:t>基本农田</w:t>
            </w:r>
          </w:p>
          <w:p w:rsidR="006E2951" w:rsidRPr="00263D36" w:rsidRDefault="006E2951" w:rsidP="006E2951">
            <w:pPr>
              <w:widowControl/>
              <w:jc w:val="center"/>
              <w:rPr>
                <w:rFonts w:ascii="仿宋" w:eastAsia="仿宋" w:hAnsi="仿宋" w:cs="Arial"/>
                <w:b/>
                <w:color w:val="000000"/>
                <w:kern w:val="0"/>
                <w:sz w:val="18"/>
                <w:szCs w:val="18"/>
              </w:rPr>
            </w:pPr>
            <w:r w:rsidRPr="00263D36">
              <w:rPr>
                <w:rFonts w:ascii="仿宋" w:eastAsia="仿宋" w:hAnsi="仿宋" w:cs="Arial" w:hint="eastAsia"/>
                <w:b/>
                <w:color w:val="000000"/>
                <w:kern w:val="0"/>
                <w:sz w:val="18"/>
                <w:szCs w:val="18"/>
              </w:rPr>
              <w:t>保护面积</w:t>
            </w:r>
          </w:p>
        </w:tc>
        <w:tc>
          <w:tcPr>
            <w:tcW w:w="976"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6E2951" w:rsidRPr="00263D36" w:rsidRDefault="006E2951" w:rsidP="0076447F">
            <w:pPr>
              <w:widowControl/>
              <w:jc w:val="center"/>
              <w:rPr>
                <w:rFonts w:ascii="仿宋" w:eastAsia="仿宋" w:hAnsi="仿宋" w:cs="Arial"/>
                <w:b/>
                <w:color w:val="000000"/>
                <w:kern w:val="0"/>
                <w:sz w:val="18"/>
                <w:szCs w:val="18"/>
              </w:rPr>
            </w:pPr>
            <w:r w:rsidRPr="00263D36">
              <w:rPr>
                <w:rFonts w:ascii="仿宋" w:eastAsia="仿宋" w:hAnsi="仿宋" w:cs="Arial" w:hint="eastAsia"/>
                <w:b/>
                <w:color w:val="000000"/>
                <w:kern w:val="0"/>
                <w:sz w:val="18"/>
                <w:szCs w:val="18"/>
              </w:rPr>
              <w:t>园地</w:t>
            </w:r>
          </w:p>
        </w:tc>
        <w:tc>
          <w:tcPr>
            <w:tcW w:w="1136"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6E2951" w:rsidRPr="00263D36" w:rsidRDefault="006E2951" w:rsidP="0076447F">
            <w:pPr>
              <w:widowControl/>
              <w:jc w:val="center"/>
              <w:rPr>
                <w:rFonts w:ascii="仿宋" w:eastAsia="仿宋" w:hAnsi="仿宋" w:cs="Arial"/>
                <w:b/>
                <w:color w:val="000000"/>
                <w:kern w:val="0"/>
                <w:sz w:val="18"/>
                <w:szCs w:val="18"/>
              </w:rPr>
            </w:pPr>
            <w:r w:rsidRPr="00263D36">
              <w:rPr>
                <w:rFonts w:ascii="仿宋" w:eastAsia="仿宋" w:hAnsi="仿宋" w:cs="Arial" w:hint="eastAsia"/>
                <w:b/>
                <w:color w:val="000000"/>
                <w:kern w:val="0"/>
                <w:sz w:val="18"/>
                <w:szCs w:val="18"/>
              </w:rPr>
              <w:t>林地</w:t>
            </w:r>
          </w:p>
        </w:tc>
      </w:tr>
      <w:tr w:rsidR="006E2951" w:rsidRPr="00263D36" w:rsidTr="00C7375A">
        <w:trPr>
          <w:trHeight w:val="454"/>
          <w:jc w:val="center"/>
        </w:trPr>
        <w:tc>
          <w:tcPr>
            <w:tcW w:w="936" w:type="pct"/>
            <w:tcBorders>
              <w:top w:val="nil"/>
              <w:left w:val="single" w:sz="4" w:space="0" w:color="auto"/>
              <w:bottom w:val="single" w:sz="4" w:space="0" w:color="auto"/>
              <w:right w:val="single" w:sz="4" w:space="0" w:color="auto"/>
            </w:tcBorders>
            <w:shd w:val="clear" w:color="auto" w:fill="auto"/>
            <w:vAlign w:val="center"/>
            <w:hideMark/>
          </w:tcPr>
          <w:p w:rsidR="006E2951" w:rsidRPr="00263D36" w:rsidRDefault="006E2951" w:rsidP="00ED0AE3">
            <w:pPr>
              <w:jc w:val="center"/>
              <w:rPr>
                <w:rFonts w:ascii="仿宋" w:eastAsia="仿宋" w:hAnsi="仿宋" w:cs="宋体"/>
                <w:color w:val="000000"/>
                <w:sz w:val="18"/>
                <w:szCs w:val="18"/>
              </w:rPr>
            </w:pPr>
            <w:r w:rsidRPr="00263D36">
              <w:rPr>
                <w:rFonts w:ascii="仿宋" w:eastAsia="仿宋" w:hAnsi="仿宋" w:hint="eastAsia"/>
                <w:color w:val="000000"/>
                <w:sz w:val="18"/>
                <w:szCs w:val="18"/>
              </w:rPr>
              <w:t>三元区</w:t>
            </w:r>
          </w:p>
        </w:tc>
        <w:tc>
          <w:tcPr>
            <w:tcW w:w="976" w:type="pct"/>
            <w:tcBorders>
              <w:top w:val="nil"/>
              <w:left w:val="nil"/>
              <w:bottom w:val="single" w:sz="4" w:space="0" w:color="auto"/>
              <w:right w:val="single" w:sz="4" w:space="0" w:color="auto"/>
            </w:tcBorders>
            <w:shd w:val="clear" w:color="auto" w:fill="auto"/>
            <w:vAlign w:val="center"/>
            <w:hideMark/>
          </w:tcPr>
          <w:p w:rsidR="006E2951" w:rsidRPr="00263D36" w:rsidRDefault="006E2951" w:rsidP="00ED0AE3">
            <w:pPr>
              <w:jc w:val="right"/>
              <w:rPr>
                <w:rFonts w:eastAsia="仿宋"/>
                <w:color w:val="000000"/>
                <w:sz w:val="18"/>
                <w:szCs w:val="18"/>
              </w:rPr>
            </w:pPr>
            <w:r w:rsidRPr="00263D36">
              <w:rPr>
                <w:rFonts w:eastAsia="仿宋"/>
                <w:color w:val="000000"/>
                <w:sz w:val="18"/>
                <w:szCs w:val="18"/>
              </w:rPr>
              <w:t>4233.33</w:t>
            </w:r>
          </w:p>
        </w:tc>
        <w:tc>
          <w:tcPr>
            <w:tcW w:w="975" w:type="pct"/>
            <w:tcBorders>
              <w:top w:val="nil"/>
              <w:left w:val="nil"/>
              <w:bottom w:val="single" w:sz="4" w:space="0" w:color="auto"/>
              <w:right w:val="single" w:sz="4" w:space="0" w:color="auto"/>
            </w:tcBorders>
            <w:shd w:val="clear" w:color="auto" w:fill="auto"/>
            <w:vAlign w:val="center"/>
            <w:hideMark/>
          </w:tcPr>
          <w:p w:rsidR="006E2951" w:rsidRPr="00263D36" w:rsidRDefault="006E2951" w:rsidP="00ED0AE3">
            <w:pPr>
              <w:jc w:val="right"/>
              <w:rPr>
                <w:rFonts w:eastAsia="仿宋"/>
                <w:color w:val="000000"/>
                <w:sz w:val="18"/>
                <w:szCs w:val="18"/>
              </w:rPr>
            </w:pPr>
            <w:r w:rsidRPr="00263D36">
              <w:rPr>
                <w:rFonts w:eastAsia="仿宋"/>
                <w:color w:val="000000"/>
                <w:sz w:val="18"/>
                <w:szCs w:val="18"/>
              </w:rPr>
              <w:t xml:space="preserve">3520.00 </w:t>
            </w:r>
          </w:p>
        </w:tc>
        <w:tc>
          <w:tcPr>
            <w:tcW w:w="976" w:type="pct"/>
            <w:tcBorders>
              <w:top w:val="nil"/>
              <w:left w:val="nil"/>
              <w:bottom w:val="single" w:sz="4" w:space="0" w:color="auto"/>
              <w:right w:val="single" w:sz="4" w:space="0" w:color="auto"/>
            </w:tcBorders>
            <w:shd w:val="clear" w:color="auto" w:fill="auto"/>
            <w:vAlign w:val="center"/>
            <w:hideMark/>
          </w:tcPr>
          <w:p w:rsidR="006E2951" w:rsidRPr="00263D36" w:rsidRDefault="006E2951" w:rsidP="00ED0AE3">
            <w:pPr>
              <w:jc w:val="right"/>
              <w:rPr>
                <w:rFonts w:eastAsia="仿宋"/>
                <w:color w:val="000000"/>
                <w:sz w:val="18"/>
                <w:szCs w:val="18"/>
              </w:rPr>
            </w:pPr>
            <w:r w:rsidRPr="00263D36">
              <w:rPr>
                <w:rFonts w:eastAsia="仿宋"/>
                <w:color w:val="000000"/>
                <w:sz w:val="18"/>
                <w:szCs w:val="18"/>
              </w:rPr>
              <w:t xml:space="preserve">3343.00 </w:t>
            </w:r>
          </w:p>
        </w:tc>
        <w:tc>
          <w:tcPr>
            <w:tcW w:w="1136" w:type="pct"/>
            <w:tcBorders>
              <w:top w:val="nil"/>
              <w:left w:val="nil"/>
              <w:bottom w:val="single" w:sz="4" w:space="0" w:color="auto"/>
              <w:right w:val="single" w:sz="4" w:space="0" w:color="auto"/>
            </w:tcBorders>
            <w:shd w:val="clear" w:color="auto" w:fill="auto"/>
            <w:vAlign w:val="center"/>
            <w:hideMark/>
          </w:tcPr>
          <w:p w:rsidR="006E2951" w:rsidRPr="00263D36" w:rsidRDefault="006E2951" w:rsidP="00ED0AE3">
            <w:pPr>
              <w:jc w:val="right"/>
              <w:rPr>
                <w:rFonts w:eastAsia="仿宋"/>
                <w:color w:val="000000"/>
                <w:sz w:val="18"/>
                <w:szCs w:val="18"/>
              </w:rPr>
            </w:pPr>
            <w:r w:rsidRPr="00263D36">
              <w:rPr>
                <w:rFonts w:eastAsia="仿宋"/>
                <w:color w:val="000000"/>
                <w:sz w:val="18"/>
                <w:szCs w:val="18"/>
              </w:rPr>
              <w:t xml:space="preserve">63916.67 </w:t>
            </w:r>
          </w:p>
        </w:tc>
      </w:tr>
      <w:tr w:rsidR="006E2951" w:rsidRPr="00263D36" w:rsidTr="00C7375A">
        <w:trPr>
          <w:trHeight w:val="454"/>
          <w:jc w:val="center"/>
        </w:trPr>
        <w:tc>
          <w:tcPr>
            <w:tcW w:w="936" w:type="pct"/>
            <w:tcBorders>
              <w:top w:val="nil"/>
              <w:left w:val="single" w:sz="4" w:space="0" w:color="auto"/>
              <w:bottom w:val="single" w:sz="4" w:space="0" w:color="auto"/>
              <w:right w:val="single" w:sz="4" w:space="0" w:color="auto"/>
            </w:tcBorders>
            <w:shd w:val="clear" w:color="auto" w:fill="auto"/>
            <w:vAlign w:val="center"/>
            <w:hideMark/>
          </w:tcPr>
          <w:p w:rsidR="006E2951" w:rsidRPr="00263D36" w:rsidRDefault="006E2951" w:rsidP="0076447F">
            <w:pPr>
              <w:jc w:val="center"/>
              <w:rPr>
                <w:rFonts w:ascii="仿宋" w:eastAsia="仿宋" w:hAnsi="仿宋" w:cs="宋体"/>
                <w:color w:val="000000"/>
                <w:sz w:val="18"/>
                <w:szCs w:val="18"/>
              </w:rPr>
            </w:pPr>
            <w:proofErr w:type="gramStart"/>
            <w:r w:rsidRPr="00263D36">
              <w:rPr>
                <w:rFonts w:ascii="仿宋" w:eastAsia="仿宋" w:hAnsi="仿宋" w:hint="eastAsia"/>
                <w:color w:val="000000"/>
                <w:sz w:val="18"/>
                <w:szCs w:val="18"/>
              </w:rPr>
              <w:t>莘</w:t>
            </w:r>
            <w:proofErr w:type="gramEnd"/>
            <w:r w:rsidRPr="00263D36">
              <w:rPr>
                <w:rFonts w:ascii="仿宋" w:eastAsia="仿宋" w:hAnsi="仿宋" w:hint="eastAsia"/>
                <w:color w:val="000000"/>
                <w:sz w:val="18"/>
                <w:szCs w:val="18"/>
              </w:rPr>
              <w:t>口镇</w:t>
            </w:r>
          </w:p>
        </w:tc>
        <w:tc>
          <w:tcPr>
            <w:tcW w:w="976" w:type="pct"/>
            <w:tcBorders>
              <w:top w:val="nil"/>
              <w:left w:val="nil"/>
              <w:bottom w:val="single" w:sz="4" w:space="0" w:color="auto"/>
              <w:right w:val="single" w:sz="4" w:space="0" w:color="auto"/>
            </w:tcBorders>
            <w:shd w:val="clear" w:color="auto" w:fill="auto"/>
            <w:vAlign w:val="center"/>
            <w:hideMark/>
          </w:tcPr>
          <w:p w:rsidR="006E2951" w:rsidRPr="00263D36" w:rsidRDefault="006E2951" w:rsidP="007D7A33">
            <w:pPr>
              <w:jc w:val="right"/>
              <w:rPr>
                <w:rFonts w:eastAsia="仿宋"/>
                <w:color w:val="000000"/>
                <w:sz w:val="18"/>
                <w:szCs w:val="18"/>
              </w:rPr>
            </w:pPr>
            <w:r w:rsidRPr="00263D36">
              <w:rPr>
                <w:rFonts w:eastAsia="仿宋"/>
                <w:color w:val="000000"/>
                <w:sz w:val="18"/>
                <w:szCs w:val="18"/>
              </w:rPr>
              <w:t>1200.00</w:t>
            </w:r>
          </w:p>
        </w:tc>
        <w:tc>
          <w:tcPr>
            <w:tcW w:w="975" w:type="pct"/>
            <w:tcBorders>
              <w:top w:val="nil"/>
              <w:left w:val="nil"/>
              <w:bottom w:val="single" w:sz="4" w:space="0" w:color="auto"/>
              <w:right w:val="single" w:sz="4" w:space="0" w:color="auto"/>
            </w:tcBorders>
            <w:shd w:val="clear" w:color="auto" w:fill="auto"/>
            <w:vAlign w:val="center"/>
            <w:hideMark/>
          </w:tcPr>
          <w:p w:rsidR="006E2951" w:rsidRPr="00263D36" w:rsidRDefault="006E2951" w:rsidP="007D7A33">
            <w:pPr>
              <w:jc w:val="right"/>
              <w:rPr>
                <w:rFonts w:eastAsia="仿宋"/>
                <w:color w:val="000000"/>
                <w:sz w:val="18"/>
                <w:szCs w:val="18"/>
              </w:rPr>
            </w:pPr>
            <w:r w:rsidRPr="00263D36">
              <w:rPr>
                <w:rFonts w:eastAsia="仿宋"/>
                <w:color w:val="000000"/>
                <w:sz w:val="18"/>
                <w:szCs w:val="18"/>
              </w:rPr>
              <w:t xml:space="preserve">974.07 </w:t>
            </w:r>
          </w:p>
        </w:tc>
        <w:tc>
          <w:tcPr>
            <w:tcW w:w="976" w:type="pct"/>
            <w:tcBorders>
              <w:top w:val="nil"/>
              <w:left w:val="nil"/>
              <w:bottom w:val="single" w:sz="4" w:space="0" w:color="auto"/>
              <w:right w:val="single" w:sz="4" w:space="0" w:color="auto"/>
            </w:tcBorders>
            <w:shd w:val="clear" w:color="auto" w:fill="auto"/>
            <w:vAlign w:val="center"/>
            <w:hideMark/>
          </w:tcPr>
          <w:p w:rsidR="006E2951" w:rsidRPr="00263D36" w:rsidRDefault="006E2951" w:rsidP="007D7A33">
            <w:pPr>
              <w:jc w:val="right"/>
              <w:rPr>
                <w:rFonts w:eastAsia="仿宋"/>
                <w:color w:val="000000"/>
                <w:sz w:val="18"/>
                <w:szCs w:val="18"/>
              </w:rPr>
            </w:pPr>
            <w:r w:rsidRPr="00263D36">
              <w:rPr>
                <w:rFonts w:eastAsia="仿宋"/>
                <w:color w:val="000000"/>
                <w:sz w:val="18"/>
                <w:szCs w:val="18"/>
              </w:rPr>
              <w:t xml:space="preserve">1229.33 </w:t>
            </w:r>
          </w:p>
        </w:tc>
        <w:tc>
          <w:tcPr>
            <w:tcW w:w="1136" w:type="pct"/>
            <w:tcBorders>
              <w:top w:val="nil"/>
              <w:left w:val="nil"/>
              <w:bottom w:val="single" w:sz="4" w:space="0" w:color="auto"/>
              <w:right w:val="single" w:sz="4" w:space="0" w:color="auto"/>
            </w:tcBorders>
            <w:shd w:val="clear" w:color="auto" w:fill="auto"/>
            <w:vAlign w:val="center"/>
            <w:hideMark/>
          </w:tcPr>
          <w:p w:rsidR="006E2951" w:rsidRPr="00263D36" w:rsidRDefault="006E2951" w:rsidP="007D7A33">
            <w:pPr>
              <w:jc w:val="right"/>
              <w:rPr>
                <w:rFonts w:eastAsia="仿宋"/>
                <w:color w:val="000000"/>
                <w:sz w:val="18"/>
                <w:szCs w:val="18"/>
              </w:rPr>
            </w:pPr>
            <w:r w:rsidRPr="00263D36">
              <w:rPr>
                <w:rFonts w:eastAsia="仿宋"/>
                <w:color w:val="000000"/>
                <w:sz w:val="18"/>
                <w:szCs w:val="18"/>
              </w:rPr>
              <w:t xml:space="preserve">19323.33 </w:t>
            </w:r>
          </w:p>
        </w:tc>
      </w:tr>
      <w:tr w:rsidR="006E2951" w:rsidRPr="00263D36" w:rsidTr="00C7375A">
        <w:trPr>
          <w:trHeight w:val="454"/>
          <w:jc w:val="center"/>
        </w:trPr>
        <w:tc>
          <w:tcPr>
            <w:tcW w:w="936" w:type="pct"/>
            <w:tcBorders>
              <w:top w:val="nil"/>
              <w:left w:val="single" w:sz="4" w:space="0" w:color="auto"/>
              <w:bottom w:val="single" w:sz="4" w:space="0" w:color="auto"/>
              <w:right w:val="single" w:sz="4" w:space="0" w:color="auto"/>
            </w:tcBorders>
            <w:shd w:val="clear" w:color="auto" w:fill="auto"/>
            <w:vAlign w:val="center"/>
            <w:hideMark/>
          </w:tcPr>
          <w:p w:rsidR="006E2951" w:rsidRPr="00263D36" w:rsidRDefault="006E2951" w:rsidP="0076447F">
            <w:pPr>
              <w:jc w:val="center"/>
              <w:rPr>
                <w:rFonts w:ascii="仿宋" w:eastAsia="仿宋" w:hAnsi="仿宋" w:cs="宋体"/>
                <w:color w:val="000000"/>
                <w:sz w:val="18"/>
                <w:szCs w:val="18"/>
              </w:rPr>
            </w:pPr>
            <w:r w:rsidRPr="00263D36">
              <w:rPr>
                <w:rFonts w:ascii="仿宋" w:eastAsia="仿宋" w:hAnsi="仿宋" w:hint="eastAsia"/>
                <w:color w:val="000000"/>
                <w:sz w:val="18"/>
                <w:szCs w:val="18"/>
              </w:rPr>
              <w:t>岩前镇</w:t>
            </w:r>
          </w:p>
        </w:tc>
        <w:tc>
          <w:tcPr>
            <w:tcW w:w="976" w:type="pct"/>
            <w:tcBorders>
              <w:top w:val="nil"/>
              <w:left w:val="nil"/>
              <w:bottom w:val="single" w:sz="4" w:space="0" w:color="auto"/>
              <w:right w:val="single" w:sz="4" w:space="0" w:color="auto"/>
            </w:tcBorders>
            <w:shd w:val="clear" w:color="auto" w:fill="auto"/>
            <w:vAlign w:val="center"/>
            <w:hideMark/>
          </w:tcPr>
          <w:p w:rsidR="006E2951" w:rsidRPr="00263D36" w:rsidRDefault="006E2951" w:rsidP="007D7A33">
            <w:pPr>
              <w:jc w:val="right"/>
              <w:rPr>
                <w:rFonts w:eastAsia="仿宋"/>
                <w:color w:val="000000"/>
                <w:sz w:val="18"/>
                <w:szCs w:val="18"/>
              </w:rPr>
            </w:pPr>
            <w:r w:rsidRPr="00263D36">
              <w:rPr>
                <w:rFonts w:eastAsia="仿宋"/>
                <w:color w:val="000000"/>
                <w:sz w:val="18"/>
                <w:szCs w:val="18"/>
              </w:rPr>
              <w:t>1500.00</w:t>
            </w:r>
          </w:p>
        </w:tc>
        <w:tc>
          <w:tcPr>
            <w:tcW w:w="975" w:type="pct"/>
            <w:tcBorders>
              <w:top w:val="nil"/>
              <w:left w:val="nil"/>
              <w:bottom w:val="single" w:sz="4" w:space="0" w:color="auto"/>
              <w:right w:val="single" w:sz="4" w:space="0" w:color="auto"/>
            </w:tcBorders>
            <w:shd w:val="clear" w:color="auto" w:fill="auto"/>
            <w:vAlign w:val="center"/>
            <w:hideMark/>
          </w:tcPr>
          <w:p w:rsidR="006E2951" w:rsidRPr="00263D36" w:rsidRDefault="006E2951" w:rsidP="00325437">
            <w:pPr>
              <w:jc w:val="right"/>
              <w:rPr>
                <w:rFonts w:eastAsia="仿宋"/>
                <w:color w:val="000000"/>
                <w:sz w:val="18"/>
                <w:szCs w:val="18"/>
              </w:rPr>
            </w:pPr>
            <w:r w:rsidRPr="00263D36">
              <w:rPr>
                <w:rFonts w:eastAsia="仿宋"/>
                <w:color w:val="000000"/>
                <w:sz w:val="18"/>
                <w:szCs w:val="18"/>
              </w:rPr>
              <w:t>1168.</w:t>
            </w:r>
            <w:r w:rsidR="00325437" w:rsidRPr="00263D36">
              <w:rPr>
                <w:rFonts w:eastAsia="仿宋"/>
                <w:color w:val="000000"/>
                <w:sz w:val="18"/>
                <w:szCs w:val="18"/>
              </w:rPr>
              <w:t>70</w:t>
            </w:r>
            <w:r w:rsidRPr="00263D36">
              <w:rPr>
                <w:rFonts w:eastAsia="仿宋"/>
                <w:color w:val="000000"/>
                <w:sz w:val="18"/>
                <w:szCs w:val="18"/>
              </w:rPr>
              <w:t xml:space="preserve"> </w:t>
            </w:r>
          </w:p>
        </w:tc>
        <w:tc>
          <w:tcPr>
            <w:tcW w:w="976" w:type="pct"/>
            <w:tcBorders>
              <w:top w:val="nil"/>
              <w:left w:val="nil"/>
              <w:bottom w:val="single" w:sz="4" w:space="0" w:color="auto"/>
              <w:right w:val="single" w:sz="4" w:space="0" w:color="auto"/>
            </w:tcBorders>
            <w:shd w:val="clear" w:color="auto" w:fill="auto"/>
            <w:vAlign w:val="center"/>
            <w:hideMark/>
          </w:tcPr>
          <w:p w:rsidR="006E2951" w:rsidRPr="00263D36" w:rsidRDefault="006E2951" w:rsidP="001A39CD">
            <w:pPr>
              <w:jc w:val="right"/>
              <w:rPr>
                <w:rFonts w:eastAsia="仿宋"/>
                <w:color w:val="000000"/>
                <w:sz w:val="18"/>
                <w:szCs w:val="18"/>
              </w:rPr>
            </w:pPr>
            <w:r w:rsidRPr="00263D36">
              <w:rPr>
                <w:rFonts w:eastAsia="仿宋"/>
                <w:color w:val="000000"/>
                <w:sz w:val="18"/>
                <w:szCs w:val="18"/>
              </w:rPr>
              <w:t xml:space="preserve">1073.33 </w:t>
            </w:r>
          </w:p>
        </w:tc>
        <w:tc>
          <w:tcPr>
            <w:tcW w:w="1136" w:type="pct"/>
            <w:tcBorders>
              <w:top w:val="nil"/>
              <w:left w:val="nil"/>
              <w:bottom w:val="single" w:sz="4" w:space="0" w:color="auto"/>
              <w:right w:val="single" w:sz="4" w:space="0" w:color="auto"/>
            </w:tcBorders>
            <w:shd w:val="clear" w:color="auto" w:fill="auto"/>
            <w:vAlign w:val="center"/>
            <w:hideMark/>
          </w:tcPr>
          <w:p w:rsidR="006E2951" w:rsidRPr="00263D36" w:rsidRDefault="006E2951" w:rsidP="007D7A33">
            <w:pPr>
              <w:jc w:val="right"/>
              <w:rPr>
                <w:rFonts w:eastAsia="仿宋"/>
                <w:color w:val="000000"/>
                <w:sz w:val="18"/>
                <w:szCs w:val="18"/>
              </w:rPr>
            </w:pPr>
            <w:r w:rsidRPr="00263D36">
              <w:rPr>
                <w:rFonts w:eastAsia="仿宋"/>
                <w:color w:val="000000"/>
                <w:sz w:val="18"/>
                <w:szCs w:val="18"/>
              </w:rPr>
              <w:t xml:space="preserve">22366.67 </w:t>
            </w:r>
          </w:p>
        </w:tc>
      </w:tr>
      <w:tr w:rsidR="006E2951" w:rsidRPr="00263D36" w:rsidTr="00C7375A">
        <w:trPr>
          <w:trHeight w:val="454"/>
          <w:jc w:val="center"/>
        </w:trPr>
        <w:tc>
          <w:tcPr>
            <w:tcW w:w="936" w:type="pct"/>
            <w:tcBorders>
              <w:top w:val="nil"/>
              <w:left w:val="single" w:sz="4" w:space="0" w:color="auto"/>
              <w:bottom w:val="single" w:sz="4" w:space="0" w:color="auto"/>
              <w:right w:val="single" w:sz="4" w:space="0" w:color="auto"/>
            </w:tcBorders>
            <w:shd w:val="clear" w:color="auto" w:fill="auto"/>
            <w:vAlign w:val="center"/>
            <w:hideMark/>
          </w:tcPr>
          <w:p w:rsidR="006E2951" w:rsidRPr="00263D36" w:rsidRDefault="006E2951" w:rsidP="0076447F">
            <w:pPr>
              <w:jc w:val="center"/>
              <w:rPr>
                <w:rFonts w:ascii="仿宋" w:eastAsia="仿宋" w:hAnsi="仿宋" w:cs="宋体"/>
                <w:color w:val="000000"/>
                <w:sz w:val="18"/>
                <w:szCs w:val="18"/>
              </w:rPr>
            </w:pPr>
            <w:r w:rsidRPr="00263D36">
              <w:rPr>
                <w:rFonts w:ascii="仿宋" w:eastAsia="仿宋" w:hAnsi="仿宋" w:hint="eastAsia"/>
                <w:color w:val="000000"/>
                <w:sz w:val="18"/>
                <w:szCs w:val="18"/>
              </w:rPr>
              <w:t>城东乡</w:t>
            </w:r>
          </w:p>
        </w:tc>
        <w:tc>
          <w:tcPr>
            <w:tcW w:w="976" w:type="pct"/>
            <w:tcBorders>
              <w:top w:val="nil"/>
              <w:left w:val="nil"/>
              <w:bottom w:val="single" w:sz="4" w:space="0" w:color="auto"/>
              <w:right w:val="single" w:sz="4" w:space="0" w:color="auto"/>
            </w:tcBorders>
            <w:shd w:val="clear" w:color="auto" w:fill="auto"/>
            <w:vAlign w:val="center"/>
            <w:hideMark/>
          </w:tcPr>
          <w:p w:rsidR="006E2951" w:rsidRPr="00263D36" w:rsidRDefault="006E2951" w:rsidP="007D7A33">
            <w:pPr>
              <w:jc w:val="right"/>
              <w:rPr>
                <w:rFonts w:eastAsia="仿宋"/>
                <w:color w:val="000000"/>
                <w:sz w:val="18"/>
                <w:szCs w:val="18"/>
              </w:rPr>
            </w:pPr>
            <w:r w:rsidRPr="00263D36">
              <w:rPr>
                <w:rFonts w:eastAsia="仿宋"/>
                <w:color w:val="000000"/>
                <w:sz w:val="18"/>
                <w:szCs w:val="18"/>
              </w:rPr>
              <w:t>50.00</w:t>
            </w:r>
          </w:p>
        </w:tc>
        <w:tc>
          <w:tcPr>
            <w:tcW w:w="975" w:type="pct"/>
            <w:tcBorders>
              <w:top w:val="nil"/>
              <w:left w:val="nil"/>
              <w:bottom w:val="single" w:sz="4" w:space="0" w:color="auto"/>
              <w:right w:val="single" w:sz="4" w:space="0" w:color="auto"/>
            </w:tcBorders>
            <w:shd w:val="clear" w:color="auto" w:fill="auto"/>
            <w:vAlign w:val="center"/>
            <w:hideMark/>
          </w:tcPr>
          <w:p w:rsidR="006E2951" w:rsidRPr="00263D36" w:rsidRDefault="006E2951" w:rsidP="007D7A33">
            <w:pPr>
              <w:jc w:val="right"/>
              <w:rPr>
                <w:rFonts w:eastAsia="仿宋"/>
                <w:color w:val="000000"/>
                <w:sz w:val="18"/>
                <w:szCs w:val="18"/>
              </w:rPr>
            </w:pPr>
            <w:r w:rsidRPr="00263D36">
              <w:rPr>
                <w:rFonts w:eastAsia="仿宋"/>
                <w:color w:val="000000"/>
                <w:sz w:val="18"/>
                <w:szCs w:val="18"/>
              </w:rPr>
              <w:t xml:space="preserve">41.20 </w:t>
            </w:r>
          </w:p>
        </w:tc>
        <w:tc>
          <w:tcPr>
            <w:tcW w:w="976" w:type="pct"/>
            <w:tcBorders>
              <w:top w:val="nil"/>
              <w:left w:val="nil"/>
              <w:bottom w:val="single" w:sz="4" w:space="0" w:color="auto"/>
              <w:right w:val="single" w:sz="4" w:space="0" w:color="auto"/>
            </w:tcBorders>
            <w:shd w:val="clear" w:color="auto" w:fill="auto"/>
            <w:vAlign w:val="center"/>
            <w:hideMark/>
          </w:tcPr>
          <w:p w:rsidR="006E2951" w:rsidRPr="00263D36" w:rsidRDefault="006E2951" w:rsidP="007D7A33">
            <w:pPr>
              <w:jc w:val="right"/>
              <w:rPr>
                <w:rFonts w:eastAsia="仿宋"/>
                <w:color w:val="000000"/>
                <w:sz w:val="18"/>
                <w:szCs w:val="18"/>
              </w:rPr>
            </w:pPr>
            <w:r w:rsidRPr="00263D36">
              <w:rPr>
                <w:rFonts w:eastAsia="仿宋"/>
                <w:color w:val="000000"/>
                <w:sz w:val="18"/>
                <w:szCs w:val="18"/>
              </w:rPr>
              <w:t xml:space="preserve">373.67 </w:t>
            </w:r>
          </w:p>
        </w:tc>
        <w:tc>
          <w:tcPr>
            <w:tcW w:w="1136" w:type="pct"/>
            <w:tcBorders>
              <w:top w:val="nil"/>
              <w:left w:val="nil"/>
              <w:bottom w:val="single" w:sz="4" w:space="0" w:color="auto"/>
              <w:right w:val="single" w:sz="4" w:space="0" w:color="auto"/>
            </w:tcBorders>
            <w:shd w:val="clear" w:color="auto" w:fill="auto"/>
            <w:vAlign w:val="center"/>
            <w:hideMark/>
          </w:tcPr>
          <w:p w:rsidR="006E2951" w:rsidRPr="00263D36" w:rsidRDefault="006E2951" w:rsidP="007D7A33">
            <w:pPr>
              <w:jc w:val="right"/>
              <w:rPr>
                <w:rFonts w:eastAsia="仿宋"/>
                <w:color w:val="000000"/>
                <w:sz w:val="18"/>
                <w:szCs w:val="18"/>
              </w:rPr>
            </w:pPr>
            <w:r w:rsidRPr="00263D36">
              <w:rPr>
                <w:rFonts w:eastAsia="仿宋"/>
                <w:color w:val="000000"/>
                <w:sz w:val="18"/>
                <w:szCs w:val="18"/>
              </w:rPr>
              <w:t xml:space="preserve">6382.67 </w:t>
            </w:r>
          </w:p>
        </w:tc>
      </w:tr>
      <w:tr w:rsidR="006E2951" w:rsidRPr="00263D36" w:rsidTr="00C7375A">
        <w:trPr>
          <w:trHeight w:val="454"/>
          <w:jc w:val="center"/>
        </w:trPr>
        <w:tc>
          <w:tcPr>
            <w:tcW w:w="936" w:type="pct"/>
            <w:tcBorders>
              <w:top w:val="nil"/>
              <w:left w:val="single" w:sz="4" w:space="0" w:color="auto"/>
              <w:bottom w:val="single" w:sz="4" w:space="0" w:color="auto"/>
              <w:right w:val="single" w:sz="4" w:space="0" w:color="auto"/>
            </w:tcBorders>
            <w:shd w:val="clear" w:color="auto" w:fill="auto"/>
            <w:vAlign w:val="center"/>
            <w:hideMark/>
          </w:tcPr>
          <w:p w:rsidR="006E2951" w:rsidRPr="00263D36" w:rsidRDefault="006E2951" w:rsidP="0076447F">
            <w:pPr>
              <w:jc w:val="center"/>
              <w:rPr>
                <w:rFonts w:ascii="仿宋" w:eastAsia="仿宋" w:hAnsi="仿宋" w:cs="宋体"/>
                <w:color w:val="000000"/>
                <w:sz w:val="18"/>
                <w:szCs w:val="18"/>
              </w:rPr>
            </w:pPr>
            <w:r w:rsidRPr="00263D36">
              <w:rPr>
                <w:rFonts w:ascii="仿宋" w:eastAsia="仿宋" w:hAnsi="仿宋" w:hint="eastAsia"/>
                <w:color w:val="000000"/>
                <w:sz w:val="18"/>
                <w:szCs w:val="18"/>
              </w:rPr>
              <w:t>中村乡</w:t>
            </w:r>
          </w:p>
        </w:tc>
        <w:tc>
          <w:tcPr>
            <w:tcW w:w="976" w:type="pct"/>
            <w:tcBorders>
              <w:top w:val="nil"/>
              <w:left w:val="nil"/>
              <w:bottom w:val="single" w:sz="4" w:space="0" w:color="auto"/>
              <w:right w:val="single" w:sz="4" w:space="0" w:color="auto"/>
            </w:tcBorders>
            <w:shd w:val="clear" w:color="auto" w:fill="auto"/>
            <w:vAlign w:val="center"/>
            <w:hideMark/>
          </w:tcPr>
          <w:p w:rsidR="006E2951" w:rsidRPr="00263D36" w:rsidRDefault="006E2951" w:rsidP="00060FDC">
            <w:pPr>
              <w:jc w:val="right"/>
              <w:rPr>
                <w:rFonts w:eastAsia="仿宋"/>
                <w:color w:val="000000"/>
                <w:sz w:val="18"/>
                <w:szCs w:val="18"/>
              </w:rPr>
            </w:pPr>
            <w:r w:rsidRPr="00263D36">
              <w:rPr>
                <w:rFonts w:eastAsia="仿宋"/>
                <w:color w:val="000000"/>
                <w:sz w:val="18"/>
                <w:szCs w:val="18"/>
              </w:rPr>
              <w:t>1483.33</w:t>
            </w:r>
          </w:p>
        </w:tc>
        <w:tc>
          <w:tcPr>
            <w:tcW w:w="975" w:type="pct"/>
            <w:tcBorders>
              <w:top w:val="nil"/>
              <w:left w:val="nil"/>
              <w:bottom w:val="single" w:sz="4" w:space="0" w:color="auto"/>
              <w:right w:val="single" w:sz="4" w:space="0" w:color="auto"/>
            </w:tcBorders>
            <w:shd w:val="clear" w:color="auto" w:fill="auto"/>
            <w:vAlign w:val="center"/>
            <w:hideMark/>
          </w:tcPr>
          <w:p w:rsidR="006E2951" w:rsidRPr="00263D36" w:rsidRDefault="006E2951" w:rsidP="001320D3">
            <w:pPr>
              <w:jc w:val="right"/>
              <w:rPr>
                <w:rFonts w:eastAsia="仿宋"/>
                <w:color w:val="000000"/>
                <w:sz w:val="18"/>
                <w:szCs w:val="18"/>
              </w:rPr>
            </w:pPr>
            <w:r w:rsidRPr="00263D36">
              <w:rPr>
                <w:rFonts w:eastAsia="仿宋"/>
                <w:color w:val="000000"/>
                <w:sz w:val="18"/>
                <w:szCs w:val="18"/>
              </w:rPr>
              <w:t xml:space="preserve">1336.03 </w:t>
            </w:r>
          </w:p>
        </w:tc>
        <w:tc>
          <w:tcPr>
            <w:tcW w:w="976" w:type="pct"/>
            <w:tcBorders>
              <w:top w:val="nil"/>
              <w:left w:val="nil"/>
              <w:bottom w:val="single" w:sz="4" w:space="0" w:color="auto"/>
              <w:right w:val="single" w:sz="4" w:space="0" w:color="auto"/>
            </w:tcBorders>
            <w:shd w:val="clear" w:color="auto" w:fill="auto"/>
            <w:vAlign w:val="center"/>
            <w:hideMark/>
          </w:tcPr>
          <w:p w:rsidR="006E2951" w:rsidRPr="00263D36" w:rsidRDefault="006E2951" w:rsidP="001A39CD">
            <w:pPr>
              <w:jc w:val="right"/>
              <w:rPr>
                <w:rFonts w:eastAsia="仿宋"/>
                <w:color w:val="000000"/>
                <w:sz w:val="18"/>
                <w:szCs w:val="18"/>
              </w:rPr>
            </w:pPr>
            <w:r w:rsidRPr="00263D36">
              <w:rPr>
                <w:rFonts w:eastAsia="仿宋"/>
                <w:color w:val="000000"/>
                <w:sz w:val="18"/>
                <w:szCs w:val="18"/>
              </w:rPr>
              <w:t xml:space="preserve">666.67 </w:t>
            </w:r>
          </w:p>
        </w:tc>
        <w:tc>
          <w:tcPr>
            <w:tcW w:w="1136" w:type="pct"/>
            <w:tcBorders>
              <w:top w:val="nil"/>
              <w:left w:val="nil"/>
              <w:bottom w:val="single" w:sz="4" w:space="0" w:color="auto"/>
              <w:right w:val="single" w:sz="4" w:space="0" w:color="auto"/>
            </w:tcBorders>
            <w:shd w:val="clear" w:color="auto" w:fill="auto"/>
            <w:vAlign w:val="center"/>
            <w:hideMark/>
          </w:tcPr>
          <w:p w:rsidR="006E2951" w:rsidRPr="00263D36" w:rsidRDefault="006E2951" w:rsidP="007D7A33">
            <w:pPr>
              <w:jc w:val="right"/>
              <w:rPr>
                <w:rFonts w:eastAsia="仿宋"/>
                <w:color w:val="000000"/>
                <w:sz w:val="18"/>
                <w:szCs w:val="18"/>
              </w:rPr>
            </w:pPr>
            <w:r w:rsidRPr="00263D36">
              <w:rPr>
                <w:rFonts w:eastAsia="仿宋"/>
                <w:color w:val="000000"/>
                <w:sz w:val="18"/>
                <w:szCs w:val="18"/>
              </w:rPr>
              <w:t xml:space="preserve">15844.00 </w:t>
            </w:r>
          </w:p>
        </w:tc>
      </w:tr>
    </w:tbl>
    <w:p w:rsidR="002B4ACE" w:rsidRDefault="002B4ACE" w:rsidP="004C566F">
      <w:pPr>
        <w:ind w:firstLine="560"/>
      </w:pPr>
    </w:p>
    <w:p w:rsidR="006E2951" w:rsidRDefault="006E2951" w:rsidP="006E2951">
      <w:pPr>
        <w:pStyle w:val="2"/>
        <w:spacing w:before="120" w:after="120"/>
        <w:ind w:firstLineChars="0" w:firstLine="0"/>
        <w:jc w:val="center"/>
        <w:rPr>
          <w:lang w:eastAsia="zh-CN"/>
        </w:rPr>
      </w:pPr>
      <w:bookmarkStart w:id="58" w:name="_Toc496536949"/>
      <w:bookmarkStart w:id="59" w:name="_Toc497749958"/>
      <w:bookmarkStart w:id="60" w:name="_Toc497814609"/>
      <w:r>
        <w:rPr>
          <w:lang w:eastAsia="zh-CN"/>
        </w:rPr>
        <w:t>附表</w:t>
      </w:r>
      <w:r w:rsidR="004D3D0C">
        <w:rPr>
          <w:rFonts w:hint="eastAsia"/>
          <w:lang w:eastAsia="zh-CN"/>
        </w:rPr>
        <w:t>4</w:t>
      </w:r>
      <w:r>
        <w:rPr>
          <w:rFonts w:hint="eastAsia"/>
          <w:lang w:eastAsia="zh-CN"/>
        </w:rPr>
        <w:t xml:space="preserve">  三元区规划指标分解落实表</w:t>
      </w:r>
      <w:bookmarkEnd w:id="58"/>
      <w:bookmarkEnd w:id="59"/>
      <w:bookmarkEnd w:id="60"/>
      <w:r w:rsidR="00BA74C5">
        <w:rPr>
          <w:rFonts w:hint="eastAsia"/>
          <w:lang w:eastAsia="zh-CN"/>
        </w:rPr>
        <w:t>（建设用地）</w:t>
      </w:r>
    </w:p>
    <w:p w:rsidR="006E2951" w:rsidRPr="00164BB4" w:rsidRDefault="006E2951" w:rsidP="006E2951">
      <w:pPr>
        <w:ind w:firstLine="480"/>
        <w:jc w:val="right"/>
        <w:rPr>
          <w:rFonts w:asciiTheme="minorEastAsia" w:eastAsiaTheme="minorEastAsia" w:hAnsiTheme="minorEastAsia"/>
        </w:rPr>
      </w:pPr>
      <w:r w:rsidRPr="00164BB4">
        <w:rPr>
          <w:rFonts w:asciiTheme="minorEastAsia" w:eastAsiaTheme="minorEastAsia" w:hAnsiTheme="minorEastAsia" w:hint="eastAsia"/>
        </w:rPr>
        <w:t>单位：公顷</w:t>
      </w:r>
      <w:r w:rsidR="00FF4DF7" w:rsidRPr="00164BB4">
        <w:rPr>
          <w:rFonts w:asciiTheme="minorEastAsia" w:eastAsiaTheme="minorEastAsia" w:hAnsiTheme="minorEastAsia" w:hint="eastAsia"/>
        </w:rPr>
        <w:t>、平方米/人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736"/>
        <w:gridCol w:w="736"/>
        <w:gridCol w:w="736"/>
        <w:gridCol w:w="787"/>
        <w:gridCol w:w="736"/>
        <w:gridCol w:w="736"/>
        <w:gridCol w:w="736"/>
        <w:gridCol w:w="731"/>
        <w:gridCol w:w="736"/>
        <w:gridCol w:w="656"/>
        <w:gridCol w:w="736"/>
        <w:gridCol w:w="656"/>
        <w:gridCol w:w="529"/>
      </w:tblGrid>
      <w:tr w:rsidR="00A13D7D" w:rsidRPr="00263D36" w:rsidTr="00C7375A">
        <w:trPr>
          <w:trHeight w:val="454"/>
          <w:tblHeader/>
          <w:jc w:val="center"/>
        </w:trPr>
        <w:tc>
          <w:tcPr>
            <w:tcW w:w="383" w:type="pct"/>
            <w:vMerge w:val="restart"/>
            <w:vAlign w:val="center"/>
          </w:tcPr>
          <w:p w:rsidR="00A13D7D" w:rsidRPr="00263D36" w:rsidRDefault="00A13D7D" w:rsidP="00ED0AE3">
            <w:pPr>
              <w:widowControl/>
              <w:jc w:val="center"/>
              <w:rPr>
                <w:rFonts w:ascii="仿宋" w:eastAsia="仿宋" w:hAnsi="仿宋" w:cs="Arial"/>
                <w:b/>
                <w:color w:val="000000"/>
                <w:kern w:val="0"/>
                <w:sz w:val="16"/>
                <w:szCs w:val="18"/>
              </w:rPr>
            </w:pPr>
            <w:r w:rsidRPr="00263D36">
              <w:rPr>
                <w:rFonts w:ascii="仿宋" w:eastAsia="仿宋" w:hAnsi="仿宋" w:cs="Arial"/>
                <w:b/>
                <w:color w:val="000000"/>
                <w:kern w:val="0"/>
                <w:sz w:val="16"/>
                <w:szCs w:val="18"/>
              </w:rPr>
              <w:t>行政区</w:t>
            </w:r>
          </w:p>
          <w:p w:rsidR="00A13D7D" w:rsidRPr="00263D36" w:rsidRDefault="00A13D7D" w:rsidP="00ED0AE3">
            <w:pPr>
              <w:widowControl/>
              <w:jc w:val="center"/>
              <w:rPr>
                <w:rFonts w:ascii="仿宋" w:eastAsia="仿宋" w:hAnsi="仿宋" w:cs="Arial"/>
                <w:b/>
                <w:color w:val="000000"/>
                <w:kern w:val="0"/>
                <w:sz w:val="16"/>
                <w:szCs w:val="18"/>
              </w:rPr>
            </w:pPr>
            <w:r w:rsidRPr="00263D36">
              <w:rPr>
                <w:rFonts w:ascii="仿宋" w:eastAsia="仿宋" w:hAnsi="仿宋" w:cs="Arial" w:hint="eastAsia"/>
                <w:b/>
                <w:color w:val="000000"/>
                <w:kern w:val="0"/>
                <w:sz w:val="16"/>
                <w:szCs w:val="18"/>
              </w:rPr>
              <w:t>名称</w:t>
            </w:r>
          </w:p>
        </w:tc>
        <w:tc>
          <w:tcPr>
            <w:tcW w:w="1497" w:type="pct"/>
            <w:gridSpan w:val="4"/>
            <w:shd w:val="clear" w:color="auto" w:fill="auto"/>
            <w:vAlign w:val="center"/>
            <w:hideMark/>
          </w:tcPr>
          <w:p w:rsidR="00A13D7D" w:rsidRPr="00263D36" w:rsidRDefault="00A13D7D" w:rsidP="00ED0AE3">
            <w:pPr>
              <w:widowControl/>
              <w:jc w:val="center"/>
              <w:rPr>
                <w:rFonts w:ascii="仿宋" w:eastAsia="仿宋" w:hAnsi="仿宋" w:cs="Arial"/>
                <w:b/>
                <w:color w:val="000000"/>
                <w:kern w:val="0"/>
                <w:sz w:val="16"/>
                <w:szCs w:val="18"/>
              </w:rPr>
            </w:pPr>
            <w:r w:rsidRPr="00263D36">
              <w:rPr>
                <w:rFonts w:ascii="仿宋" w:eastAsia="仿宋" w:hAnsi="仿宋" w:cs="Arial" w:hint="eastAsia"/>
                <w:b/>
                <w:color w:val="000000"/>
                <w:kern w:val="0"/>
                <w:sz w:val="16"/>
                <w:szCs w:val="18"/>
              </w:rPr>
              <w:t>建设用地</w:t>
            </w:r>
          </w:p>
        </w:tc>
        <w:tc>
          <w:tcPr>
            <w:tcW w:w="2137" w:type="pct"/>
            <w:gridSpan w:val="6"/>
            <w:shd w:val="clear" w:color="auto" w:fill="auto"/>
            <w:vAlign w:val="center"/>
            <w:hideMark/>
          </w:tcPr>
          <w:p w:rsidR="00A13D7D" w:rsidRPr="00263D36" w:rsidRDefault="00A13D7D" w:rsidP="00ED0AE3">
            <w:pPr>
              <w:widowControl/>
              <w:jc w:val="center"/>
              <w:rPr>
                <w:rFonts w:ascii="仿宋" w:eastAsia="仿宋" w:hAnsi="仿宋" w:cs="Arial"/>
                <w:b/>
                <w:color w:val="000000"/>
                <w:kern w:val="0"/>
                <w:sz w:val="16"/>
                <w:szCs w:val="18"/>
              </w:rPr>
            </w:pPr>
            <w:r w:rsidRPr="00263D36">
              <w:rPr>
                <w:rFonts w:ascii="仿宋" w:eastAsia="仿宋" w:hAnsi="仿宋" w:cs="Arial" w:hint="eastAsia"/>
                <w:b/>
                <w:color w:val="000000"/>
                <w:kern w:val="0"/>
                <w:sz w:val="16"/>
                <w:szCs w:val="18"/>
              </w:rPr>
              <w:t>新增建设用地</w:t>
            </w:r>
          </w:p>
        </w:tc>
        <w:tc>
          <w:tcPr>
            <w:tcW w:w="680" w:type="pct"/>
            <w:gridSpan w:val="2"/>
            <w:shd w:val="clear" w:color="auto" w:fill="auto"/>
            <w:vAlign w:val="center"/>
            <w:hideMark/>
          </w:tcPr>
          <w:p w:rsidR="00A13D7D" w:rsidRPr="00263D36" w:rsidRDefault="00A13D7D" w:rsidP="00ED0AE3">
            <w:pPr>
              <w:widowControl/>
              <w:jc w:val="center"/>
              <w:rPr>
                <w:rFonts w:ascii="仿宋" w:eastAsia="仿宋" w:hAnsi="仿宋" w:cs="Arial"/>
                <w:b/>
                <w:color w:val="000000"/>
                <w:kern w:val="0"/>
                <w:sz w:val="16"/>
                <w:szCs w:val="18"/>
              </w:rPr>
            </w:pPr>
            <w:r w:rsidRPr="00263D36">
              <w:rPr>
                <w:rFonts w:ascii="仿宋" w:eastAsia="仿宋" w:hAnsi="仿宋" w:cs="Arial" w:hint="eastAsia"/>
                <w:b/>
                <w:color w:val="000000"/>
                <w:kern w:val="0"/>
                <w:sz w:val="16"/>
                <w:szCs w:val="18"/>
              </w:rPr>
              <w:t>补充耕地</w:t>
            </w:r>
          </w:p>
        </w:tc>
        <w:tc>
          <w:tcPr>
            <w:tcW w:w="302" w:type="pct"/>
            <w:vMerge w:val="restart"/>
            <w:vAlign w:val="center"/>
          </w:tcPr>
          <w:p w:rsidR="00A13D7D" w:rsidRPr="00263D36" w:rsidRDefault="00A13D7D" w:rsidP="00A13D7D">
            <w:pPr>
              <w:widowControl/>
              <w:jc w:val="center"/>
              <w:rPr>
                <w:rFonts w:ascii="仿宋" w:eastAsia="仿宋" w:hAnsi="仿宋" w:cs="Arial"/>
                <w:b/>
                <w:color w:val="000000"/>
                <w:kern w:val="0"/>
                <w:sz w:val="16"/>
                <w:szCs w:val="18"/>
              </w:rPr>
            </w:pPr>
            <w:r w:rsidRPr="00263D36">
              <w:rPr>
                <w:rFonts w:ascii="仿宋" w:eastAsia="仿宋" w:hAnsi="仿宋" w:cs="Arial" w:hint="eastAsia"/>
                <w:b/>
                <w:color w:val="000000"/>
                <w:kern w:val="0"/>
                <w:sz w:val="16"/>
                <w:szCs w:val="18"/>
              </w:rPr>
              <w:t>人均城镇工矿用地</w:t>
            </w:r>
          </w:p>
        </w:tc>
      </w:tr>
      <w:tr w:rsidR="00A13D7D" w:rsidRPr="00263D36" w:rsidTr="00C7375A">
        <w:trPr>
          <w:trHeight w:val="454"/>
          <w:tblHeader/>
          <w:jc w:val="center"/>
        </w:trPr>
        <w:tc>
          <w:tcPr>
            <w:tcW w:w="383" w:type="pct"/>
            <w:vMerge/>
            <w:vAlign w:val="center"/>
          </w:tcPr>
          <w:p w:rsidR="00A13D7D" w:rsidRPr="00263D36" w:rsidRDefault="00A13D7D" w:rsidP="00ED0AE3">
            <w:pPr>
              <w:widowControl/>
              <w:jc w:val="center"/>
              <w:rPr>
                <w:rFonts w:ascii="仿宋" w:eastAsia="仿宋" w:hAnsi="仿宋" w:cs="Arial"/>
                <w:b/>
                <w:color w:val="000000"/>
                <w:kern w:val="0"/>
                <w:sz w:val="16"/>
                <w:szCs w:val="18"/>
              </w:rPr>
            </w:pPr>
          </w:p>
        </w:tc>
        <w:tc>
          <w:tcPr>
            <w:tcW w:w="360" w:type="pct"/>
            <w:vMerge w:val="restart"/>
            <w:shd w:val="clear" w:color="auto" w:fill="auto"/>
            <w:vAlign w:val="center"/>
            <w:hideMark/>
          </w:tcPr>
          <w:p w:rsidR="00A13D7D" w:rsidRPr="00263D36" w:rsidRDefault="00A13D7D" w:rsidP="00ED0AE3">
            <w:pPr>
              <w:widowControl/>
              <w:jc w:val="center"/>
              <w:rPr>
                <w:rFonts w:ascii="仿宋" w:eastAsia="仿宋" w:hAnsi="仿宋" w:cs="Arial"/>
                <w:b/>
                <w:color w:val="000000"/>
                <w:kern w:val="0"/>
                <w:sz w:val="16"/>
                <w:szCs w:val="18"/>
              </w:rPr>
            </w:pPr>
            <w:r w:rsidRPr="00263D36">
              <w:rPr>
                <w:rFonts w:ascii="仿宋" w:eastAsia="仿宋" w:hAnsi="仿宋" w:cs="Arial" w:hint="eastAsia"/>
                <w:b/>
                <w:color w:val="000000"/>
                <w:kern w:val="0"/>
                <w:sz w:val="16"/>
                <w:szCs w:val="18"/>
              </w:rPr>
              <w:t>建设</w:t>
            </w:r>
          </w:p>
          <w:p w:rsidR="00A13D7D" w:rsidRPr="00263D36" w:rsidRDefault="00A13D7D" w:rsidP="00ED0AE3">
            <w:pPr>
              <w:widowControl/>
              <w:jc w:val="center"/>
              <w:rPr>
                <w:rFonts w:ascii="仿宋" w:eastAsia="仿宋" w:hAnsi="仿宋" w:cs="Arial"/>
                <w:b/>
                <w:color w:val="000000"/>
                <w:kern w:val="0"/>
                <w:sz w:val="16"/>
                <w:szCs w:val="18"/>
              </w:rPr>
            </w:pPr>
            <w:r w:rsidRPr="00263D36">
              <w:rPr>
                <w:rFonts w:ascii="仿宋" w:eastAsia="仿宋" w:hAnsi="仿宋" w:cs="Arial" w:hint="eastAsia"/>
                <w:b/>
                <w:color w:val="000000"/>
                <w:kern w:val="0"/>
                <w:sz w:val="16"/>
                <w:szCs w:val="18"/>
              </w:rPr>
              <w:t>用地</w:t>
            </w:r>
          </w:p>
          <w:p w:rsidR="00A13D7D" w:rsidRPr="00263D36" w:rsidRDefault="00A13D7D" w:rsidP="00ED0AE3">
            <w:pPr>
              <w:widowControl/>
              <w:jc w:val="center"/>
              <w:rPr>
                <w:rFonts w:ascii="仿宋" w:eastAsia="仿宋" w:hAnsi="仿宋" w:cs="Arial"/>
                <w:b/>
                <w:color w:val="000000"/>
                <w:kern w:val="0"/>
                <w:sz w:val="16"/>
                <w:szCs w:val="18"/>
              </w:rPr>
            </w:pPr>
            <w:r w:rsidRPr="00263D36">
              <w:rPr>
                <w:rFonts w:ascii="仿宋" w:eastAsia="仿宋" w:hAnsi="仿宋" w:cs="Arial" w:hint="eastAsia"/>
                <w:b/>
                <w:color w:val="000000"/>
                <w:kern w:val="0"/>
                <w:sz w:val="16"/>
                <w:szCs w:val="18"/>
              </w:rPr>
              <w:t>总规模</w:t>
            </w:r>
          </w:p>
        </w:tc>
        <w:tc>
          <w:tcPr>
            <w:tcW w:w="720" w:type="pct"/>
            <w:gridSpan w:val="2"/>
            <w:vMerge w:val="restart"/>
            <w:shd w:val="clear" w:color="auto" w:fill="auto"/>
            <w:vAlign w:val="center"/>
            <w:hideMark/>
          </w:tcPr>
          <w:p w:rsidR="00A13D7D" w:rsidRPr="00263D36" w:rsidRDefault="00A13D7D" w:rsidP="00ED0AE3">
            <w:pPr>
              <w:widowControl/>
              <w:jc w:val="center"/>
              <w:rPr>
                <w:rFonts w:ascii="仿宋" w:eastAsia="仿宋" w:hAnsi="仿宋" w:cs="Arial"/>
                <w:b/>
                <w:color w:val="000000"/>
                <w:kern w:val="0"/>
                <w:sz w:val="16"/>
                <w:szCs w:val="18"/>
              </w:rPr>
            </w:pPr>
            <w:r w:rsidRPr="00263D36">
              <w:rPr>
                <w:rFonts w:ascii="仿宋" w:eastAsia="仿宋" w:hAnsi="仿宋" w:cs="Arial" w:hint="eastAsia"/>
                <w:b/>
                <w:color w:val="000000"/>
                <w:kern w:val="0"/>
                <w:sz w:val="16"/>
                <w:szCs w:val="18"/>
              </w:rPr>
              <w:t>城乡建设用地</w:t>
            </w:r>
          </w:p>
        </w:tc>
        <w:tc>
          <w:tcPr>
            <w:tcW w:w="418" w:type="pct"/>
            <w:vMerge w:val="restart"/>
            <w:shd w:val="clear" w:color="auto" w:fill="auto"/>
            <w:vAlign w:val="center"/>
            <w:hideMark/>
          </w:tcPr>
          <w:p w:rsidR="00A13D7D" w:rsidRPr="00263D36" w:rsidRDefault="00A13D7D" w:rsidP="00ED0AE3">
            <w:pPr>
              <w:widowControl/>
              <w:jc w:val="center"/>
              <w:rPr>
                <w:rFonts w:ascii="仿宋" w:eastAsia="仿宋" w:hAnsi="仿宋" w:cs="Arial"/>
                <w:b/>
                <w:color w:val="000000"/>
                <w:kern w:val="0"/>
                <w:sz w:val="16"/>
                <w:szCs w:val="18"/>
              </w:rPr>
            </w:pPr>
            <w:r w:rsidRPr="00263D36">
              <w:rPr>
                <w:rFonts w:ascii="仿宋" w:eastAsia="仿宋" w:hAnsi="仿宋" w:cs="Arial" w:hint="eastAsia"/>
                <w:b/>
                <w:color w:val="000000"/>
                <w:kern w:val="0"/>
                <w:sz w:val="16"/>
                <w:szCs w:val="18"/>
              </w:rPr>
              <w:t>交通、</w:t>
            </w:r>
          </w:p>
          <w:p w:rsidR="00A13D7D" w:rsidRPr="00263D36" w:rsidRDefault="00A13D7D" w:rsidP="00ED0AE3">
            <w:pPr>
              <w:widowControl/>
              <w:jc w:val="center"/>
              <w:rPr>
                <w:rFonts w:ascii="仿宋" w:eastAsia="仿宋" w:hAnsi="仿宋" w:cs="Arial"/>
                <w:b/>
                <w:color w:val="000000"/>
                <w:kern w:val="0"/>
                <w:sz w:val="16"/>
                <w:szCs w:val="18"/>
              </w:rPr>
            </w:pPr>
            <w:r w:rsidRPr="00263D36">
              <w:rPr>
                <w:rFonts w:ascii="仿宋" w:eastAsia="仿宋" w:hAnsi="仿宋" w:cs="Arial" w:hint="eastAsia"/>
                <w:b/>
                <w:color w:val="000000"/>
                <w:kern w:val="0"/>
                <w:sz w:val="16"/>
                <w:szCs w:val="18"/>
              </w:rPr>
              <w:t>水利及</w:t>
            </w:r>
          </w:p>
          <w:p w:rsidR="00A13D7D" w:rsidRPr="00263D36" w:rsidRDefault="00A13D7D" w:rsidP="00ED0AE3">
            <w:pPr>
              <w:widowControl/>
              <w:jc w:val="center"/>
              <w:rPr>
                <w:rFonts w:ascii="仿宋" w:eastAsia="仿宋" w:hAnsi="仿宋" w:cs="Arial"/>
                <w:b/>
                <w:color w:val="000000"/>
                <w:kern w:val="0"/>
                <w:sz w:val="16"/>
                <w:szCs w:val="18"/>
              </w:rPr>
            </w:pPr>
            <w:r w:rsidRPr="00263D36">
              <w:rPr>
                <w:rFonts w:ascii="仿宋" w:eastAsia="仿宋" w:hAnsi="仿宋" w:cs="Arial" w:hint="eastAsia"/>
                <w:b/>
                <w:color w:val="000000"/>
                <w:kern w:val="0"/>
                <w:sz w:val="16"/>
                <w:szCs w:val="18"/>
              </w:rPr>
              <w:t>其它用地</w:t>
            </w:r>
          </w:p>
          <w:p w:rsidR="00A13D7D" w:rsidRPr="00263D36" w:rsidRDefault="00A13D7D" w:rsidP="00ED0AE3">
            <w:pPr>
              <w:widowControl/>
              <w:jc w:val="center"/>
              <w:rPr>
                <w:rFonts w:ascii="仿宋" w:eastAsia="仿宋" w:hAnsi="仿宋" w:cs="Arial"/>
                <w:b/>
                <w:color w:val="000000"/>
                <w:kern w:val="0"/>
                <w:sz w:val="16"/>
                <w:szCs w:val="18"/>
              </w:rPr>
            </w:pPr>
            <w:r w:rsidRPr="00263D36">
              <w:rPr>
                <w:rFonts w:ascii="仿宋" w:eastAsia="仿宋" w:hAnsi="仿宋" w:cs="Arial" w:hint="eastAsia"/>
                <w:b/>
                <w:color w:val="000000"/>
                <w:kern w:val="0"/>
                <w:sz w:val="16"/>
                <w:szCs w:val="18"/>
              </w:rPr>
              <w:t>规模</w:t>
            </w:r>
          </w:p>
        </w:tc>
        <w:tc>
          <w:tcPr>
            <w:tcW w:w="1079" w:type="pct"/>
            <w:gridSpan w:val="3"/>
            <w:shd w:val="clear" w:color="auto" w:fill="auto"/>
            <w:vAlign w:val="center"/>
            <w:hideMark/>
          </w:tcPr>
          <w:p w:rsidR="00A13D7D" w:rsidRPr="00263D36" w:rsidRDefault="00A13D7D" w:rsidP="00ED0AE3">
            <w:pPr>
              <w:widowControl/>
              <w:jc w:val="center"/>
              <w:rPr>
                <w:rFonts w:ascii="仿宋" w:eastAsia="仿宋" w:hAnsi="仿宋" w:cs="Arial"/>
                <w:b/>
                <w:color w:val="000000"/>
                <w:kern w:val="0"/>
                <w:sz w:val="16"/>
                <w:szCs w:val="18"/>
              </w:rPr>
            </w:pPr>
            <w:r w:rsidRPr="00263D36">
              <w:rPr>
                <w:rFonts w:eastAsia="仿宋"/>
                <w:b/>
                <w:color w:val="000000"/>
                <w:kern w:val="0"/>
                <w:sz w:val="16"/>
                <w:szCs w:val="18"/>
              </w:rPr>
              <w:t>2006-2020</w:t>
            </w:r>
            <w:r w:rsidRPr="00263D36">
              <w:rPr>
                <w:rFonts w:ascii="仿宋" w:eastAsia="仿宋" w:hAnsi="仿宋" w:cs="Arial" w:hint="eastAsia"/>
                <w:b/>
                <w:color w:val="000000"/>
                <w:kern w:val="0"/>
                <w:sz w:val="16"/>
                <w:szCs w:val="18"/>
              </w:rPr>
              <w:t>年</w:t>
            </w:r>
          </w:p>
        </w:tc>
        <w:tc>
          <w:tcPr>
            <w:tcW w:w="1058" w:type="pct"/>
            <w:gridSpan w:val="3"/>
            <w:shd w:val="clear" w:color="auto" w:fill="auto"/>
            <w:vAlign w:val="center"/>
            <w:hideMark/>
          </w:tcPr>
          <w:p w:rsidR="00A13D7D" w:rsidRPr="00263D36" w:rsidRDefault="00A13D7D" w:rsidP="00ED0AE3">
            <w:pPr>
              <w:widowControl/>
              <w:jc w:val="center"/>
              <w:rPr>
                <w:rFonts w:ascii="仿宋" w:eastAsia="仿宋" w:hAnsi="仿宋" w:cs="Arial"/>
                <w:b/>
                <w:color w:val="000000"/>
                <w:kern w:val="0"/>
                <w:sz w:val="16"/>
                <w:szCs w:val="18"/>
              </w:rPr>
            </w:pPr>
            <w:r w:rsidRPr="00263D36">
              <w:rPr>
                <w:rFonts w:eastAsia="仿宋"/>
                <w:b/>
                <w:color w:val="000000"/>
                <w:kern w:val="0"/>
                <w:sz w:val="16"/>
                <w:szCs w:val="18"/>
              </w:rPr>
              <w:t>2015-2020</w:t>
            </w:r>
            <w:r w:rsidRPr="00263D36">
              <w:rPr>
                <w:rFonts w:ascii="仿宋" w:eastAsia="仿宋" w:hAnsi="仿宋" w:cs="Arial" w:hint="eastAsia"/>
                <w:b/>
                <w:color w:val="000000"/>
                <w:kern w:val="0"/>
                <w:sz w:val="16"/>
                <w:szCs w:val="18"/>
              </w:rPr>
              <w:t>年</w:t>
            </w:r>
          </w:p>
        </w:tc>
        <w:tc>
          <w:tcPr>
            <w:tcW w:w="360" w:type="pct"/>
            <w:vMerge w:val="restart"/>
            <w:shd w:val="clear" w:color="auto" w:fill="auto"/>
            <w:noWrap/>
            <w:vAlign w:val="center"/>
            <w:hideMark/>
          </w:tcPr>
          <w:p w:rsidR="00A13D7D" w:rsidRPr="00263D36" w:rsidRDefault="00A13D7D" w:rsidP="00ED0AE3">
            <w:pPr>
              <w:widowControl/>
              <w:jc w:val="center"/>
              <w:rPr>
                <w:rFonts w:eastAsia="仿宋"/>
                <w:b/>
                <w:color w:val="000000"/>
                <w:kern w:val="0"/>
                <w:sz w:val="16"/>
                <w:szCs w:val="18"/>
              </w:rPr>
            </w:pPr>
            <w:r w:rsidRPr="00263D36">
              <w:rPr>
                <w:rFonts w:eastAsia="仿宋"/>
                <w:b/>
                <w:color w:val="000000"/>
                <w:kern w:val="0"/>
                <w:sz w:val="16"/>
                <w:szCs w:val="18"/>
              </w:rPr>
              <w:t>2006-</w:t>
            </w:r>
          </w:p>
          <w:p w:rsidR="00A13D7D" w:rsidRPr="00263D36" w:rsidRDefault="00A13D7D" w:rsidP="00ED0AE3">
            <w:pPr>
              <w:widowControl/>
              <w:jc w:val="center"/>
              <w:rPr>
                <w:rFonts w:ascii="仿宋" w:eastAsia="仿宋" w:hAnsi="仿宋" w:cs="Arial"/>
                <w:b/>
                <w:color w:val="000000"/>
                <w:kern w:val="0"/>
                <w:sz w:val="16"/>
                <w:szCs w:val="18"/>
              </w:rPr>
            </w:pPr>
            <w:r w:rsidRPr="00263D36">
              <w:rPr>
                <w:rFonts w:eastAsia="仿宋"/>
                <w:b/>
                <w:color w:val="000000"/>
                <w:kern w:val="0"/>
                <w:sz w:val="16"/>
                <w:szCs w:val="18"/>
              </w:rPr>
              <w:t>2020</w:t>
            </w:r>
          </w:p>
          <w:p w:rsidR="00A13D7D" w:rsidRPr="00263D36" w:rsidRDefault="00A13D7D" w:rsidP="00ED0AE3">
            <w:pPr>
              <w:widowControl/>
              <w:jc w:val="center"/>
              <w:rPr>
                <w:rFonts w:ascii="仿宋" w:eastAsia="仿宋" w:hAnsi="仿宋" w:cs="Arial"/>
                <w:b/>
                <w:color w:val="000000"/>
                <w:kern w:val="0"/>
                <w:sz w:val="16"/>
                <w:szCs w:val="18"/>
              </w:rPr>
            </w:pPr>
            <w:r w:rsidRPr="00263D36">
              <w:rPr>
                <w:rFonts w:ascii="仿宋" w:eastAsia="仿宋" w:hAnsi="仿宋" w:cs="Arial" w:hint="eastAsia"/>
                <w:b/>
                <w:color w:val="000000"/>
                <w:kern w:val="0"/>
                <w:sz w:val="16"/>
                <w:szCs w:val="18"/>
              </w:rPr>
              <w:t>年</w:t>
            </w:r>
          </w:p>
        </w:tc>
        <w:tc>
          <w:tcPr>
            <w:tcW w:w="321" w:type="pct"/>
            <w:vMerge w:val="restart"/>
            <w:shd w:val="clear" w:color="auto" w:fill="auto"/>
            <w:noWrap/>
            <w:vAlign w:val="center"/>
            <w:hideMark/>
          </w:tcPr>
          <w:p w:rsidR="00A13D7D" w:rsidRPr="00263D36" w:rsidRDefault="00A13D7D" w:rsidP="00ED0AE3">
            <w:pPr>
              <w:widowControl/>
              <w:jc w:val="center"/>
              <w:rPr>
                <w:rFonts w:eastAsia="仿宋"/>
                <w:b/>
                <w:color w:val="000000"/>
                <w:kern w:val="0"/>
                <w:sz w:val="16"/>
                <w:szCs w:val="18"/>
              </w:rPr>
            </w:pPr>
            <w:r w:rsidRPr="00263D36">
              <w:rPr>
                <w:rFonts w:eastAsia="仿宋"/>
                <w:b/>
                <w:color w:val="000000"/>
                <w:kern w:val="0"/>
                <w:sz w:val="16"/>
                <w:szCs w:val="18"/>
              </w:rPr>
              <w:t>2015-</w:t>
            </w:r>
          </w:p>
          <w:p w:rsidR="00A13D7D" w:rsidRPr="00263D36" w:rsidRDefault="00A13D7D" w:rsidP="00ED0AE3">
            <w:pPr>
              <w:widowControl/>
              <w:jc w:val="center"/>
              <w:rPr>
                <w:rFonts w:ascii="仿宋" w:eastAsia="仿宋" w:hAnsi="仿宋" w:cs="Arial"/>
                <w:b/>
                <w:color w:val="000000"/>
                <w:kern w:val="0"/>
                <w:sz w:val="16"/>
                <w:szCs w:val="18"/>
              </w:rPr>
            </w:pPr>
            <w:r w:rsidRPr="00263D36">
              <w:rPr>
                <w:rFonts w:eastAsia="仿宋"/>
                <w:b/>
                <w:color w:val="000000"/>
                <w:kern w:val="0"/>
                <w:sz w:val="16"/>
                <w:szCs w:val="18"/>
              </w:rPr>
              <w:t>2020</w:t>
            </w:r>
          </w:p>
          <w:p w:rsidR="00A13D7D" w:rsidRPr="00263D36" w:rsidRDefault="00A13D7D" w:rsidP="00ED0AE3">
            <w:pPr>
              <w:widowControl/>
              <w:jc w:val="center"/>
              <w:rPr>
                <w:rFonts w:ascii="仿宋" w:eastAsia="仿宋" w:hAnsi="仿宋" w:cs="Arial"/>
                <w:b/>
                <w:color w:val="000000"/>
                <w:kern w:val="0"/>
                <w:sz w:val="16"/>
                <w:szCs w:val="18"/>
              </w:rPr>
            </w:pPr>
            <w:r w:rsidRPr="00263D36">
              <w:rPr>
                <w:rFonts w:ascii="仿宋" w:eastAsia="仿宋" w:hAnsi="仿宋" w:cs="Arial" w:hint="eastAsia"/>
                <w:b/>
                <w:color w:val="000000"/>
                <w:kern w:val="0"/>
                <w:sz w:val="16"/>
                <w:szCs w:val="18"/>
              </w:rPr>
              <w:t>年</w:t>
            </w:r>
          </w:p>
        </w:tc>
        <w:tc>
          <w:tcPr>
            <w:tcW w:w="302" w:type="pct"/>
            <w:vMerge/>
            <w:vAlign w:val="center"/>
          </w:tcPr>
          <w:p w:rsidR="00A13D7D" w:rsidRPr="00263D36" w:rsidRDefault="00A13D7D" w:rsidP="00A13D7D">
            <w:pPr>
              <w:widowControl/>
              <w:jc w:val="center"/>
              <w:rPr>
                <w:rFonts w:ascii="仿宋" w:eastAsia="仿宋" w:hAnsi="仿宋" w:cs="Arial"/>
                <w:color w:val="000000"/>
                <w:kern w:val="0"/>
                <w:sz w:val="16"/>
                <w:szCs w:val="18"/>
              </w:rPr>
            </w:pPr>
          </w:p>
        </w:tc>
      </w:tr>
      <w:tr w:rsidR="00A13D7D" w:rsidRPr="00263D36" w:rsidTr="00C7375A">
        <w:trPr>
          <w:trHeight w:val="454"/>
          <w:tblHeader/>
          <w:jc w:val="center"/>
        </w:trPr>
        <w:tc>
          <w:tcPr>
            <w:tcW w:w="383" w:type="pct"/>
            <w:vMerge/>
            <w:vAlign w:val="center"/>
          </w:tcPr>
          <w:p w:rsidR="00A13D7D" w:rsidRPr="00263D36" w:rsidRDefault="00A13D7D" w:rsidP="00ED0AE3">
            <w:pPr>
              <w:widowControl/>
              <w:jc w:val="center"/>
              <w:rPr>
                <w:rFonts w:ascii="仿宋" w:eastAsia="仿宋" w:hAnsi="仿宋" w:cs="Arial"/>
                <w:b/>
                <w:color w:val="000000"/>
                <w:kern w:val="0"/>
                <w:sz w:val="16"/>
                <w:szCs w:val="18"/>
              </w:rPr>
            </w:pPr>
          </w:p>
        </w:tc>
        <w:tc>
          <w:tcPr>
            <w:tcW w:w="360" w:type="pct"/>
            <w:vMerge/>
            <w:vAlign w:val="center"/>
            <w:hideMark/>
          </w:tcPr>
          <w:p w:rsidR="00A13D7D" w:rsidRPr="00263D36" w:rsidRDefault="00A13D7D" w:rsidP="00ED0AE3">
            <w:pPr>
              <w:widowControl/>
              <w:jc w:val="center"/>
              <w:rPr>
                <w:rFonts w:ascii="仿宋" w:eastAsia="仿宋" w:hAnsi="仿宋" w:cs="Arial"/>
                <w:color w:val="000000"/>
                <w:kern w:val="0"/>
                <w:sz w:val="16"/>
                <w:szCs w:val="18"/>
              </w:rPr>
            </w:pPr>
          </w:p>
        </w:tc>
        <w:tc>
          <w:tcPr>
            <w:tcW w:w="720" w:type="pct"/>
            <w:gridSpan w:val="2"/>
            <w:vMerge/>
            <w:vAlign w:val="center"/>
            <w:hideMark/>
          </w:tcPr>
          <w:p w:rsidR="00A13D7D" w:rsidRPr="00263D36" w:rsidRDefault="00A13D7D" w:rsidP="00ED0AE3">
            <w:pPr>
              <w:widowControl/>
              <w:jc w:val="center"/>
              <w:rPr>
                <w:rFonts w:ascii="仿宋" w:eastAsia="仿宋" w:hAnsi="仿宋" w:cs="Arial"/>
                <w:b/>
                <w:color w:val="000000"/>
                <w:kern w:val="0"/>
                <w:sz w:val="16"/>
                <w:szCs w:val="18"/>
              </w:rPr>
            </w:pPr>
          </w:p>
        </w:tc>
        <w:tc>
          <w:tcPr>
            <w:tcW w:w="418" w:type="pct"/>
            <w:vMerge/>
            <w:vAlign w:val="center"/>
            <w:hideMark/>
          </w:tcPr>
          <w:p w:rsidR="00A13D7D" w:rsidRPr="00263D36" w:rsidRDefault="00A13D7D" w:rsidP="00ED0AE3">
            <w:pPr>
              <w:widowControl/>
              <w:jc w:val="center"/>
              <w:rPr>
                <w:rFonts w:ascii="仿宋" w:eastAsia="仿宋" w:hAnsi="仿宋" w:cs="Arial"/>
                <w:b/>
                <w:color w:val="000000"/>
                <w:kern w:val="0"/>
                <w:sz w:val="16"/>
                <w:szCs w:val="18"/>
              </w:rPr>
            </w:pPr>
          </w:p>
        </w:tc>
        <w:tc>
          <w:tcPr>
            <w:tcW w:w="360" w:type="pct"/>
            <w:vMerge w:val="restart"/>
            <w:shd w:val="clear" w:color="auto" w:fill="auto"/>
            <w:vAlign w:val="center"/>
            <w:hideMark/>
          </w:tcPr>
          <w:p w:rsidR="00A13D7D" w:rsidRPr="00263D36" w:rsidRDefault="00A13D7D" w:rsidP="00ED0AE3">
            <w:pPr>
              <w:widowControl/>
              <w:jc w:val="center"/>
              <w:rPr>
                <w:rFonts w:ascii="仿宋" w:eastAsia="仿宋" w:hAnsi="仿宋" w:cs="Arial"/>
                <w:b/>
                <w:color w:val="000000"/>
                <w:kern w:val="0"/>
                <w:sz w:val="16"/>
                <w:szCs w:val="18"/>
              </w:rPr>
            </w:pPr>
            <w:r w:rsidRPr="00263D36">
              <w:rPr>
                <w:rFonts w:ascii="仿宋" w:eastAsia="仿宋" w:hAnsi="仿宋" w:cs="Arial" w:hint="eastAsia"/>
                <w:b/>
                <w:color w:val="000000"/>
                <w:kern w:val="0"/>
                <w:sz w:val="16"/>
                <w:szCs w:val="18"/>
              </w:rPr>
              <w:t>新增</w:t>
            </w:r>
          </w:p>
          <w:p w:rsidR="00A13D7D" w:rsidRPr="00263D36" w:rsidRDefault="00A13D7D" w:rsidP="00ED0AE3">
            <w:pPr>
              <w:widowControl/>
              <w:jc w:val="center"/>
              <w:rPr>
                <w:rFonts w:ascii="仿宋" w:eastAsia="仿宋" w:hAnsi="仿宋" w:cs="Arial"/>
                <w:b/>
                <w:color w:val="000000"/>
                <w:kern w:val="0"/>
                <w:sz w:val="16"/>
                <w:szCs w:val="18"/>
              </w:rPr>
            </w:pPr>
            <w:r w:rsidRPr="00263D36">
              <w:rPr>
                <w:rFonts w:ascii="仿宋" w:eastAsia="仿宋" w:hAnsi="仿宋" w:cs="Arial" w:hint="eastAsia"/>
                <w:b/>
                <w:color w:val="000000"/>
                <w:kern w:val="0"/>
                <w:sz w:val="16"/>
                <w:szCs w:val="18"/>
              </w:rPr>
              <w:t>建设</w:t>
            </w:r>
          </w:p>
          <w:p w:rsidR="00A13D7D" w:rsidRPr="00263D36" w:rsidRDefault="00A13D7D" w:rsidP="00ED0AE3">
            <w:pPr>
              <w:widowControl/>
              <w:jc w:val="center"/>
              <w:rPr>
                <w:rFonts w:ascii="仿宋" w:eastAsia="仿宋" w:hAnsi="仿宋" w:cs="Arial"/>
                <w:b/>
                <w:color w:val="000000"/>
                <w:kern w:val="0"/>
                <w:sz w:val="16"/>
                <w:szCs w:val="18"/>
              </w:rPr>
            </w:pPr>
            <w:r w:rsidRPr="00263D36">
              <w:rPr>
                <w:rFonts w:ascii="仿宋" w:eastAsia="仿宋" w:hAnsi="仿宋" w:cs="Arial" w:hint="eastAsia"/>
                <w:b/>
                <w:color w:val="000000"/>
                <w:kern w:val="0"/>
                <w:sz w:val="16"/>
                <w:szCs w:val="18"/>
              </w:rPr>
              <w:t>用地</w:t>
            </w:r>
          </w:p>
        </w:tc>
        <w:tc>
          <w:tcPr>
            <w:tcW w:w="360" w:type="pct"/>
            <w:vMerge w:val="restart"/>
            <w:shd w:val="clear" w:color="auto" w:fill="auto"/>
            <w:vAlign w:val="center"/>
            <w:hideMark/>
          </w:tcPr>
          <w:p w:rsidR="00A13D7D" w:rsidRPr="00263D36" w:rsidRDefault="00A13D7D" w:rsidP="00ED0AE3">
            <w:pPr>
              <w:widowControl/>
              <w:jc w:val="center"/>
              <w:rPr>
                <w:rFonts w:ascii="仿宋" w:eastAsia="仿宋" w:hAnsi="仿宋" w:cs="Arial"/>
                <w:b/>
                <w:color w:val="000000"/>
                <w:kern w:val="0"/>
                <w:sz w:val="16"/>
                <w:szCs w:val="18"/>
              </w:rPr>
            </w:pPr>
            <w:r w:rsidRPr="00263D36">
              <w:rPr>
                <w:rFonts w:ascii="仿宋" w:eastAsia="仿宋" w:hAnsi="仿宋" w:cs="Arial" w:hint="eastAsia"/>
                <w:b/>
                <w:color w:val="000000"/>
                <w:kern w:val="0"/>
                <w:sz w:val="16"/>
                <w:szCs w:val="18"/>
              </w:rPr>
              <w:t>新增</w:t>
            </w:r>
          </w:p>
          <w:p w:rsidR="00A13D7D" w:rsidRPr="00263D36" w:rsidRDefault="00A13D7D" w:rsidP="00ED0AE3">
            <w:pPr>
              <w:widowControl/>
              <w:jc w:val="center"/>
              <w:rPr>
                <w:rFonts w:ascii="仿宋" w:eastAsia="仿宋" w:hAnsi="仿宋" w:cs="Arial"/>
                <w:b/>
                <w:color w:val="000000"/>
                <w:kern w:val="0"/>
                <w:sz w:val="16"/>
                <w:szCs w:val="18"/>
              </w:rPr>
            </w:pPr>
            <w:r w:rsidRPr="00263D36">
              <w:rPr>
                <w:rFonts w:ascii="仿宋" w:eastAsia="仿宋" w:hAnsi="仿宋" w:cs="Arial" w:hint="eastAsia"/>
                <w:b/>
                <w:color w:val="000000"/>
                <w:kern w:val="0"/>
                <w:sz w:val="16"/>
                <w:szCs w:val="18"/>
              </w:rPr>
              <w:t>建设</w:t>
            </w:r>
          </w:p>
          <w:p w:rsidR="00A13D7D" w:rsidRPr="00263D36" w:rsidRDefault="00A13D7D" w:rsidP="00ED0AE3">
            <w:pPr>
              <w:widowControl/>
              <w:jc w:val="center"/>
              <w:rPr>
                <w:rFonts w:ascii="仿宋" w:eastAsia="仿宋" w:hAnsi="仿宋" w:cs="Arial"/>
                <w:b/>
                <w:color w:val="000000"/>
                <w:kern w:val="0"/>
                <w:sz w:val="16"/>
                <w:szCs w:val="18"/>
              </w:rPr>
            </w:pPr>
            <w:r w:rsidRPr="00263D36">
              <w:rPr>
                <w:rFonts w:ascii="仿宋" w:eastAsia="仿宋" w:hAnsi="仿宋" w:cs="Arial" w:hint="eastAsia"/>
                <w:b/>
                <w:color w:val="000000"/>
                <w:kern w:val="0"/>
                <w:sz w:val="16"/>
                <w:szCs w:val="18"/>
              </w:rPr>
              <w:t>占用</w:t>
            </w:r>
          </w:p>
          <w:p w:rsidR="00A13D7D" w:rsidRPr="00263D36" w:rsidRDefault="00A13D7D" w:rsidP="00ED0AE3">
            <w:pPr>
              <w:widowControl/>
              <w:jc w:val="center"/>
              <w:rPr>
                <w:rFonts w:ascii="仿宋" w:eastAsia="仿宋" w:hAnsi="仿宋" w:cs="Arial"/>
                <w:b/>
                <w:color w:val="000000"/>
                <w:kern w:val="0"/>
                <w:sz w:val="16"/>
                <w:szCs w:val="18"/>
              </w:rPr>
            </w:pPr>
            <w:r w:rsidRPr="00263D36">
              <w:rPr>
                <w:rFonts w:ascii="仿宋" w:eastAsia="仿宋" w:hAnsi="仿宋" w:cs="Arial" w:hint="eastAsia"/>
                <w:b/>
                <w:color w:val="000000"/>
                <w:kern w:val="0"/>
                <w:sz w:val="16"/>
                <w:szCs w:val="18"/>
              </w:rPr>
              <w:t>农用地</w:t>
            </w:r>
          </w:p>
        </w:tc>
        <w:tc>
          <w:tcPr>
            <w:tcW w:w="360" w:type="pct"/>
            <w:vMerge w:val="restart"/>
            <w:shd w:val="clear" w:color="auto" w:fill="auto"/>
            <w:vAlign w:val="center"/>
            <w:hideMark/>
          </w:tcPr>
          <w:p w:rsidR="00A13D7D" w:rsidRPr="00263D36" w:rsidRDefault="00A13D7D" w:rsidP="00ED0AE3">
            <w:pPr>
              <w:widowControl/>
              <w:jc w:val="center"/>
              <w:rPr>
                <w:rFonts w:ascii="仿宋" w:eastAsia="仿宋" w:hAnsi="仿宋" w:cs="Arial"/>
                <w:b/>
                <w:color w:val="000000"/>
                <w:kern w:val="0"/>
                <w:sz w:val="16"/>
                <w:szCs w:val="18"/>
              </w:rPr>
            </w:pPr>
            <w:r w:rsidRPr="00263D36">
              <w:rPr>
                <w:rFonts w:ascii="仿宋" w:eastAsia="仿宋" w:hAnsi="仿宋" w:cs="Arial" w:hint="eastAsia"/>
                <w:b/>
                <w:color w:val="000000"/>
                <w:kern w:val="0"/>
                <w:sz w:val="16"/>
                <w:szCs w:val="18"/>
              </w:rPr>
              <w:t>其中：</w:t>
            </w:r>
          </w:p>
          <w:p w:rsidR="00A13D7D" w:rsidRPr="00263D36" w:rsidRDefault="00A13D7D" w:rsidP="00ED0AE3">
            <w:pPr>
              <w:widowControl/>
              <w:jc w:val="center"/>
              <w:rPr>
                <w:rFonts w:ascii="仿宋" w:eastAsia="仿宋" w:hAnsi="仿宋" w:cs="Arial"/>
                <w:b/>
                <w:color w:val="000000"/>
                <w:kern w:val="0"/>
                <w:sz w:val="16"/>
                <w:szCs w:val="18"/>
              </w:rPr>
            </w:pPr>
            <w:r w:rsidRPr="00263D36">
              <w:rPr>
                <w:rFonts w:ascii="仿宋" w:eastAsia="仿宋" w:hAnsi="仿宋" w:cs="Arial" w:hint="eastAsia"/>
                <w:b/>
                <w:color w:val="000000"/>
                <w:kern w:val="0"/>
                <w:sz w:val="16"/>
                <w:szCs w:val="18"/>
              </w:rPr>
              <w:t>占用</w:t>
            </w:r>
          </w:p>
          <w:p w:rsidR="00A13D7D" w:rsidRPr="00263D36" w:rsidRDefault="00A13D7D" w:rsidP="00ED0AE3">
            <w:pPr>
              <w:widowControl/>
              <w:jc w:val="center"/>
              <w:rPr>
                <w:rFonts w:ascii="仿宋" w:eastAsia="仿宋" w:hAnsi="仿宋" w:cs="Arial"/>
                <w:b/>
                <w:color w:val="000000"/>
                <w:kern w:val="0"/>
                <w:sz w:val="16"/>
                <w:szCs w:val="18"/>
              </w:rPr>
            </w:pPr>
            <w:r w:rsidRPr="00263D36">
              <w:rPr>
                <w:rFonts w:ascii="仿宋" w:eastAsia="仿宋" w:hAnsi="仿宋" w:cs="Arial" w:hint="eastAsia"/>
                <w:b/>
                <w:color w:val="000000"/>
                <w:kern w:val="0"/>
                <w:sz w:val="16"/>
                <w:szCs w:val="18"/>
              </w:rPr>
              <w:t>耕地</w:t>
            </w:r>
          </w:p>
        </w:tc>
        <w:tc>
          <w:tcPr>
            <w:tcW w:w="357" w:type="pct"/>
            <w:vMerge w:val="restart"/>
            <w:shd w:val="clear" w:color="auto" w:fill="auto"/>
            <w:vAlign w:val="center"/>
            <w:hideMark/>
          </w:tcPr>
          <w:p w:rsidR="00A13D7D" w:rsidRPr="00263D36" w:rsidRDefault="00A13D7D" w:rsidP="00ED0AE3">
            <w:pPr>
              <w:widowControl/>
              <w:jc w:val="center"/>
              <w:rPr>
                <w:rFonts w:ascii="仿宋" w:eastAsia="仿宋" w:hAnsi="仿宋" w:cs="Arial"/>
                <w:b/>
                <w:color w:val="000000"/>
                <w:kern w:val="0"/>
                <w:sz w:val="16"/>
                <w:szCs w:val="18"/>
              </w:rPr>
            </w:pPr>
            <w:r w:rsidRPr="00263D36">
              <w:rPr>
                <w:rFonts w:ascii="仿宋" w:eastAsia="仿宋" w:hAnsi="仿宋" w:cs="Arial" w:hint="eastAsia"/>
                <w:b/>
                <w:color w:val="000000"/>
                <w:kern w:val="0"/>
                <w:sz w:val="16"/>
                <w:szCs w:val="18"/>
              </w:rPr>
              <w:t>新增</w:t>
            </w:r>
          </w:p>
          <w:p w:rsidR="00A13D7D" w:rsidRPr="00263D36" w:rsidRDefault="00A13D7D" w:rsidP="00ED0AE3">
            <w:pPr>
              <w:widowControl/>
              <w:jc w:val="center"/>
              <w:rPr>
                <w:rFonts w:ascii="仿宋" w:eastAsia="仿宋" w:hAnsi="仿宋" w:cs="Arial"/>
                <w:b/>
                <w:color w:val="000000"/>
                <w:kern w:val="0"/>
                <w:sz w:val="16"/>
                <w:szCs w:val="18"/>
              </w:rPr>
            </w:pPr>
            <w:r w:rsidRPr="00263D36">
              <w:rPr>
                <w:rFonts w:ascii="仿宋" w:eastAsia="仿宋" w:hAnsi="仿宋" w:cs="Arial" w:hint="eastAsia"/>
                <w:b/>
                <w:color w:val="000000"/>
                <w:kern w:val="0"/>
                <w:sz w:val="16"/>
                <w:szCs w:val="18"/>
              </w:rPr>
              <w:t>建设</w:t>
            </w:r>
          </w:p>
          <w:p w:rsidR="00A13D7D" w:rsidRPr="00263D36" w:rsidRDefault="00A13D7D" w:rsidP="00ED0AE3">
            <w:pPr>
              <w:widowControl/>
              <w:jc w:val="center"/>
              <w:rPr>
                <w:rFonts w:ascii="仿宋" w:eastAsia="仿宋" w:hAnsi="仿宋" w:cs="Arial"/>
                <w:b/>
                <w:color w:val="000000"/>
                <w:kern w:val="0"/>
                <w:sz w:val="16"/>
                <w:szCs w:val="18"/>
              </w:rPr>
            </w:pPr>
            <w:r w:rsidRPr="00263D36">
              <w:rPr>
                <w:rFonts w:ascii="仿宋" w:eastAsia="仿宋" w:hAnsi="仿宋" w:cs="Arial" w:hint="eastAsia"/>
                <w:b/>
                <w:color w:val="000000"/>
                <w:kern w:val="0"/>
                <w:sz w:val="16"/>
                <w:szCs w:val="18"/>
              </w:rPr>
              <w:t>用地</w:t>
            </w:r>
          </w:p>
        </w:tc>
        <w:tc>
          <w:tcPr>
            <w:tcW w:w="360" w:type="pct"/>
            <w:vMerge w:val="restart"/>
            <w:shd w:val="clear" w:color="auto" w:fill="auto"/>
            <w:vAlign w:val="center"/>
            <w:hideMark/>
          </w:tcPr>
          <w:p w:rsidR="00A13D7D" w:rsidRPr="00263D36" w:rsidRDefault="00A13D7D" w:rsidP="00ED0AE3">
            <w:pPr>
              <w:widowControl/>
              <w:jc w:val="center"/>
              <w:rPr>
                <w:rFonts w:ascii="仿宋" w:eastAsia="仿宋" w:hAnsi="仿宋" w:cs="Arial"/>
                <w:b/>
                <w:color w:val="000000"/>
                <w:kern w:val="0"/>
                <w:sz w:val="16"/>
                <w:szCs w:val="18"/>
              </w:rPr>
            </w:pPr>
            <w:r w:rsidRPr="00263D36">
              <w:rPr>
                <w:rFonts w:ascii="仿宋" w:eastAsia="仿宋" w:hAnsi="仿宋" w:cs="Arial" w:hint="eastAsia"/>
                <w:b/>
                <w:color w:val="000000"/>
                <w:kern w:val="0"/>
                <w:sz w:val="16"/>
                <w:szCs w:val="18"/>
              </w:rPr>
              <w:t>新增</w:t>
            </w:r>
          </w:p>
          <w:p w:rsidR="00A13D7D" w:rsidRPr="00263D36" w:rsidRDefault="00A13D7D" w:rsidP="00ED0AE3">
            <w:pPr>
              <w:widowControl/>
              <w:jc w:val="center"/>
              <w:rPr>
                <w:rFonts w:ascii="仿宋" w:eastAsia="仿宋" w:hAnsi="仿宋" w:cs="Arial"/>
                <w:b/>
                <w:color w:val="000000"/>
                <w:kern w:val="0"/>
                <w:sz w:val="16"/>
                <w:szCs w:val="18"/>
              </w:rPr>
            </w:pPr>
            <w:r w:rsidRPr="00263D36">
              <w:rPr>
                <w:rFonts w:ascii="仿宋" w:eastAsia="仿宋" w:hAnsi="仿宋" w:cs="Arial" w:hint="eastAsia"/>
                <w:b/>
                <w:color w:val="000000"/>
                <w:kern w:val="0"/>
                <w:sz w:val="16"/>
                <w:szCs w:val="18"/>
              </w:rPr>
              <w:t>建设</w:t>
            </w:r>
          </w:p>
          <w:p w:rsidR="00A13D7D" w:rsidRPr="00263D36" w:rsidRDefault="00A13D7D" w:rsidP="00ED0AE3">
            <w:pPr>
              <w:widowControl/>
              <w:jc w:val="center"/>
              <w:rPr>
                <w:rFonts w:ascii="仿宋" w:eastAsia="仿宋" w:hAnsi="仿宋" w:cs="Arial"/>
                <w:b/>
                <w:color w:val="000000"/>
                <w:kern w:val="0"/>
                <w:sz w:val="16"/>
                <w:szCs w:val="18"/>
              </w:rPr>
            </w:pPr>
            <w:r w:rsidRPr="00263D36">
              <w:rPr>
                <w:rFonts w:ascii="仿宋" w:eastAsia="仿宋" w:hAnsi="仿宋" w:cs="Arial" w:hint="eastAsia"/>
                <w:b/>
                <w:color w:val="000000"/>
                <w:kern w:val="0"/>
                <w:sz w:val="16"/>
                <w:szCs w:val="18"/>
              </w:rPr>
              <w:t>占用</w:t>
            </w:r>
          </w:p>
          <w:p w:rsidR="00A13D7D" w:rsidRPr="00263D36" w:rsidRDefault="00A13D7D" w:rsidP="00ED0AE3">
            <w:pPr>
              <w:widowControl/>
              <w:jc w:val="center"/>
              <w:rPr>
                <w:rFonts w:ascii="仿宋" w:eastAsia="仿宋" w:hAnsi="仿宋" w:cs="Arial"/>
                <w:b/>
                <w:color w:val="000000"/>
                <w:kern w:val="0"/>
                <w:sz w:val="16"/>
                <w:szCs w:val="18"/>
              </w:rPr>
            </w:pPr>
            <w:r w:rsidRPr="00263D36">
              <w:rPr>
                <w:rFonts w:ascii="仿宋" w:eastAsia="仿宋" w:hAnsi="仿宋" w:cs="Arial" w:hint="eastAsia"/>
                <w:b/>
                <w:color w:val="000000"/>
                <w:kern w:val="0"/>
                <w:sz w:val="16"/>
                <w:szCs w:val="18"/>
              </w:rPr>
              <w:t>农用地</w:t>
            </w:r>
          </w:p>
        </w:tc>
        <w:tc>
          <w:tcPr>
            <w:tcW w:w="341" w:type="pct"/>
            <w:vMerge w:val="restart"/>
            <w:shd w:val="clear" w:color="auto" w:fill="auto"/>
            <w:vAlign w:val="center"/>
            <w:hideMark/>
          </w:tcPr>
          <w:p w:rsidR="00A13D7D" w:rsidRPr="00263D36" w:rsidRDefault="00A13D7D" w:rsidP="00ED0AE3">
            <w:pPr>
              <w:widowControl/>
              <w:jc w:val="center"/>
              <w:rPr>
                <w:rFonts w:ascii="仿宋" w:eastAsia="仿宋" w:hAnsi="仿宋" w:cs="Arial"/>
                <w:b/>
                <w:color w:val="000000"/>
                <w:kern w:val="0"/>
                <w:sz w:val="16"/>
                <w:szCs w:val="18"/>
              </w:rPr>
            </w:pPr>
            <w:r w:rsidRPr="00263D36">
              <w:rPr>
                <w:rFonts w:ascii="仿宋" w:eastAsia="仿宋" w:hAnsi="仿宋" w:cs="Arial" w:hint="eastAsia"/>
                <w:b/>
                <w:color w:val="000000"/>
                <w:kern w:val="0"/>
                <w:sz w:val="16"/>
                <w:szCs w:val="18"/>
              </w:rPr>
              <w:t>其中：</w:t>
            </w:r>
          </w:p>
          <w:p w:rsidR="00A13D7D" w:rsidRPr="00263D36" w:rsidRDefault="00A13D7D" w:rsidP="00ED0AE3">
            <w:pPr>
              <w:widowControl/>
              <w:jc w:val="center"/>
              <w:rPr>
                <w:rFonts w:ascii="仿宋" w:eastAsia="仿宋" w:hAnsi="仿宋" w:cs="Arial"/>
                <w:b/>
                <w:color w:val="000000"/>
                <w:kern w:val="0"/>
                <w:sz w:val="16"/>
                <w:szCs w:val="18"/>
              </w:rPr>
            </w:pPr>
            <w:r w:rsidRPr="00263D36">
              <w:rPr>
                <w:rFonts w:ascii="仿宋" w:eastAsia="仿宋" w:hAnsi="仿宋" w:cs="Arial" w:hint="eastAsia"/>
                <w:b/>
                <w:color w:val="000000"/>
                <w:kern w:val="0"/>
                <w:sz w:val="16"/>
                <w:szCs w:val="18"/>
              </w:rPr>
              <w:t>占用</w:t>
            </w:r>
          </w:p>
          <w:p w:rsidR="00A13D7D" w:rsidRPr="00263D36" w:rsidRDefault="00A13D7D" w:rsidP="00ED0AE3">
            <w:pPr>
              <w:widowControl/>
              <w:jc w:val="center"/>
              <w:rPr>
                <w:rFonts w:ascii="仿宋" w:eastAsia="仿宋" w:hAnsi="仿宋" w:cs="Arial"/>
                <w:b/>
                <w:color w:val="000000"/>
                <w:kern w:val="0"/>
                <w:sz w:val="16"/>
                <w:szCs w:val="18"/>
              </w:rPr>
            </w:pPr>
            <w:r w:rsidRPr="00263D36">
              <w:rPr>
                <w:rFonts w:ascii="仿宋" w:eastAsia="仿宋" w:hAnsi="仿宋" w:cs="Arial" w:hint="eastAsia"/>
                <w:b/>
                <w:color w:val="000000"/>
                <w:kern w:val="0"/>
                <w:sz w:val="16"/>
                <w:szCs w:val="18"/>
              </w:rPr>
              <w:t>耕地</w:t>
            </w:r>
          </w:p>
        </w:tc>
        <w:tc>
          <w:tcPr>
            <w:tcW w:w="360" w:type="pct"/>
            <w:vMerge/>
            <w:vAlign w:val="center"/>
            <w:hideMark/>
          </w:tcPr>
          <w:p w:rsidR="00A13D7D" w:rsidRPr="00263D36" w:rsidRDefault="00A13D7D" w:rsidP="00ED0AE3">
            <w:pPr>
              <w:widowControl/>
              <w:jc w:val="center"/>
              <w:rPr>
                <w:rFonts w:ascii="仿宋" w:eastAsia="仿宋" w:hAnsi="仿宋" w:cs="Arial"/>
                <w:b/>
                <w:color w:val="000000"/>
                <w:kern w:val="0"/>
                <w:sz w:val="16"/>
                <w:szCs w:val="18"/>
              </w:rPr>
            </w:pPr>
          </w:p>
        </w:tc>
        <w:tc>
          <w:tcPr>
            <w:tcW w:w="321" w:type="pct"/>
            <w:vMerge/>
            <w:vAlign w:val="center"/>
            <w:hideMark/>
          </w:tcPr>
          <w:p w:rsidR="00A13D7D" w:rsidRPr="00263D36" w:rsidRDefault="00A13D7D" w:rsidP="00ED0AE3">
            <w:pPr>
              <w:widowControl/>
              <w:jc w:val="center"/>
              <w:rPr>
                <w:rFonts w:ascii="仿宋" w:eastAsia="仿宋" w:hAnsi="仿宋" w:cs="Arial"/>
                <w:b/>
                <w:color w:val="000000"/>
                <w:kern w:val="0"/>
                <w:sz w:val="16"/>
                <w:szCs w:val="18"/>
              </w:rPr>
            </w:pPr>
          </w:p>
        </w:tc>
        <w:tc>
          <w:tcPr>
            <w:tcW w:w="302" w:type="pct"/>
            <w:vMerge/>
            <w:vAlign w:val="center"/>
          </w:tcPr>
          <w:p w:rsidR="00A13D7D" w:rsidRPr="00263D36" w:rsidRDefault="00A13D7D" w:rsidP="00A13D7D">
            <w:pPr>
              <w:widowControl/>
              <w:jc w:val="center"/>
              <w:rPr>
                <w:rFonts w:ascii="仿宋" w:eastAsia="仿宋" w:hAnsi="仿宋" w:cs="Arial"/>
                <w:color w:val="000000"/>
                <w:kern w:val="0"/>
                <w:sz w:val="16"/>
                <w:szCs w:val="18"/>
              </w:rPr>
            </w:pPr>
          </w:p>
        </w:tc>
      </w:tr>
      <w:tr w:rsidR="00A13D7D" w:rsidRPr="00263D36" w:rsidTr="00C7375A">
        <w:trPr>
          <w:trHeight w:val="454"/>
          <w:tblHeader/>
          <w:jc w:val="center"/>
        </w:trPr>
        <w:tc>
          <w:tcPr>
            <w:tcW w:w="383" w:type="pct"/>
            <w:vMerge/>
            <w:vAlign w:val="center"/>
          </w:tcPr>
          <w:p w:rsidR="00A13D7D" w:rsidRPr="00263D36" w:rsidRDefault="00A13D7D" w:rsidP="00ED0AE3">
            <w:pPr>
              <w:widowControl/>
              <w:jc w:val="center"/>
              <w:rPr>
                <w:rFonts w:ascii="仿宋" w:eastAsia="仿宋" w:hAnsi="仿宋" w:cs="Arial"/>
                <w:b/>
                <w:color w:val="000000"/>
                <w:kern w:val="0"/>
                <w:sz w:val="16"/>
                <w:szCs w:val="18"/>
              </w:rPr>
            </w:pPr>
          </w:p>
        </w:tc>
        <w:tc>
          <w:tcPr>
            <w:tcW w:w="360" w:type="pct"/>
            <w:vMerge/>
            <w:vAlign w:val="center"/>
            <w:hideMark/>
          </w:tcPr>
          <w:p w:rsidR="00A13D7D" w:rsidRPr="00263D36" w:rsidRDefault="00A13D7D" w:rsidP="00ED0AE3">
            <w:pPr>
              <w:widowControl/>
              <w:jc w:val="center"/>
              <w:rPr>
                <w:rFonts w:ascii="仿宋" w:eastAsia="仿宋" w:hAnsi="仿宋" w:cs="Arial"/>
                <w:color w:val="000000"/>
                <w:kern w:val="0"/>
                <w:sz w:val="16"/>
                <w:szCs w:val="18"/>
              </w:rPr>
            </w:pPr>
          </w:p>
        </w:tc>
        <w:tc>
          <w:tcPr>
            <w:tcW w:w="360" w:type="pct"/>
            <w:shd w:val="clear" w:color="auto" w:fill="auto"/>
            <w:vAlign w:val="center"/>
            <w:hideMark/>
          </w:tcPr>
          <w:p w:rsidR="00A13D7D" w:rsidRPr="00263D36" w:rsidRDefault="00A13D7D" w:rsidP="00ED0AE3">
            <w:pPr>
              <w:widowControl/>
              <w:jc w:val="center"/>
              <w:rPr>
                <w:rFonts w:ascii="仿宋" w:eastAsia="仿宋" w:hAnsi="仿宋" w:cs="Arial"/>
                <w:b/>
                <w:color w:val="000000"/>
                <w:kern w:val="0"/>
                <w:sz w:val="16"/>
                <w:szCs w:val="18"/>
              </w:rPr>
            </w:pPr>
          </w:p>
        </w:tc>
        <w:tc>
          <w:tcPr>
            <w:tcW w:w="360" w:type="pct"/>
            <w:shd w:val="clear" w:color="auto" w:fill="auto"/>
            <w:vAlign w:val="center"/>
            <w:hideMark/>
          </w:tcPr>
          <w:p w:rsidR="00A13D7D" w:rsidRPr="00263D36" w:rsidRDefault="00A13D7D" w:rsidP="00ED0AE3">
            <w:pPr>
              <w:widowControl/>
              <w:jc w:val="center"/>
              <w:rPr>
                <w:rFonts w:ascii="仿宋" w:eastAsia="仿宋" w:hAnsi="仿宋" w:cs="Arial"/>
                <w:b/>
                <w:color w:val="000000"/>
                <w:kern w:val="0"/>
                <w:sz w:val="16"/>
                <w:szCs w:val="18"/>
              </w:rPr>
            </w:pPr>
            <w:r w:rsidRPr="00263D36">
              <w:rPr>
                <w:rFonts w:ascii="仿宋" w:eastAsia="仿宋" w:hAnsi="仿宋" w:cs="Arial" w:hint="eastAsia"/>
                <w:b/>
                <w:color w:val="000000"/>
                <w:kern w:val="0"/>
                <w:sz w:val="16"/>
                <w:szCs w:val="18"/>
              </w:rPr>
              <w:t>城镇工</w:t>
            </w:r>
          </w:p>
          <w:p w:rsidR="00A13D7D" w:rsidRPr="00263D36" w:rsidRDefault="00A13D7D" w:rsidP="00ED0AE3">
            <w:pPr>
              <w:widowControl/>
              <w:jc w:val="center"/>
              <w:rPr>
                <w:rFonts w:ascii="仿宋" w:eastAsia="仿宋" w:hAnsi="仿宋" w:cs="Arial"/>
                <w:b/>
                <w:color w:val="000000"/>
                <w:kern w:val="0"/>
                <w:sz w:val="16"/>
                <w:szCs w:val="18"/>
              </w:rPr>
            </w:pPr>
            <w:r w:rsidRPr="00263D36">
              <w:rPr>
                <w:rFonts w:ascii="仿宋" w:eastAsia="仿宋" w:hAnsi="仿宋" w:cs="Arial" w:hint="eastAsia"/>
                <w:b/>
                <w:color w:val="000000"/>
                <w:kern w:val="0"/>
                <w:sz w:val="16"/>
                <w:szCs w:val="18"/>
              </w:rPr>
              <w:t>矿用地</w:t>
            </w:r>
          </w:p>
        </w:tc>
        <w:tc>
          <w:tcPr>
            <w:tcW w:w="418" w:type="pct"/>
            <w:vMerge/>
            <w:vAlign w:val="center"/>
            <w:hideMark/>
          </w:tcPr>
          <w:p w:rsidR="00A13D7D" w:rsidRPr="00263D36" w:rsidRDefault="00A13D7D" w:rsidP="00ED0AE3">
            <w:pPr>
              <w:widowControl/>
              <w:jc w:val="center"/>
              <w:rPr>
                <w:rFonts w:ascii="仿宋" w:eastAsia="仿宋" w:hAnsi="仿宋" w:cs="Arial"/>
                <w:b/>
                <w:color w:val="000000"/>
                <w:kern w:val="0"/>
                <w:sz w:val="16"/>
                <w:szCs w:val="18"/>
              </w:rPr>
            </w:pPr>
          </w:p>
        </w:tc>
        <w:tc>
          <w:tcPr>
            <w:tcW w:w="360" w:type="pct"/>
            <w:vMerge/>
            <w:vAlign w:val="center"/>
            <w:hideMark/>
          </w:tcPr>
          <w:p w:rsidR="00A13D7D" w:rsidRPr="00263D36" w:rsidRDefault="00A13D7D" w:rsidP="00ED0AE3">
            <w:pPr>
              <w:widowControl/>
              <w:jc w:val="center"/>
              <w:rPr>
                <w:rFonts w:ascii="仿宋" w:eastAsia="仿宋" w:hAnsi="仿宋" w:cs="Arial"/>
                <w:b/>
                <w:color w:val="000000"/>
                <w:kern w:val="0"/>
                <w:sz w:val="16"/>
                <w:szCs w:val="18"/>
              </w:rPr>
            </w:pPr>
          </w:p>
        </w:tc>
        <w:tc>
          <w:tcPr>
            <w:tcW w:w="360" w:type="pct"/>
            <w:vMerge/>
            <w:vAlign w:val="center"/>
            <w:hideMark/>
          </w:tcPr>
          <w:p w:rsidR="00A13D7D" w:rsidRPr="00263D36" w:rsidRDefault="00A13D7D" w:rsidP="00ED0AE3">
            <w:pPr>
              <w:widowControl/>
              <w:jc w:val="center"/>
              <w:rPr>
                <w:rFonts w:ascii="仿宋" w:eastAsia="仿宋" w:hAnsi="仿宋" w:cs="Arial"/>
                <w:b/>
                <w:color w:val="000000"/>
                <w:kern w:val="0"/>
                <w:sz w:val="16"/>
                <w:szCs w:val="18"/>
              </w:rPr>
            </w:pPr>
          </w:p>
        </w:tc>
        <w:tc>
          <w:tcPr>
            <w:tcW w:w="360" w:type="pct"/>
            <w:vMerge/>
            <w:vAlign w:val="center"/>
            <w:hideMark/>
          </w:tcPr>
          <w:p w:rsidR="00A13D7D" w:rsidRPr="00263D36" w:rsidRDefault="00A13D7D" w:rsidP="00ED0AE3">
            <w:pPr>
              <w:widowControl/>
              <w:jc w:val="center"/>
              <w:rPr>
                <w:rFonts w:ascii="仿宋" w:eastAsia="仿宋" w:hAnsi="仿宋" w:cs="Arial"/>
                <w:b/>
                <w:color w:val="000000"/>
                <w:kern w:val="0"/>
                <w:sz w:val="16"/>
                <w:szCs w:val="18"/>
              </w:rPr>
            </w:pPr>
          </w:p>
        </w:tc>
        <w:tc>
          <w:tcPr>
            <w:tcW w:w="357" w:type="pct"/>
            <w:vMerge/>
            <w:vAlign w:val="center"/>
            <w:hideMark/>
          </w:tcPr>
          <w:p w:rsidR="00A13D7D" w:rsidRPr="00263D36" w:rsidRDefault="00A13D7D" w:rsidP="00ED0AE3">
            <w:pPr>
              <w:widowControl/>
              <w:jc w:val="center"/>
              <w:rPr>
                <w:rFonts w:ascii="仿宋" w:eastAsia="仿宋" w:hAnsi="仿宋" w:cs="Arial"/>
                <w:b/>
                <w:color w:val="000000"/>
                <w:kern w:val="0"/>
                <w:sz w:val="16"/>
                <w:szCs w:val="18"/>
              </w:rPr>
            </w:pPr>
          </w:p>
        </w:tc>
        <w:tc>
          <w:tcPr>
            <w:tcW w:w="360" w:type="pct"/>
            <w:vMerge/>
            <w:vAlign w:val="center"/>
            <w:hideMark/>
          </w:tcPr>
          <w:p w:rsidR="00A13D7D" w:rsidRPr="00263D36" w:rsidRDefault="00A13D7D" w:rsidP="00ED0AE3">
            <w:pPr>
              <w:widowControl/>
              <w:jc w:val="center"/>
              <w:rPr>
                <w:rFonts w:ascii="仿宋" w:eastAsia="仿宋" w:hAnsi="仿宋" w:cs="Arial"/>
                <w:b/>
                <w:color w:val="000000"/>
                <w:kern w:val="0"/>
                <w:sz w:val="16"/>
                <w:szCs w:val="18"/>
              </w:rPr>
            </w:pPr>
          </w:p>
        </w:tc>
        <w:tc>
          <w:tcPr>
            <w:tcW w:w="341" w:type="pct"/>
            <w:vMerge/>
            <w:vAlign w:val="center"/>
            <w:hideMark/>
          </w:tcPr>
          <w:p w:rsidR="00A13D7D" w:rsidRPr="00263D36" w:rsidRDefault="00A13D7D" w:rsidP="00ED0AE3">
            <w:pPr>
              <w:widowControl/>
              <w:jc w:val="center"/>
              <w:rPr>
                <w:rFonts w:ascii="仿宋" w:eastAsia="仿宋" w:hAnsi="仿宋" w:cs="Arial"/>
                <w:b/>
                <w:color w:val="000000"/>
                <w:kern w:val="0"/>
                <w:sz w:val="16"/>
                <w:szCs w:val="18"/>
              </w:rPr>
            </w:pPr>
          </w:p>
        </w:tc>
        <w:tc>
          <w:tcPr>
            <w:tcW w:w="360" w:type="pct"/>
            <w:vMerge/>
            <w:vAlign w:val="center"/>
            <w:hideMark/>
          </w:tcPr>
          <w:p w:rsidR="00A13D7D" w:rsidRPr="00263D36" w:rsidRDefault="00A13D7D" w:rsidP="00ED0AE3">
            <w:pPr>
              <w:widowControl/>
              <w:jc w:val="center"/>
              <w:rPr>
                <w:rFonts w:ascii="仿宋" w:eastAsia="仿宋" w:hAnsi="仿宋" w:cs="Arial"/>
                <w:b/>
                <w:color w:val="000000"/>
                <w:kern w:val="0"/>
                <w:sz w:val="16"/>
                <w:szCs w:val="18"/>
              </w:rPr>
            </w:pPr>
          </w:p>
        </w:tc>
        <w:tc>
          <w:tcPr>
            <w:tcW w:w="321" w:type="pct"/>
            <w:vMerge/>
            <w:vAlign w:val="center"/>
            <w:hideMark/>
          </w:tcPr>
          <w:p w:rsidR="00A13D7D" w:rsidRPr="00263D36" w:rsidRDefault="00A13D7D" w:rsidP="00ED0AE3">
            <w:pPr>
              <w:widowControl/>
              <w:jc w:val="center"/>
              <w:rPr>
                <w:rFonts w:ascii="仿宋" w:eastAsia="仿宋" w:hAnsi="仿宋" w:cs="Arial"/>
                <w:b/>
                <w:color w:val="000000"/>
                <w:kern w:val="0"/>
                <w:sz w:val="16"/>
                <w:szCs w:val="18"/>
              </w:rPr>
            </w:pPr>
          </w:p>
        </w:tc>
        <w:tc>
          <w:tcPr>
            <w:tcW w:w="302" w:type="pct"/>
            <w:vMerge/>
            <w:vAlign w:val="center"/>
          </w:tcPr>
          <w:p w:rsidR="00A13D7D" w:rsidRPr="00263D36" w:rsidRDefault="00A13D7D" w:rsidP="00A13D7D">
            <w:pPr>
              <w:widowControl/>
              <w:jc w:val="center"/>
              <w:rPr>
                <w:rFonts w:ascii="仿宋" w:eastAsia="仿宋" w:hAnsi="仿宋" w:cs="Arial"/>
                <w:color w:val="000000"/>
                <w:kern w:val="0"/>
                <w:sz w:val="16"/>
                <w:szCs w:val="18"/>
              </w:rPr>
            </w:pPr>
          </w:p>
        </w:tc>
      </w:tr>
      <w:tr w:rsidR="004A2BDA" w:rsidRPr="00263D36" w:rsidTr="00C7375A">
        <w:trPr>
          <w:trHeight w:val="454"/>
          <w:jc w:val="center"/>
        </w:trPr>
        <w:tc>
          <w:tcPr>
            <w:tcW w:w="383" w:type="pct"/>
            <w:vAlign w:val="center"/>
          </w:tcPr>
          <w:p w:rsidR="004A2BDA" w:rsidRPr="00263D36" w:rsidRDefault="004A2BDA" w:rsidP="00ED0AE3">
            <w:pPr>
              <w:jc w:val="right"/>
              <w:rPr>
                <w:rFonts w:ascii="仿宋" w:eastAsia="仿宋" w:hAnsi="仿宋"/>
                <w:color w:val="000000"/>
                <w:sz w:val="16"/>
                <w:szCs w:val="18"/>
              </w:rPr>
            </w:pPr>
            <w:r w:rsidRPr="00263D36">
              <w:rPr>
                <w:rFonts w:ascii="仿宋" w:eastAsia="仿宋" w:hAnsi="仿宋" w:hint="eastAsia"/>
                <w:color w:val="000000"/>
                <w:sz w:val="16"/>
                <w:szCs w:val="18"/>
              </w:rPr>
              <w:t>三元区</w:t>
            </w:r>
          </w:p>
        </w:tc>
        <w:tc>
          <w:tcPr>
            <w:tcW w:w="360" w:type="pct"/>
            <w:shd w:val="clear" w:color="auto" w:fill="auto"/>
            <w:vAlign w:val="center"/>
            <w:hideMark/>
          </w:tcPr>
          <w:p w:rsidR="004A2BDA" w:rsidRDefault="004A2BDA">
            <w:pPr>
              <w:jc w:val="right"/>
              <w:rPr>
                <w:color w:val="000000"/>
                <w:sz w:val="16"/>
                <w:szCs w:val="16"/>
              </w:rPr>
            </w:pPr>
            <w:r>
              <w:rPr>
                <w:color w:val="000000"/>
                <w:sz w:val="16"/>
                <w:szCs w:val="16"/>
              </w:rPr>
              <w:t xml:space="preserve">4500.00 </w:t>
            </w:r>
          </w:p>
        </w:tc>
        <w:tc>
          <w:tcPr>
            <w:tcW w:w="360" w:type="pct"/>
            <w:shd w:val="clear" w:color="auto" w:fill="auto"/>
            <w:vAlign w:val="center"/>
            <w:hideMark/>
          </w:tcPr>
          <w:p w:rsidR="004A2BDA" w:rsidRDefault="004A2BDA">
            <w:pPr>
              <w:jc w:val="right"/>
              <w:rPr>
                <w:color w:val="000000"/>
                <w:sz w:val="16"/>
                <w:szCs w:val="16"/>
              </w:rPr>
            </w:pPr>
            <w:r>
              <w:rPr>
                <w:color w:val="000000"/>
                <w:sz w:val="16"/>
                <w:szCs w:val="16"/>
              </w:rPr>
              <w:t xml:space="preserve">3506.66 </w:t>
            </w:r>
          </w:p>
        </w:tc>
        <w:tc>
          <w:tcPr>
            <w:tcW w:w="360" w:type="pct"/>
            <w:shd w:val="clear" w:color="auto" w:fill="auto"/>
            <w:vAlign w:val="center"/>
            <w:hideMark/>
          </w:tcPr>
          <w:p w:rsidR="004A2BDA" w:rsidRDefault="004A2BDA">
            <w:pPr>
              <w:jc w:val="right"/>
              <w:rPr>
                <w:color w:val="000000"/>
                <w:sz w:val="16"/>
                <w:szCs w:val="16"/>
              </w:rPr>
            </w:pPr>
            <w:r>
              <w:rPr>
                <w:color w:val="000000"/>
                <w:sz w:val="16"/>
                <w:szCs w:val="16"/>
              </w:rPr>
              <w:t xml:space="preserve">2733.33 </w:t>
            </w:r>
          </w:p>
        </w:tc>
        <w:tc>
          <w:tcPr>
            <w:tcW w:w="418" w:type="pct"/>
            <w:shd w:val="clear" w:color="auto" w:fill="auto"/>
            <w:vAlign w:val="center"/>
            <w:hideMark/>
          </w:tcPr>
          <w:p w:rsidR="004A2BDA" w:rsidRDefault="004A2BDA">
            <w:pPr>
              <w:jc w:val="right"/>
              <w:rPr>
                <w:color w:val="000000"/>
                <w:sz w:val="16"/>
                <w:szCs w:val="16"/>
              </w:rPr>
            </w:pPr>
            <w:r>
              <w:rPr>
                <w:color w:val="000000"/>
                <w:sz w:val="16"/>
                <w:szCs w:val="16"/>
              </w:rPr>
              <w:t xml:space="preserve">993.34 </w:t>
            </w:r>
          </w:p>
        </w:tc>
        <w:tc>
          <w:tcPr>
            <w:tcW w:w="360" w:type="pct"/>
            <w:shd w:val="clear" w:color="auto" w:fill="auto"/>
            <w:vAlign w:val="center"/>
            <w:hideMark/>
          </w:tcPr>
          <w:p w:rsidR="004A2BDA" w:rsidRDefault="004A2BDA">
            <w:pPr>
              <w:jc w:val="right"/>
              <w:rPr>
                <w:color w:val="000000"/>
                <w:sz w:val="16"/>
                <w:szCs w:val="16"/>
              </w:rPr>
            </w:pPr>
            <w:r>
              <w:rPr>
                <w:color w:val="000000"/>
                <w:sz w:val="16"/>
                <w:szCs w:val="16"/>
              </w:rPr>
              <w:t xml:space="preserve">2873.32 </w:t>
            </w:r>
          </w:p>
        </w:tc>
        <w:tc>
          <w:tcPr>
            <w:tcW w:w="360" w:type="pct"/>
            <w:shd w:val="clear" w:color="auto" w:fill="auto"/>
            <w:vAlign w:val="center"/>
            <w:hideMark/>
          </w:tcPr>
          <w:p w:rsidR="004A2BDA" w:rsidRDefault="004A2BDA">
            <w:pPr>
              <w:jc w:val="right"/>
              <w:rPr>
                <w:color w:val="000000"/>
                <w:sz w:val="16"/>
                <w:szCs w:val="16"/>
              </w:rPr>
            </w:pPr>
            <w:r>
              <w:rPr>
                <w:color w:val="000000"/>
                <w:sz w:val="16"/>
                <w:szCs w:val="16"/>
              </w:rPr>
              <w:t xml:space="preserve">2666.66 </w:t>
            </w:r>
          </w:p>
        </w:tc>
        <w:tc>
          <w:tcPr>
            <w:tcW w:w="360" w:type="pct"/>
            <w:shd w:val="clear" w:color="auto" w:fill="auto"/>
            <w:vAlign w:val="center"/>
            <w:hideMark/>
          </w:tcPr>
          <w:p w:rsidR="004A2BDA" w:rsidRDefault="004A2BDA">
            <w:pPr>
              <w:jc w:val="right"/>
              <w:rPr>
                <w:color w:val="000000"/>
                <w:sz w:val="16"/>
                <w:szCs w:val="16"/>
              </w:rPr>
            </w:pPr>
            <w:r>
              <w:rPr>
                <w:color w:val="000000"/>
                <w:sz w:val="16"/>
                <w:szCs w:val="16"/>
              </w:rPr>
              <w:t xml:space="preserve">1066.66 </w:t>
            </w:r>
          </w:p>
        </w:tc>
        <w:tc>
          <w:tcPr>
            <w:tcW w:w="357" w:type="pct"/>
            <w:shd w:val="clear" w:color="auto" w:fill="auto"/>
            <w:vAlign w:val="center"/>
            <w:hideMark/>
          </w:tcPr>
          <w:p w:rsidR="004A2BDA" w:rsidRDefault="004A2BDA">
            <w:pPr>
              <w:jc w:val="right"/>
              <w:rPr>
                <w:color w:val="000000"/>
                <w:sz w:val="16"/>
                <w:szCs w:val="16"/>
              </w:rPr>
            </w:pPr>
            <w:r>
              <w:rPr>
                <w:color w:val="000000"/>
                <w:sz w:val="16"/>
                <w:szCs w:val="16"/>
              </w:rPr>
              <w:t xml:space="preserve">1153.33 </w:t>
            </w:r>
          </w:p>
        </w:tc>
        <w:tc>
          <w:tcPr>
            <w:tcW w:w="360" w:type="pct"/>
            <w:shd w:val="clear" w:color="auto" w:fill="auto"/>
            <w:vAlign w:val="center"/>
            <w:hideMark/>
          </w:tcPr>
          <w:p w:rsidR="004A2BDA" w:rsidRDefault="004A2BDA">
            <w:pPr>
              <w:jc w:val="right"/>
              <w:rPr>
                <w:color w:val="000000"/>
                <w:sz w:val="16"/>
                <w:szCs w:val="16"/>
              </w:rPr>
            </w:pPr>
            <w:r>
              <w:rPr>
                <w:color w:val="000000"/>
                <w:sz w:val="16"/>
                <w:szCs w:val="16"/>
              </w:rPr>
              <w:t xml:space="preserve">1040.00 </w:t>
            </w:r>
          </w:p>
        </w:tc>
        <w:tc>
          <w:tcPr>
            <w:tcW w:w="341" w:type="pct"/>
            <w:shd w:val="clear" w:color="auto" w:fill="auto"/>
            <w:vAlign w:val="center"/>
            <w:hideMark/>
          </w:tcPr>
          <w:p w:rsidR="004A2BDA" w:rsidRDefault="004A2BDA">
            <w:pPr>
              <w:jc w:val="right"/>
              <w:rPr>
                <w:color w:val="000000"/>
                <w:sz w:val="16"/>
                <w:szCs w:val="16"/>
              </w:rPr>
            </w:pPr>
            <w:r>
              <w:rPr>
                <w:color w:val="000000"/>
                <w:sz w:val="16"/>
                <w:szCs w:val="16"/>
              </w:rPr>
              <w:t xml:space="preserve">333.33 </w:t>
            </w:r>
          </w:p>
        </w:tc>
        <w:tc>
          <w:tcPr>
            <w:tcW w:w="360" w:type="pct"/>
            <w:shd w:val="clear" w:color="auto" w:fill="auto"/>
            <w:noWrap/>
            <w:vAlign w:val="center"/>
            <w:hideMark/>
          </w:tcPr>
          <w:p w:rsidR="004A2BDA" w:rsidRDefault="004A2BDA">
            <w:pPr>
              <w:jc w:val="right"/>
              <w:rPr>
                <w:color w:val="000000"/>
                <w:sz w:val="16"/>
                <w:szCs w:val="16"/>
              </w:rPr>
            </w:pPr>
            <w:r>
              <w:rPr>
                <w:color w:val="000000"/>
                <w:sz w:val="16"/>
                <w:szCs w:val="16"/>
              </w:rPr>
              <w:t xml:space="preserve">1066.66 </w:t>
            </w:r>
          </w:p>
        </w:tc>
        <w:tc>
          <w:tcPr>
            <w:tcW w:w="321" w:type="pct"/>
            <w:shd w:val="clear" w:color="auto" w:fill="auto"/>
            <w:noWrap/>
            <w:vAlign w:val="center"/>
            <w:hideMark/>
          </w:tcPr>
          <w:p w:rsidR="004A2BDA" w:rsidRDefault="004A2BDA">
            <w:pPr>
              <w:jc w:val="right"/>
              <w:rPr>
                <w:color w:val="000000"/>
                <w:sz w:val="16"/>
                <w:szCs w:val="16"/>
              </w:rPr>
            </w:pPr>
            <w:r>
              <w:rPr>
                <w:color w:val="000000"/>
                <w:sz w:val="16"/>
                <w:szCs w:val="16"/>
              </w:rPr>
              <w:t xml:space="preserve">333.33 </w:t>
            </w:r>
          </w:p>
        </w:tc>
        <w:tc>
          <w:tcPr>
            <w:tcW w:w="302" w:type="pct"/>
            <w:vMerge w:val="restart"/>
            <w:vAlign w:val="center"/>
          </w:tcPr>
          <w:p w:rsidR="004A2BDA" w:rsidRPr="00263D36" w:rsidRDefault="004A2BDA" w:rsidP="00A13D7D">
            <w:pPr>
              <w:jc w:val="center"/>
              <w:rPr>
                <w:rFonts w:ascii="仿宋" w:eastAsia="仿宋" w:hAnsi="仿宋"/>
                <w:color w:val="000000"/>
                <w:sz w:val="16"/>
                <w:szCs w:val="18"/>
              </w:rPr>
            </w:pPr>
            <w:r w:rsidRPr="00263D36">
              <w:rPr>
                <w:rFonts w:ascii="仿宋" w:eastAsia="仿宋" w:hAnsi="仿宋" w:hint="eastAsia"/>
                <w:color w:val="000000"/>
                <w:sz w:val="16"/>
                <w:szCs w:val="18"/>
              </w:rPr>
              <w:t>100</w:t>
            </w:r>
          </w:p>
        </w:tc>
      </w:tr>
      <w:tr w:rsidR="004A2BDA" w:rsidRPr="00263D36" w:rsidTr="00C7375A">
        <w:trPr>
          <w:trHeight w:val="454"/>
          <w:jc w:val="center"/>
        </w:trPr>
        <w:tc>
          <w:tcPr>
            <w:tcW w:w="383" w:type="pct"/>
            <w:vAlign w:val="center"/>
          </w:tcPr>
          <w:p w:rsidR="004A2BDA" w:rsidRPr="00263D36" w:rsidRDefault="004A2BDA" w:rsidP="00ED0AE3">
            <w:pPr>
              <w:jc w:val="right"/>
              <w:rPr>
                <w:rFonts w:ascii="仿宋" w:eastAsia="仿宋" w:hAnsi="仿宋"/>
                <w:color w:val="000000"/>
                <w:sz w:val="16"/>
                <w:szCs w:val="18"/>
              </w:rPr>
            </w:pPr>
            <w:proofErr w:type="gramStart"/>
            <w:r w:rsidRPr="00263D36">
              <w:rPr>
                <w:rFonts w:ascii="仿宋" w:eastAsia="仿宋" w:hAnsi="仿宋" w:hint="eastAsia"/>
                <w:color w:val="000000"/>
                <w:sz w:val="16"/>
                <w:szCs w:val="18"/>
              </w:rPr>
              <w:t>莘</w:t>
            </w:r>
            <w:proofErr w:type="gramEnd"/>
            <w:r w:rsidRPr="00263D36">
              <w:rPr>
                <w:rFonts w:ascii="仿宋" w:eastAsia="仿宋" w:hAnsi="仿宋" w:hint="eastAsia"/>
                <w:color w:val="000000"/>
                <w:sz w:val="16"/>
                <w:szCs w:val="18"/>
              </w:rPr>
              <w:t>口镇</w:t>
            </w:r>
          </w:p>
        </w:tc>
        <w:tc>
          <w:tcPr>
            <w:tcW w:w="360" w:type="pct"/>
            <w:shd w:val="clear" w:color="auto" w:fill="auto"/>
            <w:vAlign w:val="center"/>
            <w:hideMark/>
          </w:tcPr>
          <w:p w:rsidR="004A2BDA" w:rsidRDefault="004A2BDA">
            <w:pPr>
              <w:jc w:val="right"/>
              <w:rPr>
                <w:color w:val="000000"/>
                <w:sz w:val="16"/>
                <w:szCs w:val="16"/>
              </w:rPr>
            </w:pPr>
            <w:r>
              <w:rPr>
                <w:color w:val="000000"/>
                <w:sz w:val="16"/>
                <w:szCs w:val="16"/>
              </w:rPr>
              <w:t xml:space="preserve">959.33 </w:t>
            </w:r>
          </w:p>
        </w:tc>
        <w:tc>
          <w:tcPr>
            <w:tcW w:w="360" w:type="pct"/>
            <w:shd w:val="clear" w:color="auto" w:fill="auto"/>
            <w:vAlign w:val="center"/>
            <w:hideMark/>
          </w:tcPr>
          <w:p w:rsidR="004A2BDA" w:rsidRDefault="004A2BDA">
            <w:pPr>
              <w:jc w:val="right"/>
              <w:rPr>
                <w:color w:val="000000"/>
                <w:sz w:val="16"/>
                <w:szCs w:val="16"/>
              </w:rPr>
            </w:pPr>
            <w:r>
              <w:rPr>
                <w:color w:val="000000"/>
                <w:sz w:val="16"/>
                <w:szCs w:val="16"/>
              </w:rPr>
              <w:t xml:space="preserve">692.00 </w:t>
            </w:r>
          </w:p>
        </w:tc>
        <w:tc>
          <w:tcPr>
            <w:tcW w:w="360" w:type="pct"/>
            <w:shd w:val="clear" w:color="auto" w:fill="auto"/>
            <w:vAlign w:val="center"/>
            <w:hideMark/>
          </w:tcPr>
          <w:p w:rsidR="004A2BDA" w:rsidRDefault="004A2BDA">
            <w:pPr>
              <w:jc w:val="right"/>
              <w:rPr>
                <w:color w:val="000000"/>
                <w:sz w:val="16"/>
                <w:szCs w:val="16"/>
              </w:rPr>
            </w:pPr>
            <w:r>
              <w:rPr>
                <w:color w:val="000000"/>
                <w:sz w:val="16"/>
                <w:szCs w:val="16"/>
              </w:rPr>
              <w:t xml:space="preserve">362.66 </w:t>
            </w:r>
          </w:p>
        </w:tc>
        <w:tc>
          <w:tcPr>
            <w:tcW w:w="418" w:type="pct"/>
            <w:shd w:val="clear" w:color="auto" w:fill="auto"/>
            <w:vAlign w:val="center"/>
            <w:hideMark/>
          </w:tcPr>
          <w:p w:rsidR="004A2BDA" w:rsidRDefault="004A2BDA">
            <w:pPr>
              <w:jc w:val="right"/>
              <w:rPr>
                <w:color w:val="000000"/>
                <w:sz w:val="16"/>
                <w:szCs w:val="16"/>
              </w:rPr>
            </w:pPr>
            <w:r>
              <w:rPr>
                <w:color w:val="000000"/>
                <w:sz w:val="16"/>
                <w:szCs w:val="16"/>
              </w:rPr>
              <w:t xml:space="preserve">267.33 </w:t>
            </w:r>
          </w:p>
        </w:tc>
        <w:tc>
          <w:tcPr>
            <w:tcW w:w="360" w:type="pct"/>
            <w:shd w:val="clear" w:color="auto" w:fill="auto"/>
            <w:vAlign w:val="center"/>
            <w:hideMark/>
          </w:tcPr>
          <w:p w:rsidR="004A2BDA" w:rsidRDefault="004A2BDA">
            <w:pPr>
              <w:jc w:val="right"/>
              <w:rPr>
                <w:color w:val="000000"/>
                <w:sz w:val="16"/>
                <w:szCs w:val="16"/>
              </w:rPr>
            </w:pPr>
            <w:r>
              <w:rPr>
                <w:color w:val="000000"/>
                <w:sz w:val="16"/>
                <w:szCs w:val="16"/>
              </w:rPr>
              <w:t xml:space="preserve">297.32 </w:t>
            </w:r>
          </w:p>
        </w:tc>
        <w:tc>
          <w:tcPr>
            <w:tcW w:w="360" w:type="pct"/>
            <w:shd w:val="clear" w:color="auto" w:fill="auto"/>
            <w:vAlign w:val="center"/>
            <w:hideMark/>
          </w:tcPr>
          <w:p w:rsidR="004A2BDA" w:rsidRDefault="004A2BDA">
            <w:pPr>
              <w:jc w:val="right"/>
              <w:rPr>
                <w:color w:val="000000"/>
                <w:sz w:val="16"/>
                <w:szCs w:val="16"/>
              </w:rPr>
            </w:pPr>
            <w:r>
              <w:rPr>
                <w:color w:val="000000"/>
                <w:sz w:val="16"/>
                <w:szCs w:val="16"/>
              </w:rPr>
              <w:t xml:space="preserve">276.00 </w:t>
            </w:r>
          </w:p>
        </w:tc>
        <w:tc>
          <w:tcPr>
            <w:tcW w:w="360" w:type="pct"/>
            <w:shd w:val="clear" w:color="auto" w:fill="auto"/>
            <w:vAlign w:val="center"/>
            <w:hideMark/>
          </w:tcPr>
          <w:p w:rsidR="004A2BDA" w:rsidRDefault="004A2BDA">
            <w:pPr>
              <w:jc w:val="right"/>
              <w:rPr>
                <w:color w:val="000000"/>
                <w:sz w:val="16"/>
                <w:szCs w:val="16"/>
              </w:rPr>
            </w:pPr>
            <w:r>
              <w:rPr>
                <w:color w:val="000000"/>
                <w:sz w:val="16"/>
                <w:szCs w:val="16"/>
              </w:rPr>
              <w:t xml:space="preserve">140.00 </w:t>
            </w:r>
          </w:p>
        </w:tc>
        <w:tc>
          <w:tcPr>
            <w:tcW w:w="357" w:type="pct"/>
            <w:shd w:val="clear" w:color="auto" w:fill="auto"/>
            <w:vAlign w:val="center"/>
            <w:hideMark/>
          </w:tcPr>
          <w:p w:rsidR="004A2BDA" w:rsidRDefault="004A2BDA">
            <w:pPr>
              <w:jc w:val="right"/>
              <w:rPr>
                <w:color w:val="000000"/>
                <w:sz w:val="16"/>
                <w:szCs w:val="16"/>
              </w:rPr>
            </w:pPr>
            <w:r>
              <w:rPr>
                <w:color w:val="000000"/>
                <w:sz w:val="16"/>
                <w:szCs w:val="16"/>
              </w:rPr>
              <w:t xml:space="preserve">188.67 </w:t>
            </w:r>
          </w:p>
        </w:tc>
        <w:tc>
          <w:tcPr>
            <w:tcW w:w="360" w:type="pct"/>
            <w:shd w:val="clear" w:color="auto" w:fill="auto"/>
            <w:vAlign w:val="center"/>
            <w:hideMark/>
          </w:tcPr>
          <w:p w:rsidR="004A2BDA" w:rsidRDefault="004A2BDA">
            <w:pPr>
              <w:jc w:val="right"/>
              <w:rPr>
                <w:color w:val="000000"/>
                <w:sz w:val="16"/>
                <w:szCs w:val="16"/>
              </w:rPr>
            </w:pPr>
            <w:r>
              <w:rPr>
                <w:color w:val="000000"/>
                <w:sz w:val="16"/>
                <w:szCs w:val="16"/>
              </w:rPr>
              <w:t xml:space="preserve">168.66 </w:t>
            </w:r>
          </w:p>
        </w:tc>
        <w:tc>
          <w:tcPr>
            <w:tcW w:w="341" w:type="pct"/>
            <w:shd w:val="clear" w:color="auto" w:fill="auto"/>
            <w:vAlign w:val="center"/>
            <w:hideMark/>
          </w:tcPr>
          <w:p w:rsidR="004A2BDA" w:rsidRDefault="004A2BDA">
            <w:pPr>
              <w:jc w:val="right"/>
              <w:rPr>
                <w:color w:val="000000"/>
                <w:sz w:val="16"/>
                <w:szCs w:val="16"/>
              </w:rPr>
            </w:pPr>
            <w:r>
              <w:rPr>
                <w:color w:val="000000"/>
                <w:sz w:val="16"/>
                <w:szCs w:val="16"/>
              </w:rPr>
              <w:t xml:space="preserve">54.00 </w:t>
            </w:r>
          </w:p>
        </w:tc>
        <w:tc>
          <w:tcPr>
            <w:tcW w:w="360" w:type="pct"/>
            <w:shd w:val="clear" w:color="auto" w:fill="auto"/>
            <w:noWrap/>
            <w:vAlign w:val="center"/>
            <w:hideMark/>
          </w:tcPr>
          <w:p w:rsidR="004A2BDA" w:rsidRDefault="004A2BDA">
            <w:pPr>
              <w:jc w:val="right"/>
              <w:rPr>
                <w:color w:val="000000"/>
                <w:sz w:val="16"/>
                <w:szCs w:val="16"/>
              </w:rPr>
            </w:pPr>
            <w:r>
              <w:rPr>
                <w:color w:val="000000"/>
                <w:sz w:val="16"/>
                <w:szCs w:val="16"/>
              </w:rPr>
              <w:t xml:space="preserve">255.00 </w:t>
            </w:r>
          </w:p>
        </w:tc>
        <w:tc>
          <w:tcPr>
            <w:tcW w:w="321" w:type="pct"/>
            <w:shd w:val="clear" w:color="auto" w:fill="auto"/>
            <w:noWrap/>
            <w:vAlign w:val="center"/>
            <w:hideMark/>
          </w:tcPr>
          <w:p w:rsidR="004A2BDA" w:rsidRDefault="004A2BDA">
            <w:pPr>
              <w:jc w:val="right"/>
              <w:rPr>
                <w:color w:val="000000"/>
                <w:sz w:val="16"/>
                <w:szCs w:val="16"/>
              </w:rPr>
            </w:pPr>
            <w:r>
              <w:rPr>
                <w:color w:val="000000"/>
                <w:sz w:val="16"/>
                <w:szCs w:val="16"/>
              </w:rPr>
              <w:t xml:space="preserve">62.00 </w:t>
            </w:r>
          </w:p>
        </w:tc>
        <w:tc>
          <w:tcPr>
            <w:tcW w:w="302" w:type="pct"/>
            <w:vMerge/>
            <w:vAlign w:val="center"/>
          </w:tcPr>
          <w:p w:rsidR="004A2BDA" w:rsidRPr="00263D36" w:rsidRDefault="004A2BDA" w:rsidP="00A13D7D">
            <w:pPr>
              <w:jc w:val="center"/>
              <w:rPr>
                <w:rFonts w:ascii="仿宋" w:eastAsia="仿宋" w:hAnsi="仿宋"/>
                <w:color w:val="000000"/>
                <w:sz w:val="16"/>
                <w:szCs w:val="18"/>
              </w:rPr>
            </w:pPr>
          </w:p>
        </w:tc>
      </w:tr>
      <w:tr w:rsidR="004A2BDA" w:rsidRPr="00263D36" w:rsidTr="00C7375A">
        <w:trPr>
          <w:trHeight w:val="454"/>
          <w:jc w:val="center"/>
        </w:trPr>
        <w:tc>
          <w:tcPr>
            <w:tcW w:w="383" w:type="pct"/>
            <w:vAlign w:val="center"/>
          </w:tcPr>
          <w:p w:rsidR="004A2BDA" w:rsidRPr="00263D36" w:rsidRDefault="004A2BDA" w:rsidP="00ED0AE3">
            <w:pPr>
              <w:jc w:val="right"/>
              <w:rPr>
                <w:rFonts w:ascii="仿宋" w:eastAsia="仿宋" w:hAnsi="仿宋"/>
                <w:color w:val="000000"/>
                <w:sz w:val="16"/>
                <w:szCs w:val="18"/>
              </w:rPr>
            </w:pPr>
            <w:r w:rsidRPr="00263D36">
              <w:rPr>
                <w:rFonts w:ascii="仿宋" w:eastAsia="仿宋" w:hAnsi="仿宋" w:hint="eastAsia"/>
                <w:color w:val="000000"/>
                <w:sz w:val="16"/>
                <w:szCs w:val="18"/>
              </w:rPr>
              <w:t>岩前镇</w:t>
            </w:r>
          </w:p>
        </w:tc>
        <w:tc>
          <w:tcPr>
            <w:tcW w:w="360" w:type="pct"/>
            <w:shd w:val="clear" w:color="auto" w:fill="auto"/>
            <w:vAlign w:val="center"/>
            <w:hideMark/>
          </w:tcPr>
          <w:p w:rsidR="004A2BDA" w:rsidRDefault="004A2BDA">
            <w:pPr>
              <w:jc w:val="right"/>
              <w:rPr>
                <w:color w:val="000000"/>
                <w:sz w:val="16"/>
                <w:szCs w:val="16"/>
              </w:rPr>
            </w:pPr>
            <w:r>
              <w:rPr>
                <w:color w:val="000000"/>
                <w:sz w:val="16"/>
                <w:szCs w:val="16"/>
              </w:rPr>
              <w:t xml:space="preserve">966.67 </w:t>
            </w:r>
          </w:p>
        </w:tc>
        <w:tc>
          <w:tcPr>
            <w:tcW w:w="360" w:type="pct"/>
            <w:shd w:val="clear" w:color="auto" w:fill="auto"/>
            <w:vAlign w:val="center"/>
            <w:hideMark/>
          </w:tcPr>
          <w:p w:rsidR="004A2BDA" w:rsidRDefault="004A2BDA">
            <w:pPr>
              <w:jc w:val="right"/>
              <w:rPr>
                <w:color w:val="000000"/>
                <w:sz w:val="16"/>
                <w:szCs w:val="16"/>
              </w:rPr>
            </w:pPr>
            <w:r>
              <w:rPr>
                <w:color w:val="000000"/>
                <w:sz w:val="16"/>
                <w:szCs w:val="16"/>
              </w:rPr>
              <w:t xml:space="preserve">727.33 </w:t>
            </w:r>
          </w:p>
        </w:tc>
        <w:tc>
          <w:tcPr>
            <w:tcW w:w="360" w:type="pct"/>
            <w:shd w:val="clear" w:color="auto" w:fill="auto"/>
            <w:vAlign w:val="center"/>
            <w:hideMark/>
          </w:tcPr>
          <w:p w:rsidR="004A2BDA" w:rsidRDefault="004A2BDA">
            <w:pPr>
              <w:jc w:val="right"/>
              <w:rPr>
                <w:color w:val="000000"/>
                <w:sz w:val="16"/>
                <w:szCs w:val="16"/>
              </w:rPr>
            </w:pPr>
            <w:r>
              <w:rPr>
                <w:color w:val="000000"/>
                <w:sz w:val="16"/>
                <w:szCs w:val="16"/>
              </w:rPr>
              <w:t xml:space="preserve">512.00 </w:t>
            </w:r>
          </w:p>
        </w:tc>
        <w:tc>
          <w:tcPr>
            <w:tcW w:w="418" w:type="pct"/>
            <w:shd w:val="clear" w:color="auto" w:fill="auto"/>
            <w:vAlign w:val="center"/>
            <w:hideMark/>
          </w:tcPr>
          <w:p w:rsidR="004A2BDA" w:rsidRDefault="004A2BDA">
            <w:pPr>
              <w:jc w:val="right"/>
              <w:rPr>
                <w:color w:val="000000"/>
                <w:sz w:val="16"/>
                <w:szCs w:val="16"/>
              </w:rPr>
            </w:pPr>
            <w:r>
              <w:rPr>
                <w:color w:val="000000"/>
                <w:sz w:val="16"/>
                <w:szCs w:val="16"/>
              </w:rPr>
              <w:t xml:space="preserve">239.34 </w:t>
            </w:r>
          </w:p>
        </w:tc>
        <w:tc>
          <w:tcPr>
            <w:tcW w:w="360" w:type="pct"/>
            <w:shd w:val="clear" w:color="auto" w:fill="auto"/>
            <w:vAlign w:val="center"/>
            <w:hideMark/>
          </w:tcPr>
          <w:p w:rsidR="004A2BDA" w:rsidRDefault="004A2BDA">
            <w:pPr>
              <w:jc w:val="right"/>
              <w:rPr>
                <w:color w:val="000000"/>
                <w:sz w:val="16"/>
                <w:szCs w:val="16"/>
              </w:rPr>
            </w:pPr>
            <w:r>
              <w:rPr>
                <w:color w:val="000000"/>
                <w:sz w:val="16"/>
                <w:szCs w:val="16"/>
              </w:rPr>
              <w:t xml:space="preserve">1244.00 </w:t>
            </w:r>
          </w:p>
        </w:tc>
        <w:tc>
          <w:tcPr>
            <w:tcW w:w="360" w:type="pct"/>
            <w:shd w:val="clear" w:color="auto" w:fill="auto"/>
            <w:vAlign w:val="center"/>
            <w:hideMark/>
          </w:tcPr>
          <w:p w:rsidR="004A2BDA" w:rsidRDefault="004A2BDA">
            <w:pPr>
              <w:jc w:val="right"/>
              <w:rPr>
                <w:color w:val="000000"/>
                <w:sz w:val="16"/>
                <w:szCs w:val="16"/>
              </w:rPr>
            </w:pPr>
            <w:r>
              <w:rPr>
                <w:color w:val="000000"/>
                <w:sz w:val="16"/>
                <w:szCs w:val="16"/>
              </w:rPr>
              <w:t xml:space="preserve">1154.67 </w:t>
            </w:r>
          </w:p>
        </w:tc>
        <w:tc>
          <w:tcPr>
            <w:tcW w:w="360" w:type="pct"/>
            <w:shd w:val="clear" w:color="auto" w:fill="auto"/>
            <w:vAlign w:val="center"/>
            <w:hideMark/>
          </w:tcPr>
          <w:p w:rsidR="004A2BDA" w:rsidRDefault="004A2BDA">
            <w:pPr>
              <w:jc w:val="right"/>
              <w:rPr>
                <w:color w:val="000000"/>
                <w:sz w:val="16"/>
                <w:szCs w:val="16"/>
              </w:rPr>
            </w:pPr>
            <w:r>
              <w:rPr>
                <w:color w:val="000000"/>
                <w:sz w:val="16"/>
                <w:szCs w:val="16"/>
              </w:rPr>
              <w:t xml:space="preserve">414.00 </w:t>
            </w:r>
          </w:p>
        </w:tc>
        <w:tc>
          <w:tcPr>
            <w:tcW w:w="357" w:type="pct"/>
            <w:shd w:val="clear" w:color="auto" w:fill="auto"/>
            <w:vAlign w:val="center"/>
            <w:hideMark/>
          </w:tcPr>
          <w:p w:rsidR="004A2BDA" w:rsidRDefault="004A2BDA">
            <w:pPr>
              <w:jc w:val="right"/>
              <w:rPr>
                <w:color w:val="000000"/>
                <w:sz w:val="16"/>
                <w:szCs w:val="16"/>
              </w:rPr>
            </w:pPr>
            <w:r>
              <w:rPr>
                <w:color w:val="000000"/>
                <w:sz w:val="16"/>
                <w:szCs w:val="16"/>
              </w:rPr>
              <w:t xml:space="preserve">406.00 </w:t>
            </w:r>
          </w:p>
        </w:tc>
        <w:tc>
          <w:tcPr>
            <w:tcW w:w="360" w:type="pct"/>
            <w:shd w:val="clear" w:color="auto" w:fill="auto"/>
            <w:vAlign w:val="center"/>
            <w:hideMark/>
          </w:tcPr>
          <w:p w:rsidR="004A2BDA" w:rsidRDefault="004A2BDA">
            <w:pPr>
              <w:jc w:val="right"/>
              <w:rPr>
                <w:color w:val="000000"/>
                <w:sz w:val="16"/>
                <w:szCs w:val="16"/>
              </w:rPr>
            </w:pPr>
            <w:r>
              <w:rPr>
                <w:color w:val="000000"/>
                <w:sz w:val="16"/>
                <w:szCs w:val="16"/>
              </w:rPr>
              <w:t xml:space="preserve">366.67 </w:t>
            </w:r>
          </w:p>
        </w:tc>
        <w:tc>
          <w:tcPr>
            <w:tcW w:w="341" w:type="pct"/>
            <w:shd w:val="clear" w:color="auto" w:fill="auto"/>
            <w:vAlign w:val="center"/>
            <w:hideMark/>
          </w:tcPr>
          <w:p w:rsidR="004A2BDA" w:rsidRDefault="004A2BDA">
            <w:pPr>
              <w:jc w:val="right"/>
              <w:rPr>
                <w:color w:val="000000"/>
                <w:sz w:val="16"/>
                <w:szCs w:val="16"/>
              </w:rPr>
            </w:pPr>
            <w:r>
              <w:rPr>
                <w:color w:val="000000"/>
                <w:sz w:val="16"/>
                <w:szCs w:val="16"/>
              </w:rPr>
              <w:t xml:space="preserve">114.67 </w:t>
            </w:r>
          </w:p>
        </w:tc>
        <w:tc>
          <w:tcPr>
            <w:tcW w:w="360" w:type="pct"/>
            <w:shd w:val="clear" w:color="auto" w:fill="auto"/>
            <w:noWrap/>
            <w:vAlign w:val="center"/>
            <w:hideMark/>
          </w:tcPr>
          <w:p w:rsidR="004A2BDA" w:rsidRDefault="004A2BDA">
            <w:pPr>
              <w:jc w:val="right"/>
              <w:rPr>
                <w:color w:val="000000"/>
                <w:sz w:val="16"/>
                <w:szCs w:val="16"/>
              </w:rPr>
            </w:pPr>
            <w:r>
              <w:rPr>
                <w:color w:val="000000"/>
                <w:sz w:val="16"/>
                <w:szCs w:val="16"/>
              </w:rPr>
              <w:t xml:space="preserve">371.00 </w:t>
            </w:r>
          </w:p>
        </w:tc>
        <w:tc>
          <w:tcPr>
            <w:tcW w:w="321" w:type="pct"/>
            <w:shd w:val="clear" w:color="auto" w:fill="auto"/>
            <w:noWrap/>
            <w:vAlign w:val="center"/>
            <w:hideMark/>
          </w:tcPr>
          <w:p w:rsidR="004A2BDA" w:rsidRDefault="004A2BDA">
            <w:pPr>
              <w:jc w:val="right"/>
              <w:rPr>
                <w:color w:val="000000"/>
                <w:sz w:val="16"/>
                <w:szCs w:val="16"/>
              </w:rPr>
            </w:pPr>
            <w:r>
              <w:rPr>
                <w:color w:val="000000"/>
                <w:sz w:val="16"/>
                <w:szCs w:val="16"/>
              </w:rPr>
              <w:t xml:space="preserve">129.33 </w:t>
            </w:r>
          </w:p>
        </w:tc>
        <w:tc>
          <w:tcPr>
            <w:tcW w:w="302" w:type="pct"/>
            <w:vMerge/>
            <w:vAlign w:val="center"/>
          </w:tcPr>
          <w:p w:rsidR="004A2BDA" w:rsidRPr="00263D36" w:rsidRDefault="004A2BDA" w:rsidP="00A13D7D">
            <w:pPr>
              <w:jc w:val="center"/>
              <w:rPr>
                <w:rFonts w:ascii="仿宋" w:eastAsia="仿宋" w:hAnsi="仿宋"/>
                <w:color w:val="000000"/>
                <w:sz w:val="16"/>
                <w:szCs w:val="18"/>
              </w:rPr>
            </w:pPr>
          </w:p>
        </w:tc>
      </w:tr>
      <w:tr w:rsidR="004A2BDA" w:rsidRPr="00263D36" w:rsidTr="00C7375A">
        <w:trPr>
          <w:trHeight w:val="454"/>
          <w:jc w:val="center"/>
        </w:trPr>
        <w:tc>
          <w:tcPr>
            <w:tcW w:w="383" w:type="pct"/>
            <w:vAlign w:val="center"/>
          </w:tcPr>
          <w:p w:rsidR="004A2BDA" w:rsidRPr="00263D36" w:rsidRDefault="004A2BDA" w:rsidP="00ED0AE3">
            <w:pPr>
              <w:jc w:val="right"/>
              <w:rPr>
                <w:rFonts w:ascii="仿宋" w:eastAsia="仿宋" w:hAnsi="仿宋"/>
                <w:color w:val="000000"/>
                <w:sz w:val="16"/>
                <w:szCs w:val="18"/>
              </w:rPr>
            </w:pPr>
            <w:r w:rsidRPr="00263D36">
              <w:rPr>
                <w:rFonts w:ascii="仿宋" w:eastAsia="仿宋" w:hAnsi="仿宋" w:hint="eastAsia"/>
                <w:color w:val="000000"/>
                <w:sz w:val="16"/>
                <w:szCs w:val="18"/>
              </w:rPr>
              <w:t>城东乡</w:t>
            </w:r>
          </w:p>
        </w:tc>
        <w:tc>
          <w:tcPr>
            <w:tcW w:w="360" w:type="pct"/>
            <w:shd w:val="clear" w:color="auto" w:fill="auto"/>
            <w:vAlign w:val="center"/>
            <w:hideMark/>
          </w:tcPr>
          <w:p w:rsidR="004A2BDA" w:rsidRDefault="004A2BDA">
            <w:pPr>
              <w:jc w:val="right"/>
              <w:rPr>
                <w:color w:val="000000"/>
                <w:sz w:val="16"/>
                <w:szCs w:val="16"/>
              </w:rPr>
            </w:pPr>
            <w:r>
              <w:rPr>
                <w:color w:val="000000"/>
                <w:sz w:val="16"/>
                <w:szCs w:val="16"/>
              </w:rPr>
              <w:t xml:space="preserve">2211.33 </w:t>
            </w:r>
          </w:p>
        </w:tc>
        <w:tc>
          <w:tcPr>
            <w:tcW w:w="360" w:type="pct"/>
            <w:shd w:val="clear" w:color="auto" w:fill="auto"/>
            <w:vAlign w:val="center"/>
            <w:hideMark/>
          </w:tcPr>
          <w:p w:rsidR="004A2BDA" w:rsidRDefault="004A2BDA">
            <w:pPr>
              <w:jc w:val="right"/>
              <w:rPr>
                <w:color w:val="000000"/>
                <w:sz w:val="16"/>
                <w:szCs w:val="16"/>
              </w:rPr>
            </w:pPr>
            <w:r>
              <w:rPr>
                <w:color w:val="000000"/>
                <w:sz w:val="16"/>
                <w:szCs w:val="16"/>
              </w:rPr>
              <w:t xml:space="preserve">1873.33 </w:t>
            </w:r>
          </w:p>
        </w:tc>
        <w:tc>
          <w:tcPr>
            <w:tcW w:w="360" w:type="pct"/>
            <w:shd w:val="clear" w:color="auto" w:fill="auto"/>
            <w:vAlign w:val="center"/>
            <w:hideMark/>
          </w:tcPr>
          <w:p w:rsidR="004A2BDA" w:rsidRDefault="004A2BDA">
            <w:pPr>
              <w:jc w:val="right"/>
              <w:rPr>
                <w:color w:val="000000"/>
                <w:sz w:val="16"/>
                <w:szCs w:val="16"/>
              </w:rPr>
            </w:pPr>
            <w:r>
              <w:rPr>
                <w:color w:val="000000"/>
                <w:sz w:val="16"/>
                <w:szCs w:val="16"/>
              </w:rPr>
              <w:t xml:space="preserve">1828.67 </w:t>
            </w:r>
          </w:p>
        </w:tc>
        <w:tc>
          <w:tcPr>
            <w:tcW w:w="418" w:type="pct"/>
            <w:shd w:val="clear" w:color="auto" w:fill="auto"/>
            <w:vAlign w:val="center"/>
            <w:hideMark/>
          </w:tcPr>
          <w:p w:rsidR="004A2BDA" w:rsidRDefault="004A2BDA">
            <w:pPr>
              <w:jc w:val="right"/>
              <w:rPr>
                <w:color w:val="000000"/>
                <w:sz w:val="16"/>
                <w:szCs w:val="16"/>
              </w:rPr>
            </w:pPr>
            <w:r>
              <w:rPr>
                <w:color w:val="000000"/>
                <w:sz w:val="16"/>
                <w:szCs w:val="16"/>
              </w:rPr>
              <w:t xml:space="preserve">338.00 </w:t>
            </w:r>
          </w:p>
        </w:tc>
        <w:tc>
          <w:tcPr>
            <w:tcW w:w="360" w:type="pct"/>
            <w:shd w:val="clear" w:color="auto" w:fill="auto"/>
            <w:vAlign w:val="center"/>
            <w:hideMark/>
          </w:tcPr>
          <w:p w:rsidR="004A2BDA" w:rsidRDefault="004A2BDA">
            <w:pPr>
              <w:jc w:val="right"/>
              <w:rPr>
                <w:color w:val="000000"/>
                <w:sz w:val="16"/>
                <w:szCs w:val="16"/>
              </w:rPr>
            </w:pPr>
            <w:r>
              <w:rPr>
                <w:color w:val="000000"/>
                <w:sz w:val="16"/>
                <w:szCs w:val="16"/>
              </w:rPr>
              <w:t xml:space="preserve">1184.00 </w:t>
            </w:r>
          </w:p>
        </w:tc>
        <w:tc>
          <w:tcPr>
            <w:tcW w:w="360" w:type="pct"/>
            <w:shd w:val="clear" w:color="auto" w:fill="auto"/>
            <w:vAlign w:val="center"/>
            <w:hideMark/>
          </w:tcPr>
          <w:p w:rsidR="004A2BDA" w:rsidRDefault="004A2BDA">
            <w:pPr>
              <w:jc w:val="right"/>
              <w:rPr>
                <w:color w:val="000000"/>
                <w:sz w:val="16"/>
                <w:szCs w:val="16"/>
              </w:rPr>
            </w:pPr>
            <w:r>
              <w:rPr>
                <w:color w:val="000000"/>
                <w:sz w:val="16"/>
                <w:szCs w:val="16"/>
              </w:rPr>
              <w:t xml:space="preserve">1098.67 </w:t>
            </w:r>
          </w:p>
        </w:tc>
        <w:tc>
          <w:tcPr>
            <w:tcW w:w="360" w:type="pct"/>
            <w:shd w:val="clear" w:color="auto" w:fill="auto"/>
            <w:vAlign w:val="center"/>
            <w:hideMark/>
          </w:tcPr>
          <w:p w:rsidR="004A2BDA" w:rsidRDefault="004A2BDA">
            <w:pPr>
              <w:jc w:val="right"/>
              <w:rPr>
                <w:color w:val="000000"/>
                <w:sz w:val="16"/>
                <w:szCs w:val="16"/>
              </w:rPr>
            </w:pPr>
            <w:r>
              <w:rPr>
                <w:color w:val="000000"/>
                <w:sz w:val="16"/>
                <w:szCs w:val="16"/>
              </w:rPr>
              <w:t xml:space="preserve">430.00 </w:t>
            </w:r>
          </w:p>
        </w:tc>
        <w:tc>
          <w:tcPr>
            <w:tcW w:w="357" w:type="pct"/>
            <w:shd w:val="clear" w:color="auto" w:fill="auto"/>
            <w:vAlign w:val="center"/>
            <w:hideMark/>
          </w:tcPr>
          <w:p w:rsidR="004A2BDA" w:rsidRDefault="004A2BDA">
            <w:pPr>
              <w:jc w:val="right"/>
              <w:rPr>
                <w:color w:val="000000"/>
                <w:sz w:val="16"/>
                <w:szCs w:val="16"/>
              </w:rPr>
            </w:pPr>
            <w:r>
              <w:rPr>
                <w:color w:val="000000"/>
                <w:sz w:val="16"/>
                <w:szCs w:val="16"/>
              </w:rPr>
              <w:t xml:space="preserve">531.33 </w:t>
            </w:r>
          </w:p>
        </w:tc>
        <w:tc>
          <w:tcPr>
            <w:tcW w:w="360" w:type="pct"/>
            <w:shd w:val="clear" w:color="auto" w:fill="auto"/>
            <w:vAlign w:val="center"/>
            <w:hideMark/>
          </w:tcPr>
          <w:p w:rsidR="004A2BDA" w:rsidRDefault="004A2BDA">
            <w:pPr>
              <w:jc w:val="right"/>
              <w:rPr>
                <w:color w:val="000000"/>
                <w:sz w:val="16"/>
                <w:szCs w:val="16"/>
              </w:rPr>
            </w:pPr>
            <w:r>
              <w:rPr>
                <w:color w:val="000000"/>
                <w:sz w:val="16"/>
                <w:szCs w:val="16"/>
              </w:rPr>
              <w:t xml:space="preserve">480.00 </w:t>
            </w:r>
          </w:p>
        </w:tc>
        <w:tc>
          <w:tcPr>
            <w:tcW w:w="341" w:type="pct"/>
            <w:shd w:val="clear" w:color="auto" w:fill="auto"/>
            <w:vAlign w:val="center"/>
            <w:hideMark/>
          </w:tcPr>
          <w:p w:rsidR="004A2BDA" w:rsidRDefault="004A2BDA">
            <w:pPr>
              <w:jc w:val="right"/>
              <w:rPr>
                <w:color w:val="000000"/>
                <w:sz w:val="16"/>
                <w:szCs w:val="16"/>
              </w:rPr>
            </w:pPr>
            <w:r>
              <w:rPr>
                <w:color w:val="000000"/>
                <w:sz w:val="16"/>
                <w:szCs w:val="16"/>
              </w:rPr>
              <w:t xml:space="preserve">152.33 </w:t>
            </w:r>
          </w:p>
        </w:tc>
        <w:tc>
          <w:tcPr>
            <w:tcW w:w="360" w:type="pct"/>
            <w:shd w:val="clear" w:color="auto" w:fill="auto"/>
            <w:noWrap/>
            <w:vAlign w:val="center"/>
            <w:hideMark/>
          </w:tcPr>
          <w:p w:rsidR="004A2BDA" w:rsidRDefault="004A2BDA">
            <w:pPr>
              <w:jc w:val="right"/>
              <w:rPr>
                <w:color w:val="000000"/>
                <w:sz w:val="16"/>
                <w:szCs w:val="16"/>
              </w:rPr>
            </w:pPr>
            <w:r>
              <w:rPr>
                <w:color w:val="000000"/>
                <w:sz w:val="16"/>
                <w:szCs w:val="16"/>
              </w:rPr>
              <w:t xml:space="preserve">53.66 </w:t>
            </w:r>
          </w:p>
        </w:tc>
        <w:tc>
          <w:tcPr>
            <w:tcW w:w="321" w:type="pct"/>
            <w:shd w:val="clear" w:color="auto" w:fill="auto"/>
            <w:noWrap/>
            <w:vAlign w:val="center"/>
            <w:hideMark/>
          </w:tcPr>
          <w:p w:rsidR="004A2BDA" w:rsidRDefault="004A2BDA">
            <w:pPr>
              <w:jc w:val="right"/>
              <w:rPr>
                <w:color w:val="000000"/>
                <w:sz w:val="16"/>
                <w:szCs w:val="16"/>
              </w:rPr>
            </w:pPr>
            <w:r>
              <w:rPr>
                <w:color w:val="000000"/>
                <w:sz w:val="16"/>
                <w:szCs w:val="16"/>
              </w:rPr>
              <w:t xml:space="preserve">30.00 </w:t>
            </w:r>
          </w:p>
        </w:tc>
        <w:tc>
          <w:tcPr>
            <w:tcW w:w="302" w:type="pct"/>
            <w:vMerge/>
            <w:vAlign w:val="center"/>
          </w:tcPr>
          <w:p w:rsidR="004A2BDA" w:rsidRPr="00263D36" w:rsidRDefault="004A2BDA" w:rsidP="00A13D7D">
            <w:pPr>
              <w:jc w:val="center"/>
              <w:rPr>
                <w:rFonts w:ascii="仿宋" w:eastAsia="仿宋" w:hAnsi="仿宋"/>
                <w:color w:val="000000"/>
                <w:sz w:val="16"/>
                <w:szCs w:val="18"/>
              </w:rPr>
            </w:pPr>
          </w:p>
        </w:tc>
      </w:tr>
      <w:tr w:rsidR="004A2BDA" w:rsidRPr="00263D36" w:rsidTr="00C7375A">
        <w:trPr>
          <w:trHeight w:val="454"/>
          <w:jc w:val="center"/>
        </w:trPr>
        <w:tc>
          <w:tcPr>
            <w:tcW w:w="383" w:type="pct"/>
            <w:vAlign w:val="center"/>
          </w:tcPr>
          <w:p w:rsidR="004A2BDA" w:rsidRPr="00263D36" w:rsidRDefault="004A2BDA" w:rsidP="00ED0AE3">
            <w:pPr>
              <w:jc w:val="right"/>
              <w:rPr>
                <w:rFonts w:ascii="仿宋" w:eastAsia="仿宋" w:hAnsi="仿宋"/>
                <w:color w:val="000000"/>
                <w:sz w:val="16"/>
                <w:szCs w:val="18"/>
              </w:rPr>
            </w:pPr>
            <w:r w:rsidRPr="00263D36">
              <w:rPr>
                <w:rFonts w:ascii="仿宋" w:eastAsia="仿宋" w:hAnsi="仿宋" w:hint="eastAsia"/>
                <w:color w:val="000000"/>
                <w:sz w:val="16"/>
                <w:szCs w:val="18"/>
              </w:rPr>
              <w:t>中村乡</w:t>
            </w:r>
          </w:p>
        </w:tc>
        <w:tc>
          <w:tcPr>
            <w:tcW w:w="360" w:type="pct"/>
            <w:shd w:val="clear" w:color="auto" w:fill="auto"/>
            <w:vAlign w:val="center"/>
            <w:hideMark/>
          </w:tcPr>
          <w:p w:rsidR="004A2BDA" w:rsidRDefault="004A2BDA">
            <w:pPr>
              <w:jc w:val="right"/>
              <w:rPr>
                <w:color w:val="000000"/>
                <w:sz w:val="16"/>
                <w:szCs w:val="16"/>
              </w:rPr>
            </w:pPr>
            <w:r>
              <w:rPr>
                <w:color w:val="000000"/>
                <w:sz w:val="16"/>
                <w:szCs w:val="16"/>
              </w:rPr>
              <w:t xml:space="preserve">362.67 </w:t>
            </w:r>
          </w:p>
        </w:tc>
        <w:tc>
          <w:tcPr>
            <w:tcW w:w="360" w:type="pct"/>
            <w:shd w:val="clear" w:color="auto" w:fill="auto"/>
            <w:vAlign w:val="center"/>
            <w:hideMark/>
          </w:tcPr>
          <w:p w:rsidR="004A2BDA" w:rsidRDefault="004A2BDA">
            <w:pPr>
              <w:jc w:val="right"/>
              <w:rPr>
                <w:color w:val="000000"/>
                <w:sz w:val="16"/>
                <w:szCs w:val="16"/>
              </w:rPr>
            </w:pPr>
            <w:r>
              <w:rPr>
                <w:color w:val="000000"/>
                <w:sz w:val="16"/>
                <w:szCs w:val="16"/>
              </w:rPr>
              <w:t xml:space="preserve">214.00 </w:t>
            </w:r>
          </w:p>
        </w:tc>
        <w:tc>
          <w:tcPr>
            <w:tcW w:w="360" w:type="pct"/>
            <w:shd w:val="clear" w:color="auto" w:fill="auto"/>
            <w:vAlign w:val="center"/>
            <w:hideMark/>
          </w:tcPr>
          <w:p w:rsidR="004A2BDA" w:rsidRDefault="004A2BDA">
            <w:pPr>
              <w:jc w:val="right"/>
              <w:rPr>
                <w:color w:val="000000"/>
                <w:sz w:val="16"/>
                <w:szCs w:val="16"/>
              </w:rPr>
            </w:pPr>
            <w:r>
              <w:rPr>
                <w:color w:val="000000"/>
                <w:sz w:val="16"/>
                <w:szCs w:val="16"/>
              </w:rPr>
              <w:t xml:space="preserve">30.00 </w:t>
            </w:r>
          </w:p>
        </w:tc>
        <w:tc>
          <w:tcPr>
            <w:tcW w:w="418" w:type="pct"/>
            <w:shd w:val="clear" w:color="auto" w:fill="auto"/>
            <w:vAlign w:val="center"/>
            <w:hideMark/>
          </w:tcPr>
          <w:p w:rsidR="004A2BDA" w:rsidRDefault="004A2BDA">
            <w:pPr>
              <w:jc w:val="right"/>
              <w:rPr>
                <w:color w:val="000000"/>
                <w:sz w:val="16"/>
                <w:szCs w:val="16"/>
              </w:rPr>
            </w:pPr>
            <w:r>
              <w:rPr>
                <w:color w:val="000000"/>
                <w:sz w:val="16"/>
                <w:szCs w:val="16"/>
              </w:rPr>
              <w:t xml:space="preserve">148.67 </w:t>
            </w:r>
          </w:p>
        </w:tc>
        <w:tc>
          <w:tcPr>
            <w:tcW w:w="360" w:type="pct"/>
            <w:shd w:val="clear" w:color="auto" w:fill="auto"/>
            <w:vAlign w:val="center"/>
            <w:hideMark/>
          </w:tcPr>
          <w:p w:rsidR="004A2BDA" w:rsidRDefault="004A2BDA">
            <w:pPr>
              <w:jc w:val="right"/>
              <w:rPr>
                <w:color w:val="000000"/>
                <w:sz w:val="16"/>
                <w:szCs w:val="16"/>
              </w:rPr>
            </w:pPr>
            <w:r>
              <w:rPr>
                <w:color w:val="000000"/>
                <w:sz w:val="16"/>
                <w:szCs w:val="16"/>
              </w:rPr>
              <w:t xml:space="preserve">148.00 </w:t>
            </w:r>
          </w:p>
        </w:tc>
        <w:tc>
          <w:tcPr>
            <w:tcW w:w="360" w:type="pct"/>
            <w:shd w:val="clear" w:color="auto" w:fill="auto"/>
            <w:vAlign w:val="center"/>
            <w:hideMark/>
          </w:tcPr>
          <w:p w:rsidR="004A2BDA" w:rsidRDefault="004A2BDA">
            <w:pPr>
              <w:jc w:val="right"/>
              <w:rPr>
                <w:color w:val="000000"/>
                <w:sz w:val="16"/>
                <w:szCs w:val="16"/>
              </w:rPr>
            </w:pPr>
            <w:r>
              <w:rPr>
                <w:color w:val="000000"/>
                <w:sz w:val="16"/>
                <w:szCs w:val="16"/>
              </w:rPr>
              <w:t xml:space="preserve">137.32 </w:t>
            </w:r>
          </w:p>
        </w:tc>
        <w:tc>
          <w:tcPr>
            <w:tcW w:w="360" w:type="pct"/>
            <w:shd w:val="clear" w:color="auto" w:fill="auto"/>
            <w:vAlign w:val="center"/>
            <w:hideMark/>
          </w:tcPr>
          <w:p w:rsidR="004A2BDA" w:rsidRDefault="004A2BDA">
            <w:pPr>
              <w:jc w:val="right"/>
              <w:rPr>
                <w:color w:val="000000"/>
                <w:sz w:val="16"/>
                <w:szCs w:val="16"/>
              </w:rPr>
            </w:pPr>
            <w:r>
              <w:rPr>
                <w:color w:val="000000"/>
                <w:sz w:val="16"/>
                <w:szCs w:val="16"/>
              </w:rPr>
              <w:t xml:space="preserve">82.66 </w:t>
            </w:r>
          </w:p>
        </w:tc>
        <w:tc>
          <w:tcPr>
            <w:tcW w:w="357" w:type="pct"/>
            <w:shd w:val="clear" w:color="auto" w:fill="auto"/>
            <w:vAlign w:val="center"/>
            <w:hideMark/>
          </w:tcPr>
          <w:p w:rsidR="004A2BDA" w:rsidRDefault="004A2BDA">
            <w:pPr>
              <w:jc w:val="right"/>
              <w:rPr>
                <w:color w:val="000000"/>
                <w:sz w:val="16"/>
                <w:szCs w:val="16"/>
              </w:rPr>
            </w:pPr>
            <w:r>
              <w:rPr>
                <w:color w:val="000000"/>
                <w:sz w:val="16"/>
                <w:szCs w:val="16"/>
              </w:rPr>
              <w:t xml:space="preserve">27.33 </w:t>
            </w:r>
          </w:p>
        </w:tc>
        <w:tc>
          <w:tcPr>
            <w:tcW w:w="360" w:type="pct"/>
            <w:shd w:val="clear" w:color="auto" w:fill="auto"/>
            <w:vAlign w:val="center"/>
            <w:hideMark/>
          </w:tcPr>
          <w:p w:rsidR="004A2BDA" w:rsidRDefault="004A2BDA">
            <w:pPr>
              <w:jc w:val="right"/>
              <w:rPr>
                <w:color w:val="000000"/>
                <w:sz w:val="16"/>
                <w:szCs w:val="16"/>
              </w:rPr>
            </w:pPr>
            <w:r>
              <w:rPr>
                <w:color w:val="000000"/>
                <w:sz w:val="16"/>
                <w:szCs w:val="16"/>
              </w:rPr>
              <w:t xml:space="preserve">24.67 </w:t>
            </w:r>
          </w:p>
        </w:tc>
        <w:tc>
          <w:tcPr>
            <w:tcW w:w="341" w:type="pct"/>
            <w:shd w:val="clear" w:color="auto" w:fill="auto"/>
            <w:vAlign w:val="center"/>
            <w:hideMark/>
          </w:tcPr>
          <w:p w:rsidR="004A2BDA" w:rsidRDefault="004A2BDA">
            <w:pPr>
              <w:jc w:val="right"/>
              <w:rPr>
                <w:color w:val="000000"/>
                <w:sz w:val="16"/>
                <w:szCs w:val="16"/>
              </w:rPr>
            </w:pPr>
            <w:r>
              <w:rPr>
                <w:color w:val="000000"/>
                <w:sz w:val="16"/>
                <w:szCs w:val="16"/>
              </w:rPr>
              <w:t xml:space="preserve">12.33 </w:t>
            </w:r>
          </w:p>
        </w:tc>
        <w:tc>
          <w:tcPr>
            <w:tcW w:w="360" w:type="pct"/>
            <w:shd w:val="clear" w:color="auto" w:fill="auto"/>
            <w:noWrap/>
            <w:vAlign w:val="center"/>
            <w:hideMark/>
          </w:tcPr>
          <w:p w:rsidR="004A2BDA" w:rsidRDefault="004A2BDA">
            <w:pPr>
              <w:jc w:val="right"/>
              <w:rPr>
                <w:color w:val="000000"/>
                <w:sz w:val="16"/>
                <w:szCs w:val="16"/>
              </w:rPr>
            </w:pPr>
            <w:r>
              <w:rPr>
                <w:color w:val="000000"/>
                <w:sz w:val="16"/>
                <w:szCs w:val="16"/>
              </w:rPr>
              <w:t xml:space="preserve">387.00 </w:t>
            </w:r>
          </w:p>
        </w:tc>
        <w:tc>
          <w:tcPr>
            <w:tcW w:w="321" w:type="pct"/>
            <w:shd w:val="clear" w:color="auto" w:fill="auto"/>
            <w:noWrap/>
            <w:vAlign w:val="center"/>
            <w:hideMark/>
          </w:tcPr>
          <w:p w:rsidR="004A2BDA" w:rsidRDefault="004A2BDA">
            <w:pPr>
              <w:jc w:val="right"/>
              <w:rPr>
                <w:color w:val="000000"/>
                <w:sz w:val="16"/>
                <w:szCs w:val="16"/>
              </w:rPr>
            </w:pPr>
            <w:r>
              <w:rPr>
                <w:color w:val="000000"/>
                <w:sz w:val="16"/>
                <w:szCs w:val="16"/>
              </w:rPr>
              <w:t xml:space="preserve">112.00 </w:t>
            </w:r>
          </w:p>
        </w:tc>
        <w:tc>
          <w:tcPr>
            <w:tcW w:w="302" w:type="pct"/>
            <w:vMerge/>
            <w:vAlign w:val="center"/>
          </w:tcPr>
          <w:p w:rsidR="004A2BDA" w:rsidRPr="00263D36" w:rsidRDefault="004A2BDA" w:rsidP="00A13D7D">
            <w:pPr>
              <w:jc w:val="center"/>
              <w:rPr>
                <w:rFonts w:ascii="仿宋" w:eastAsia="仿宋" w:hAnsi="仿宋"/>
                <w:color w:val="000000"/>
                <w:sz w:val="16"/>
                <w:szCs w:val="18"/>
              </w:rPr>
            </w:pPr>
          </w:p>
        </w:tc>
      </w:tr>
    </w:tbl>
    <w:p w:rsidR="007D7A33" w:rsidRDefault="007D7A33" w:rsidP="004C566F">
      <w:pPr>
        <w:ind w:firstLine="560"/>
      </w:pPr>
    </w:p>
    <w:p w:rsidR="006E2951" w:rsidRDefault="006E2951" w:rsidP="004C566F">
      <w:pPr>
        <w:ind w:firstLine="560"/>
        <w:sectPr w:rsidR="006E2951" w:rsidSect="006E2951">
          <w:pgSz w:w="11907" w:h="16839" w:code="9"/>
          <w:pgMar w:top="1440" w:right="1080" w:bottom="1440" w:left="1080" w:header="879" w:footer="975" w:gutter="0"/>
          <w:cols w:space="720"/>
          <w:docGrid w:linePitch="381"/>
        </w:sectPr>
      </w:pPr>
    </w:p>
    <w:p w:rsidR="004C566F" w:rsidRDefault="004C566F" w:rsidP="004C566F">
      <w:pPr>
        <w:pStyle w:val="2"/>
        <w:spacing w:before="120" w:after="120"/>
        <w:ind w:firstLineChars="0" w:firstLine="0"/>
        <w:jc w:val="center"/>
        <w:rPr>
          <w:lang w:eastAsia="zh-CN"/>
        </w:rPr>
      </w:pPr>
      <w:bookmarkStart w:id="61" w:name="_Toc464746725"/>
      <w:bookmarkStart w:id="62" w:name="_Toc468777847"/>
      <w:bookmarkStart w:id="63" w:name="_Toc496536950"/>
      <w:bookmarkStart w:id="64" w:name="_Toc497749959"/>
      <w:bookmarkStart w:id="65" w:name="_Toc497814610"/>
      <w:r w:rsidRPr="003003E5">
        <w:rPr>
          <w:rFonts w:hint="eastAsia"/>
          <w:lang w:eastAsia="zh-CN"/>
        </w:rPr>
        <w:lastRenderedPageBreak/>
        <w:t>附</w:t>
      </w:r>
      <w:r w:rsidRPr="003003E5">
        <w:rPr>
          <w:lang w:eastAsia="zh-CN"/>
        </w:rPr>
        <w:t>表</w:t>
      </w:r>
      <w:r w:rsidR="004D3D0C">
        <w:rPr>
          <w:rFonts w:hint="eastAsia"/>
          <w:lang w:eastAsia="zh-CN"/>
        </w:rPr>
        <w:t>5</w:t>
      </w:r>
      <w:r>
        <w:rPr>
          <w:rFonts w:ascii="Calibri" w:eastAsia="宋体" w:hAnsi="Calibri" w:hint="eastAsia"/>
          <w:color w:val="000000" w:themeColor="text1"/>
          <w:kern w:val="24"/>
          <w:sz w:val="40"/>
          <w:szCs w:val="40"/>
          <w:lang w:eastAsia="zh-CN"/>
        </w:rPr>
        <w:t xml:space="preserve">  </w:t>
      </w:r>
      <w:r>
        <w:rPr>
          <w:rFonts w:hint="eastAsia"/>
          <w:lang w:eastAsia="zh-CN"/>
        </w:rPr>
        <w:t>三元区</w:t>
      </w:r>
      <w:r w:rsidRPr="00C33F8E">
        <w:rPr>
          <w:rFonts w:hint="eastAsia"/>
          <w:lang w:eastAsia="zh-CN"/>
        </w:rPr>
        <w:t>重点</w:t>
      </w:r>
      <w:bookmarkEnd w:id="61"/>
      <w:bookmarkEnd w:id="62"/>
      <w:r w:rsidR="00E9052B">
        <w:rPr>
          <w:rFonts w:hint="eastAsia"/>
          <w:lang w:eastAsia="zh-CN"/>
        </w:rPr>
        <w:t>建设</w:t>
      </w:r>
      <w:r w:rsidR="00435E47">
        <w:rPr>
          <w:rFonts w:hint="eastAsia"/>
          <w:lang w:eastAsia="zh-CN"/>
        </w:rPr>
        <w:t>项目</w:t>
      </w:r>
      <w:r w:rsidR="00CA2F1E" w:rsidRPr="00CA2F1E">
        <w:rPr>
          <w:rFonts w:hint="eastAsia"/>
          <w:lang w:eastAsia="zh-CN"/>
        </w:rPr>
        <w:t>用地规划表</w:t>
      </w:r>
      <w:bookmarkEnd w:id="63"/>
      <w:bookmarkEnd w:id="64"/>
      <w:bookmarkEnd w:id="65"/>
    </w:p>
    <w:tbl>
      <w:tblPr>
        <w:tblW w:w="5000" w:type="pct"/>
        <w:tblCellMar>
          <w:left w:w="0" w:type="dxa"/>
          <w:right w:w="0" w:type="dxa"/>
        </w:tblCellMar>
        <w:tblLook w:val="0600" w:firstRow="0" w:lastRow="0" w:firstColumn="0" w:lastColumn="0" w:noHBand="1" w:noVBand="1"/>
      </w:tblPr>
      <w:tblGrid>
        <w:gridCol w:w="8896"/>
        <w:gridCol w:w="1276"/>
        <w:gridCol w:w="1327"/>
        <w:gridCol w:w="2642"/>
        <w:gridCol w:w="34"/>
      </w:tblGrid>
      <w:tr w:rsidR="00C02DF1" w:rsidRPr="00263D36" w:rsidTr="00E94E67">
        <w:trPr>
          <w:gridAfter w:val="1"/>
          <w:wAfter w:w="12" w:type="pct"/>
          <w:trHeight w:val="384"/>
          <w:tblHeader/>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DF1" w:rsidRPr="00263D36" w:rsidRDefault="00C02DF1" w:rsidP="00637999">
            <w:pPr>
              <w:pStyle w:val="21"/>
              <w:rPr>
                <w:rFonts w:ascii="仿宋" w:eastAsia="仿宋" w:hAnsi="仿宋"/>
                <w:b/>
                <w:lang w:eastAsia="zh-CN"/>
              </w:rPr>
            </w:pPr>
            <w:r w:rsidRPr="00263D36">
              <w:rPr>
                <w:rFonts w:ascii="仿宋" w:eastAsia="仿宋" w:hAnsi="仿宋" w:hint="eastAsia"/>
                <w:b/>
                <w:lang w:eastAsia="zh-CN"/>
              </w:rPr>
              <w:t>项目名称</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DF1" w:rsidRPr="00263D36" w:rsidRDefault="00C02DF1" w:rsidP="00637999">
            <w:pPr>
              <w:pStyle w:val="21"/>
              <w:rPr>
                <w:rFonts w:ascii="仿宋" w:eastAsia="仿宋" w:hAnsi="仿宋"/>
                <w:b/>
                <w:lang w:eastAsia="zh-CN"/>
              </w:rPr>
            </w:pPr>
            <w:r w:rsidRPr="00263D36">
              <w:rPr>
                <w:rFonts w:ascii="仿宋" w:eastAsia="仿宋" w:hAnsi="仿宋" w:hint="eastAsia"/>
                <w:b/>
                <w:lang w:eastAsia="zh-CN"/>
              </w:rPr>
              <w:t>建设性质</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DF1" w:rsidRPr="00263D36" w:rsidRDefault="00C02DF1" w:rsidP="00637999">
            <w:pPr>
              <w:pStyle w:val="21"/>
              <w:rPr>
                <w:rFonts w:ascii="仿宋" w:eastAsia="仿宋" w:hAnsi="仿宋"/>
                <w:b/>
                <w:lang w:eastAsia="zh-CN"/>
              </w:rPr>
            </w:pPr>
            <w:r w:rsidRPr="00263D36">
              <w:rPr>
                <w:rFonts w:ascii="仿宋" w:eastAsia="仿宋" w:hAnsi="仿宋" w:hint="eastAsia"/>
                <w:b/>
                <w:lang w:eastAsia="zh-CN"/>
              </w:rPr>
              <w:t>建设年限</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DF1" w:rsidRPr="00263D36" w:rsidRDefault="00C02DF1" w:rsidP="00637999">
            <w:pPr>
              <w:pStyle w:val="21"/>
              <w:rPr>
                <w:rFonts w:ascii="仿宋" w:eastAsia="仿宋" w:hAnsi="仿宋"/>
                <w:b/>
                <w:lang w:eastAsia="zh-CN"/>
              </w:rPr>
            </w:pPr>
            <w:r w:rsidRPr="00263D36">
              <w:rPr>
                <w:rFonts w:ascii="仿宋" w:eastAsia="仿宋" w:hAnsi="仿宋" w:hint="eastAsia"/>
                <w:b/>
                <w:lang w:eastAsia="zh-CN"/>
              </w:rPr>
              <w:t>所在乡镇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DF1" w:rsidRPr="00263D36" w:rsidRDefault="00C02DF1" w:rsidP="00637999">
            <w:pPr>
              <w:pStyle w:val="21"/>
              <w:jc w:val="both"/>
              <w:rPr>
                <w:rFonts w:ascii="仿宋" w:eastAsia="仿宋" w:hAnsi="仿宋"/>
                <w:b/>
                <w:lang w:eastAsia="zh-CN"/>
              </w:rPr>
            </w:pPr>
            <w:r w:rsidRPr="00263D36">
              <w:rPr>
                <w:rFonts w:ascii="仿宋" w:eastAsia="仿宋" w:hAnsi="仿宋" w:hint="eastAsia"/>
                <w:b/>
                <w:lang w:eastAsia="zh-CN"/>
              </w:rPr>
              <w:t>1、能源</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DF1" w:rsidRPr="00263D36" w:rsidRDefault="00C02DF1" w:rsidP="00637999">
            <w:pPr>
              <w:pStyle w:val="21"/>
              <w:rPr>
                <w:rFonts w:ascii="仿宋" w:eastAsia="仿宋" w:hAnsi="仿宋"/>
                <w:b/>
                <w:lang w:eastAsia="zh-CN"/>
              </w:rPr>
            </w:pP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DF1" w:rsidRPr="00263D36" w:rsidRDefault="00C02DF1" w:rsidP="00637999">
            <w:pPr>
              <w:pStyle w:val="21"/>
              <w:jc w:val="both"/>
              <w:rPr>
                <w:rFonts w:ascii="仿宋" w:eastAsia="仿宋" w:hAnsi="仿宋"/>
                <w:b/>
                <w:lang w:eastAsia="zh-CN"/>
              </w:rPr>
            </w:pP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DF1" w:rsidRPr="00263D36" w:rsidRDefault="00C02DF1" w:rsidP="00637999">
            <w:pPr>
              <w:pStyle w:val="21"/>
              <w:jc w:val="both"/>
              <w:rPr>
                <w:rFonts w:ascii="仿宋" w:eastAsia="仿宋" w:hAnsi="仿宋"/>
                <w:b/>
                <w:lang w:eastAsia="zh-CN"/>
              </w:rPr>
            </w:pP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加气站建设</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rPr>
                <w:rFonts w:ascii="仿宋" w:eastAsia="仿宋" w:hAnsi="仿宋" w:cs="宋体"/>
                <w:sz w:val="20"/>
                <w:szCs w:val="20"/>
              </w:rPr>
            </w:pPr>
            <w:r w:rsidRPr="00263D36">
              <w:rPr>
                <w:rFonts w:ascii="仿宋" w:eastAsia="仿宋" w:hAnsi="仿宋" w:hint="eastAsia"/>
                <w:sz w:val="20"/>
                <w:szCs w:val="20"/>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proofErr w:type="gramStart"/>
            <w:r w:rsidRPr="00263D36">
              <w:rPr>
                <w:rFonts w:ascii="仿宋" w:eastAsia="仿宋" w:hAnsi="仿宋" w:hint="eastAsia"/>
                <w:lang w:eastAsia="zh-CN"/>
              </w:rPr>
              <w:t>变压站</w:t>
            </w:r>
            <w:proofErr w:type="gramEnd"/>
            <w:r w:rsidRPr="00263D36">
              <w:rPr>
                <w:rFonts w:ascii="仿宋" w:eastAsia="仿宋" w:hAnsi="仿宋" w:hint="eastAsia"/>
                <w:lang w:eastAsia="zh-CN"/>
              </w:rPr>
              <w:t>建设</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rPr>
                <w:rFonts w:ascii="仿宋" w:eastAsia="仿宋" w:hAnsi="仿宋" w:cs="宋体"/>
                <w:sz w:val="20"/>
                <w:szCs w:val="20"/>
              </w:rPr>
            </w:pPr>
            <w:r w:rsidRPr="00263D36">
              <w:rPr>
                <w:rFonts w:ascii="仿宋" w:eastAsia="仿宋" w:hAnsi="仿宋" w:hint="eastAsia"/>
                <w:sz w:val="20"/>
                <w:szCs w:val="20"/>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充电站、</w:t>
            </w:r>
            <w:proofErr w:type="gramStart"/>
            <w:r w:rsidRPr="00263D36">
              <w:rPr>
                <w:rFonts w:ascii="仿宋" w:eastAsia="仿宋" w:hAnsi="仿宋" w:hint="eastAsia"/>
                <w:lang w:eastAsia="zh-CN"/>
              </w:rPr>
              <w:t>桩建设</w:t>
            </w:r>
            <w:proofErr w:type="gramEnd"/>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rPr>
                <w:rFonts w:ascii="仿宋" w:eastAsia="仿宋" w:hAnsi="仿宋" w:cs="宋体"/>
                <w:sz w:val="20"/>
                <w:szCs w:val="20"/>
              </w:rPr>
            </w:pPr>
            <w:r w:rsidRPr="00263D36">
              <w:rPr>
                <w:rFonts w:ascii="仿宋" w:eastAsia="仿宋" w:hAnsi="仿宋" w:hint="eastAsia"/>
                <w:sz w:val="20"/>
                <w:szCs w:val="20"/>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智成天然气项目</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rPr>
                <w:rFonts w:ascii="仿宋" w:eastAsia="仿宋" w:hAnsi="仿宋" w:cs="宋体"/>
                <w:sz w:val="20"/>
                <w:szCs w:val="20"/>
              </w:rPr>
            </w:pPr>
            <w:r w:rsidRPr="00263D36">
              <w:rPr>
                <w:rFonts w:ascii="仿宋" w:eastAsia="仿宋" w:hAnsi="仿宋" w:hint="eastAsia"/>
                <w:sz w:val="20"/>
                <w:szCs w:val="20"/>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城市燃气工程</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rPr>
                <w:rFonts w:ascii="仿宋" w:eastAsia="仿宋" w:hAnsi="仿宋" w:cs="宋体"/>
                <w:sz w:val="20"/>
                <w:szCs w:val="20"/>
              </w:rPr>
            </w:pPr>
            <w:r w:rsidRPr="00263D36">
              <w:rPr>
                <w:rFonts w:ascii="仿宋" w:eastAsia="仿宋" w:hAnsi="仿宋" w:hint="eastAsia"/>
                <w:sz w:val="20"/>
                <w:szCs w:val="20"/>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LNG天然气建设项目</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rPr>
                <w:rFonts w:ascii="仿宋" w:eastAsia="仿宋" w:hAnsi="仿宋" w:cs="宋体"/>
                <w:sz w:val="20"/>
                <w:szCs w:val="20"/>
              </w:rPr>
            </w:pPr>
            <w:proofErr w:type="gramStart"/>
            <w:r w:rsidRPr="00263D36">
              <w:rPr>
                <w:rFonts w:ascii="仿宋" w:eastAsia="仿宋" w:hAnsi="仿宋" w:hint="eastAsia"/>
                <w:sz w:val="20"/>
                <w:szCs w:val="20"/>
              </w:rPr>
              <w:t>莘</w:t>
            </w:r>
            <w:proofErr w:type="gramEnd"/>
            <w:r w:rsidRPr="00263D36">
              <w:rPr>
                <w:rFonts w:ascii="仿宋" w:eastAsia="仿宋" w:hAnsi="仿宋" w:hint="eastAsia"/>
                <w:sz w:val="20"/>
                <w:szCs w:val="20"/>
              </w:rPr>
              <w:t>口镇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海西天然气管网三明段工程</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rPr>
                <w:rFonts w:ascii="仿宋" w:eastAsia="仿宋" w:hAnsi="仿宋" w:cs="宋体"/>
                <w:sz w:val="20"/>
                <w:szCs w:val="20"/>
              </w:rPr>
            </w:pPr>
            <w:r w:rsidRPr="00263D36">
              <w:rPr>
                <w:rFonts w:ascii="仿宋" w:eastAsia="仿宋" w:hAnsi="仿宋" w:hint="eastAsia"/>
                <w:sz w:val="20"/>
                <w:szCs w:val="20"/>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中石油西气东输三线龙岩—三明—南平输气支干线工程</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rPr>
                <w:rFonts w:ascii="仿宋" w:eastAsia="仿宋" w:hAnsi="仿宋" w:cs="宋体"/>
                <w:sz w:val="20"/>
                <w:szCs w:val="20"/>
              </w:rPr>
            </w:pPr>
            <w:r w:rsidRPr="00263D36">
              <w:rPr>
                <w:rFonts w:ascii="仿宋" w:eastAsia="仿宋" w:hAnsi="仿宋" w:hint="eastAsia"/>
                <w:sz w:val="20"/>
                <w:szCs w:val="20"/>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中石化新疆煤制天然气外输管道三明段工程</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rPr>
                <w:rFonts w:ascii="仿宋" w:eastAsia="仿宋" w:hAnsi="仿宋" w:cs="宋体"/>
                <w:sz w:val="20"/>
                <w:szCs w:val="20"/>
              </w:rPr>
            </w:pPr>
            <w:r w:rsidRPr="00263D36">
              <w:rPr>
                <w:rFonts w:ascii="仿宋" w:eastAsia="仿宋" w:hAnsi="仿宋" w:hint="eastAsia"/>
                <w:sz w:val="20"/>
                <w:szCs w:val="20"/>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西气东输、三线工程、天然气管道福建段（三元境内）干线、支线及配套设施</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rPr>
                <w:rFonts w:ascii="仿宋" w:eastAsia="仿宋" w:hAnsi="仿宋" w:cs="宋体"/>
                <w:sz w:val="20"/>
                <w:szCs w:val="20"/>
              </w:rPr>
            </w:pPr>
            <w:r w:rsidRPr="00263D36">
              <w:rPr>
                <w:rFonts w:ascii="仿宋" w:eastAsia="仿宋" w:hAnsi="仿宋" w:hint="eastAsia"/>
                <w:sz w:val="20"/>
                <w:szCs w:val="20"/>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DF1" w:rsidRPr="00263D36" w:rsidRDefault="00C02DF1" w:rsidP="00637999">
            <w:pPr>
              <w:pStyle w:val="21"/>
              <w:jc w:val="both"/>
              <w:rPr>
                <w:rFonts w:ascii="仿宋" w:eastAsia="仿宋" w:hAnsi="仿宋"/>
                <w:b/>
                <w:lang w:eastAsia="zh-CN"/>
              </w:rPr>
            </w:pPr>
            <w:r w:rsidRPr="00263D36">
              <w:rPr>
                <w:rFonts w:ascii="仿宋" w:eastAsia="仿宋" w:hAnsi="仿宋" w:hint="eastAsia"/>
                <w:b/>
                <w:lang w:eastAsia="zh-CN"/>
              </w:rPr>
              <w:t>2、交通</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DF1" w:rsidRPr="00263D36" w:rsidRDefault="00C02DF1" w:rsidP="00637999">
            <w:pPr>
              <w:pStyle w:val="21"/>
              <w:rPr>
                <w:rFonts w:ascii="仿宋" w:eastAsia="仿宋" w:hAnsi="仿宋"/>
                <w:b/>
                <w:lang w:eastAsia="zh-CN"/>
              </w:rPr>
            </w:pP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DF1" w:rsidRPr="00263D36" w:rsidRDefault="00C02DF1" w:rsidP="00637999">
            <w:pPr>
              <w:pStyle w:val="21"/>
              <w:jc w:val="both"/>
              <w:rPr>
                <w:rFonts w:ascii="仿宋" w:eastAsia="仿宋" w:hAnsi="仿宋"/>
                <w:b/>
                <w:lang w:eastAsia="zh-CN"/>
              </w:rPr>
            </w:pP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DF1" w:rsidRPr="00263D36" w:rsidRDefault="00C02DF1" w:rsidP="00637999">
            <w:pPr>
              <w:pStyle w:val="21"/>
              <w:jc w:val="both"/>
              <w:rPr>
                <w:rFonts w:ascii="仿宋" w:eastAsia="仿宋" w:hAnsi="仿宋"/>
                <w:b/>
                <w:lang w:eastAsia="zh-CN"/>
              </w:rPr>
            </w:pP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firstLine="4"/>
              <w:jc w:val="left"/>
              <w:rPr>
                <w:rFonts w:ascii="仿宋" w:eastAsia="仿宋" w:hAnsi="仿宋"/>
                <w:lang w:eastAsia="zh-CN"/>
              </w:rPr>
            </w:pPr>
            <w:r w:rsidRPr="00263D36">
              <w:rPr>
                <w:rFonts w:ascii="仿宋" w:eastAsia="仿宋" w:hAnsi="仿宋" w:hint="eastAsia"/>
                <w:lang w:eastAsia="zh-CN"/>
              </w:rPr>
              <w:t>鹰厦铁路三明市区段改造工程</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proofErr w:type="gramStart"/>
            <w:r w:rsidRPr="00263D36">
              <w:rPr>
                <w:rFonts w:ascii="仿宋" w:eastAsia="仿宋" w:hAnsi="仿宋" w:hint="eastAsia"/>
                <w:sz w:val="20"/>
                <w:szCs w:val="20"/>
              </w:rPr>
              <w:t>莘</w:t>
            </w:r>
            <w:proofErr w:type="gramEnd"/>
            <w:r w:rsidRPr="00263D36">
              <w:rPr>
                <w:rFonts w:ascii="仿宋" w:eastAsia="仿宋" w:hAnsi="仿宋" w:hint="eastAsia"/>
                <w:sz w:val="20"/>
                <w:szCs w:val="20"/>
              </w:rPr>
              <w:t>口镇、城东乡</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3D6BC6">
            <w:pPr>
              <w:pStyle w:val="21"/>
              <w:ind w:leftChars="100" w:left="210"/>
              <w:jc w:val="both"/>
              <w:rPr>
                <w:rFonts w:ascii="仿宋" w:eastAsia="仿宋" w:hAnsi="仿宋"/>
                <w:lang w:eastAsia="zh-CN"/>
              </w:rPr>
            </w:pPr>
            <w:proofErr w:type="gramStart"/>
            <w:r w:rsidRPr="00263D36">
              <w:rPr>
                <w:rFonts w:ascii="仿宋" w:eastAsia="仿宋" w:hAnsi="仿宋" w:hint="eastAsia"/>
                <w:lang w:eastAsia="zh-CN"/>
              </w:rPr>
              <w:t>兴泉铁路</w:t>
            </w:r>
            <w:proofErr w:type="gramEnd"/>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r w:rsidRPr="00263D36">
              <w:rPr>
                <w:rFonts w:ascii="仿宋" w:eastAsia="仿宋" w:hAnsi="仿宋" w:hint="eastAsia"/>
                <w:sz w:val="20"/>
                <w:szCs w:val="20"/>
              </w:rPr>
              <w:t>岩前镇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proofErr w:type="gramStart"/>
            <w:r w:rsidRPr="00263D36">
              <w:rPr>
                <w:rFonts w:ascii="仿宋" w:eastAsia="仿宋" w:hAnsi="仿宋" w:hint="eastAsia"/>
                <w:lang w:eastAsia="zh-CN"/>
              </w:rPr>
              <w:t>兴泉铁路</w:t>
            </w:r>
            <w:proofErr w:type="gramEnd"/>
            <w:r w:rsidRPr="00263D36">
              <w:rPr>
                <w:rFonts w:ascii="仿宋" w:eastAsia="仿宋" w:hAnsi="仿宋" w:hint="eastAsia"/>
                <w:lang w:eastAsia="zh-CN"/>
              </w:rPr>
              <w:t>眉山站连接线及搬迁安置、配套设施等建设项目</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r w:rsidRPr="00263D36">
              <w:rPr>
                <w:rFonts w:ascii="仿宋" w:eastAsia="仿宋" w:hAnsi="仿宋" w:hint="eastAsia"/>
                <w:sz w:val="20"/>
                <w:szCs w:val="20"/>
              </w:rPr>
              <w:t>岩前镇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76447F">
            <w:pPr>
              <w:pStyle w:val="21"/>
              <w:ind w:leftChars="100" w:left="210"/>
              <w:jc w:val="both"/>
              <w:rPr>
                <w:rFonts w:ascii="仿宋" w:eastAsia="仿宋" w:hAnsi="仿宋"/>
                <w:lang w:eastAsia="zh-CN"/>
              </w:rPr>
            </w:pPr>
            <w:r w:rsidRPr="00263D36">
              <w:rPr>
                <w:rFonts w:ascii="仿宋" w:eastAsia="仿宋" w:hAnsi="仿宋" w:hint="eastAsia"/>
                <w:lang w:eastAsia="zh-CN"/>
              </w:rPr>
              <w:t>福建南平至龙岩铁路扩</w:t>
            </w:r>
            <w:proofErr w:type="gramStart"/>
            <w:r w:rsidRPr="00263D36">
              <w:rPr>
                <w:rFonts w:ascii="仿宋" w:eastAsia="仿宋" w:hAnsi="仿宋" w:hint="eastAsia"/>
                <w:lang w:eastAsia="zh-CN"/>
              </w:rPr>
              <w:t>能工程</w:t>
            </w:r>
            <w:proofErr w:type="gramEnd"/>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新建、改建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r w:rsidRPr="00263D36">
              <w:rPr>
                <w:rFonts w:ascii="仿宋" w:eastAsia="仿宋" w:hAnsi="仿宋" w:hint="eastAsia"/>
                <w:sz w:val="20"/>
                <w:szCs w:val="20"/>
              </w:rPr>
              <w:t>城东乡、</w:t>
            </w:r>
            <w:proofErr w:type="gramStart"/>
            <w:r w:rsidRPr="00263D36">
              <w:rPr>
                <w:rFonts w:ascii="仿宋" w:eastAsia="仿宋" w:hAnsi="仿宋" w:hint="eastAsia"/>
                <w:sz w:val="20"/>
                <w:szCs w:val="20"/>
              </w:rPr>
              <w:t>莘</w:t>
            </w:r>
            <w:proofErr w:type="gramEnd"/>
            <w:r w:rsidRPr="00263D36">
              <w:rPr>
                <w:rFonts w:ascii="仿宋" w:eastAsia="仿宋" w:hAnsi="仿宋" w:hint="eastAsia"/>
                <w:sz w:val="20"/>
                <w:szCs w:val="20"/>
              </w:rPr>
              <w:t>口镇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鹰厦铁路三明至荆西段既有线改线</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76447F">
            <w:pPr>
              <w:pStyle w:val="21"/>
              <w:rPr>
                <w:rFonts w:ascii="仿宋" w:eastAsia="仿宋" w:hAnsi="仿宋"/>
                <w:lang w:eastAsia="zh-CN"/>
              </w:rPr>
            </w:pPr>
            <w:r w:rsidRPr="00263D36">
              <w:rPr>
                <w:rFonts w:ascii="仿宋" w:eastAsia="仿宋" w:hAnsi="仿宋" w:hint="eastAsia"/>
                <w:lang w:eastAsia="zh-CN"/>
              </w:rPr>
              <w:t>新建、改建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76447F">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76447F">
            <w:pPr>
              <w:rPr>
                <w:rFonts w:ascii="仿宋" w:eastAsia="仿宋" w:hAnsi="仿宋"/>
                <w:sz w:val="20"/>
                <w:szCs w:val="20"/>
              </w:rPr>
            </w:pPr>
            <w:r w:rsidRPr="00263D36">
              <w:rPr>
                <w:rFonts w:ascii="仿宋" w:eastAsia="仿宋" w:hAnsi="仿宋" w:hint="eastAsia"/>
                <w:sz w:val="20"/>
                <w:szCs w:val="20"/>
              </w:rPr>
              <w:t>城东乡</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lastRenderedPageBreak/>
              <w:t>福建省</w:t>
            </w:r>
            <w:proofErr w:type="gramStart"/>
            <w:r w:rsidRPr="00263D36">
              <w:rPr>
                <w:rFonts w:ascii="仿宋" w:eastAsia="仿宋" w:hAnsi="仿宋" w:hint="eastAsia"/>
                <w:lang w:eastAsia="zh-CN"/>
              </w:rPr>
              <w:t>湄洲湾</w:t>
            </w:r>
            <w:proofErr w:type="gramEnd"/>
            <w:r w:rsidRPr="00263D36">
              <w:rPr>
                <w:rFonts w:ascii="仿宋" w:eastAsia="仿宋" w:hAnsi="仿宋" w:hint="eastAsia"/>
                <w:lang w:eastAsia="zh-CN"/>
              </w:rPr>
              <w:t>至重庆高速公路三明(</w:t>
            </w:r>
            <w:proofErr w:type="gramStart"/>
            <w:r w:rsidRPr="00263D36">
              <w:rPr>
                <w:rFonts w:ascii="仿宋" w:eastAsia="仿宋" w:hAnsi="仿宋" w:hint="eastAsia"/>
                <w:lang w:eastAsia="zh-CN"/>
              </w:rPr>
              <w:t>莘</w:t>
            </w:r>
            <w:proofErr w:type="gramEnd"/>
            <w:r w:rsidRPr="00263D36">
              <w:rPr>
                <w:rFonts w:ascii="仿宋" w:eastAsia="仿宋" w:hAnsi="仿宋" w:hint="eastAsia"/>
                <w:lang w:eastAsia="zh-CN"/>
              </w:rPr>
              <w:t>口)至明溪(城关)段(含互通)</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r w:rsidRPr="00263D36">
              <w:rPr>
                <w:rFonts w:ascii="仿宋" w:eastAsia="仿宋" w:hAnsi="仿宋" w:hint="eastAsia"/>
                <w:sz w:val="20"/>
                <w:szCs w:val="20"/>
              </w:rPr>
              <w:t>岩前镇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proofErr w:type="gramStart"/>
            <w:r w:rsidRPr="00263D36">
              <w:rPr>
                <w:rFonts w:ascii="仿宋" w:eastAsia="仿宋" w:hAnsi="仿宋" w:hint="eastAsia"/>
                <w:lang w:eastAsia="zh-CN"/>
              </w:rPr>
              <w:t>莆</w:t>
            </w:r>
            <w:proofErr w:type="gramEnd"/>
            <w:r w:rsidRPr="00263D36">
              <w:rPr>
                <w:rFonts w:ascii="仿宋" w:eastAsia="仿宋" w:hAnsi="仿宋" w:hint="eastAsia"/>
                <w:lang w:eastAsia="zh-CN"/>
              </w:rPr>
              <w:t>炎高速公路三元段</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r w:rsidRPr="00263D36">
              <w:rPr>
                <w:rFonts w:ascii="仿宋" w:eastAsia="仿宋" w:hAnsi="仿宋" w:hint="eastAsia"/>
                <w:sz w:val="20"/>
                <w:szCs w:val="20"/>
              </w:rPr>
              <w:t>城东乡、</w:t>
            </w:r>
            <w:proofErr w:type="gramStart"/>
            <w:r w:rsidRPr="00263D36">
              <w:rPr>
                <w:rFonts w:ascii="仿宋" w:eastAsia="仿宋" w:hAnsi="仿宋" w:hint="eastAsia"/>
                <w:sz w:val="20"/>
                <w:szCs w:val="20"/>
              </w:rPr>
              <w:t>莘</w:t>
            </w:r>
            <w:proofErr w:type="gramEnd"/>
            <w:r w:rsidRPr="00263D36">
              <w:rPr>
                <w:rFonts w:ascii="仿宋" w:eastAsia="仿宋" w:hAnsi="仿宋" w:hint="eastAsia"/>
                <w:sz w:val="20"/>
                <w:szCs w:val="20"/>
              </w:rPr>
              <w:t>口镇、中村乡</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三明长深高速公路连接线</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r w:rsidRPr="00263D36">
              <w:rPr>
                <w:rFonts w:ascii="仿宋" w:eastAsia="仿宋" w:hAnsi="仿宋" w:hint="eastAsia"/>
                <w:sz w:val="20"/>
                <w:szCs w:val="20"/>
              </w:rPr>
              <w:t>城东乡</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长深线三元楼源互通</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proofErr w:type="gramStart"/>
            <w:r w:rsidRPr="00263D36">
              <w:rPr>
                <w:rFonts w:ascii="仿宋" w:eastAsia="仿宋" w:hAnsi="仿宋" w:hint="eastAsia"/>
                <w:sz w:val="20"/>
                <w:szCs w:val="20"/>
              </w:rPr>
              <w:t>莘</w:t>
            </w:r>
            <w:proofErr w:type="gramEnd"/>
            <w:r w:rsidRPr="00263D36">
              <w:rPr>
                <w:rFonts w:ascii="仿宋" w:eastAsia="仿宋" w:hAnsi="仿宋" w:hint="eastAsia"/>
                <w:sz w:val="20"/>
                <w:szCs w:val="20"/>
              </w:rPr>
              <w:t>口镇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沙县至厦门高速公路及连接线（三明段）</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B0686A">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B0686A">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B0686A">
            <w:pPr>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新增高速公路连接线及互通口</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国道534线（原306省道）荆西至瑶</w:t>
            </w:r>
            <w:proofErr w:type="gramStart"/>
            <w:r w:rsidRPr="00263D36">
              <w:rPr>
                <w:rFonts w:ascii="仿宋" w:eastAsia="仿宋" w:hAnsi="仿宋" w:hint="eastAsia"/>
                <w:lang w:eastAsia="zh-CN"/>
              </w:rPr>
              <w:t>奢</w:t>
            </w:r>
            <w:proofErr w:type="gramEnd"/>
            <w:r w:rsidRPr="00263D36">
              <w:rPr>
                <w:rFonts w:ascii="仿宋" w:eastAsia="仿宋" w:hAnsi="仿宋" w:hint="eastAsia"/>
                <w:lang w:eastAsia="zh-CN"/>
              </w:rPr>
              <w:t>改线工程</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r w:rsidRPr="00263D36">
              <w:rPr>
                <w:rFonts w:ascii="仿宋" w:eastAsia="仿宋" w:hAnsi="仿宋" w:hint="eastAsia"/>
                <w:sz w:val="20"/>
                <w:szCs w:val="20"/>
              </w:rPr>
              <w:t>城东乡、</w:t>
            </w:r>
            <w:proofErr w:type="gramStart"/>
            <w:r w:rsidRPr="00263D36">
              <w:rPr>
                <w:rFonts w:ascii="仿宋" w:eastAsia="仿宋" w:hAnsi="仿宋" w:hint="eastAsia"/>
                <w:sz w:val="20"/>
                <w:szCs w:val="20"/>
              </w:rPr>
              <w:t>莘</w:t>
            </w:r>
            <w:proofErr w:type="gramEnd"/>
            <w:r w:rsidRPr="00263D36">
              <w:rPr>
                <w:rFonts w:ascii="仿宋" w:eastAsia="仿宋" w:hAnsi="仿宋" w:hint="eastAsia"/>
                <w:sz w:val="20"/>
                <w:szCs w:val="20"/>
              </w:rPr>
              <w:t>口镇、岩前镇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国道534线（原306省道）村头至</w:t>
            </w:r>
            <w:proofErr w:type="gramStart"/>
            <w:r w:rsidRPr="00263D36">
              <w:rPr>
                <w:rFonts w:ascii="仿宋" w:eastAsia="仿宋" w:hAnsi="仿宋" w:hint="eastAsia"/>
                <w:lang w:eastAsia="zh-CN"/>
              </w:rPr>
              <w:t>荆</w:t>
            </w:r>
            <w:proofErr w:type="gramEnd"/>
            <w:r w:rsidRPr="00263D36">
              <w:rPr>
                <w:rFonts w:ascii="仿宋" w:eastAsia="仿宋" w:hAnsi="仿宋" w:hint="eastAsia"/>
                <w:lang w:eastAsia="zh-CN"/>
              </w:rPr>
              <w:t>东段</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r w:rsidRPr="00263D36">
              <w:rPr>
                <w:rFonts w:ascii="仿宋" w:eastAsia="仿宋" w:hAnsi="仿宋" w:hint="eastAsia"/>
                <w:sz w:val="20"/>
                <w:szCs w:val="20"/>
              </w:rPr>
              <w:t>城东乡</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2E2CED">
            <w:pPr>
              <w:pStyle w:val="21"/>
              <w:ind w:leftChars="100" w:left="210"/>
              <w:jc w:val="both"/>
              <w:rPr>
                <w:rFonts w:ascii="仿宋" w:eastAsia="仿宋" w:hAnsi="仿宋"/>
                <w:lang w:eastAsia="zh-CN"/>
              </w:rPr>
            </w:pPr>
            <w:r w:rsidRPr="00263D36">
              <w:rPr>
                <w:rFonts w:ascii="仿宋" w:eastAsia="仿宋" w:hAnsi="仿宋" w:hint="eastAsia"/>
                <w:lang w:eastAsia="zh-CN"/>
              </w:rPr>
              <w:t>国道205茶林尾至</w:t>
            </w:r>
            <w:proofErr w:type="gramStart"/>
            <w:r w:rsidRPr="00263D36">
              <w:rPr>
                <w:rFonts w:ascii="仿宋" w:eastAsia="仿宋" w:hAnsi="仿宋" w:hint="eastAsia"/>
                <w:lang w:eastAsia="zh-CN"/>
              </w:rPr>
              <w:t>荆</w:t>
            </w:r>
            <w:proofErr w:type="gramEnd"/>
            <w:r w:rsidRPr="00263D36">
              <w:rPr>
                <w:rFonts w:ascii="仿宋" w:eastAsia="仿宋" w:hAnsi="仿宋" w:hint="eastAsia"/>
                <w:lang w:eastAsia="zh-CN"/>
              </w:rPr>
              <w:t>东段支线台江连接支线工程</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r w:rsidRPr="00263D36">
              <w:rPr>
                <w:rFonts w:ascii="仿宋" w:eastAsia="仿宋" w:hAnsi="仿宋" w:hint="eastAsia"/>
                <w:sz w:val="20"/>
                <w:szCs w:val="20"/>
              </w:rPr>
              <w:t>城东乡</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2E2CED">
            <w:pPr>
              <w:pStyle w:val="21"/>
              <w:ind w:leftChars="100" w:left="210"/>
              <w:jc w:val="both"/>
              <w:rPr>
                <w:rFonts w:ascii="仿宋" w:eastAsia="仿宋" w:hAnsi="仿宋"/>
                <w:lang w:eastAsia="zh-CN"/>
              </w:rPr>
            </w:pPr>
            <w:r w:rsidRPr="00263D36">
              <w:rPr>
                <w:rFonts w:ascii="仿宋" w:eastAsia="仿宋" w:hAnsi="仿宋" w:hint="eastAsia"/>
                <w:lang w:eastAsia="zh-CN"/>
              </w:rPr>
              <w:t>国道205线沙县后底至永安吉山公路改线工程（三元茶林尾至荆东）</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8C7AA0">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8C7AA0">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8C7AA0">
            <w:pPr>
              <w:rPr>
                <w:rFonts w:ascii="仿宋" w:eastAsia="仿宋" w:hAnsi="仿宋"/>
                <w:sz w:val="20"/>
                <w:szCs w:val="20"/>
              </w:rPr>
            </w:pPr>
            <w:r w:rsidRPr="00263D36">
              <w:rPr>
                <w:rFonts w:ascii="仿宋" w:eastAsia="仿宋" w:hAnsi="仿宋" w:hint="eastAsia"/>
                <w:sz w:val="20"/>
                <w:szCs w:val="20"/>
              </w:rPr>
              <w:t>城东乡</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岩前至国道205线溪口段公路</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proofErr w:type="gramStart"/>
            <w:r w:rsidRPr="00263D36">
              <w:rPr>
                <w:rFonts w:ascii="仿宋" w:eastAsia="仿宋" w:hAnsi="仿宋" w:hint="eastAsia"/>
                <w:sz w:val="20"/>
                <w:szCs w:val="20"/>
              </w:rPr>
              <w:t>莘</w:t>
            </w:r>
            <w:proofErr w:type="gramEnd"/>
            <w:r w:rsidRPr="00263D36">
              <w:rPr>
                <w:rFonts w:ascii="仿宋" w:eastAsia="仿宋" w:hAnsi="仿宋" w:hint="eastAsia"/>
                <w:sz w:val="20"/>
                <w:szCs w:val="20"/>
              </w:rPr>
              <w:t>口镇、岩前镇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国道205改线、配套工程及连接线建设项目</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r w:rsidRPr="00263D36">
              <w:rPr>
                <w:rFonts w:ascii="仿宋" w:eastAsia="仿宋" w:hAnsi="仿宋" w:hint="eastAsia"/>
                <w:sz w:val="20"/>
                <w:szCs w:val="20"/>
              </w:rPr>
              <w:t>城东乡</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国道534（原省道306）改线、配套工程及连接线建设项目</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D7CFE">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D7CFE">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D7CFE">
            <w:pPr>
              <w:rPr>
                <w:rFonts w:ascii="仿宋" w:eastAsia="仿宋" w:hAnsi="仿宋"/>
                <w:sz w:val="20"/>
                <w:szCs w:val="20"/>
              </w:rPr>
            </w:pPr>
            <w:r w:rsidRPr="00263D36">
              <w:rPr>
                <w:rFonts w:ascii="仿宋" w:eastAsia="仿宋" w:hAnsi="仿宋" w:hint="eastAsia"/>
                <w:sz w:val="20"/>
                <w:szCs w:val="20"/>
              </w:rPr>
              <w:t>城东乡</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三明市槐林新区对外交通主干道项目</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r w:rsidRPr="00263D36">
              <w:rPr>
                <w:rFonts w:ascii="仿宋" w:eastAsia="仿宋" w:hAnsi="仿宋" w:hint="eastAsia"/>
                <w:sz w:val="20"/>
                <w:szCs w:val="20"/>
              </w:rPr>
              <w:t>城东乡</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proofErr w:type="gramStart"/>
            <w:r w:rsidRPr="00263D36">
              <w:rPr>
                <w:rFonts w:ascii="仿宋" w:eastAsia="仿宋" w:hAnsi="仿宋" w:hint="eastAsia"/>
                <w:lang w:eastAsia="zh-CN"/>
              </w:rPr>
              <w:t>梅列小蕉</w:t>
            </w:r>
            <w:proofErr w:type="gramEnd"/>
            <w:r w:rsidRPr="00263D36">
              <w:rPr>
                <w:rFonts w:ascii="仿宋" w:eastAsia="仿宋" w:hAnsi="仿宋" w:hint="eastAsia"/>
                <w:lang w:eastAsia="zh-CN"/>
              </w:rPr>
              <w:t>工业园区至三明南互通连接线</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r w:rsidRPr="00263D36">
              <w:rPr>
                <w:rFonts w:ascii="仿宋" w:eastAsia="仿宋" w:hAnsi="仿宋" w:hint="eastAsia"/>
                <w:sz w:val="20"/>
                <w:szCs w:val="20"/>
              </w:rPr>
              <w:t>城东乡</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三明至</w:t>
            </w:r>
            <w:proofErr w:type="gramStart"/>
            <w:r w:rsidRPr="00263D36">
              <w:rPr>
                <w:rFonts w:ascii="仿宋" w:eastAsia="仿宋" w:hAnsi="仿宋" w:hint="eastAsia"/>
                <w:lang w:eastAsia="zh-CN"/>
              </w:rPr>
              <w:t>明溪胡坊联络线</w:t>
            </w:r>
            <w:proofErr w:type="gramEnd"/>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r w:rsidRPr="00263D36">
              <w:rPr>
                <w:rFonts w:ascii="仿宋" w:eastAsia="仿宋" w:hAnsi="仿宋" w:hint="eastAsia"/>
                <w:sz w:val="20"/>
                <w:szCs w:val="20"/>
              </w:rPr>
              <w:t>岩前镇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三明中心城市快速通道建设项目</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r w:rsidRPr="00263D36">
              <w:rPr>
                <w:rFonts w:ascii="仿宋" w:eastAsia="仿宋" w:hAnsi="仿宋" w:hint="eastAsia"/>
                <w:sz w:val="20"/>
                <w:szCs w:val="20"/>
              </w:rPr>
              <w:t>城东乡、</w:t>
            </w:r>
            <w:proofErr w:type="gramStart"/>
            <w:r w:rsidRPr="00263D36">
              <w:rPr>
                <w:rFonts w:ascii="仿宋" w:eastAsia="仿宋" w:hAnsi="仿宋" w:hint="eastAsia"/>
                <w:sz w:val="20"/>
                <w:szCs w:val="20"/>
              </w:rPr>
              <w:t>莘</w:t>
            </w:r>
            <w:proofErr w:type="gramEnd"/>
            <w:r w:rsidRPr="00263D36">
              <w:rPr>
                <w:rFonts w:ascii="仿宋" w:eastAsia="仿宋" w:hAnsi="仿宋" w:hint="eastAsia"/>
                <w:sz w:val="20"/>
                <w:szCs w:val="20"/>
              </w:rPr>
              <w:t>口镇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岩前镇</w:t>
            </w:r>
            <w:proofErr w:type="gramStart"/>
            <w:r w:rsidRPr="00263D36">
              <w:rPr>
                <w:rFonts w:ascii="仿宋" w:eastAsia="仿宋" w:hAnsi="仿宋" w:hint="eastAsia"/>
                <w:lang w:eastAsia="zh-CN"/>
              </w:rPr>
              <w:t>南岸新区</w:t>
            </w:r>
            <w:proofErr w:type="gramEnd"/>
            <w:r w:rsidRPr="00263D36">
              <w:rPr>
                <w:rFonts w:ascii="仿宋" w:eastAsia="仿宋" w:hAnsi="仿宋" w:hint="eastAsia"/>
                <w:lang w:eastAsia="zh-CN"/>
              </w:rPr>
              <w:t>道路工程</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r w:rsidRPr="00263D36">
              <w:rPr>
                <w:rFonts w:ascii="仿宋" w:eastAsia="仿宋" w:hAnsi="仿宋" w:hint="eastAsia"/>
                <w:sz w:val="20"/>
                <w:szCs w:val="20"/>
              </w:rPr>
              <w:t>岩前镇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proofErr w:type="gramStart"/>
            <w:r w:rsidRPr="00263D36">
              <w:rPr>
                <w:rFonts w:ascii="仿宋" w:eastAsia="仿宋" w:hAnsi="仿宋" w:hint="eastAsia"/>
                <w:lang w:eastAsia="zh-CN"/>
              </w:rPr>
              <w:lastRenderedPageBreak/>
              <w:t>县道畔贡线</w:t>
            </w:r>
            <w:proofErr w:type="gramEnd"/>
            <w:r w:rsidRPr="00263D36">
              <w:rPr>
                <w:rFonts w:ascii="仿宋" w:eastAsia="仿宋" w:hAnsi="仿宋" w:hint="eastAsia"/>
                <w:lang w:eastAsia="zh-CN"/>
              </w:rPr>
              <w:t>（X709）楼源至楼前段</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proofErr w:type="gramStart"/>
            <w:r w:rsidRPr="00263D36">
              <w:rPr>
                <w:rFonts w:ascii="仿宋" w:eastAsia="仿宋" w:hAnsi="仿宋" w:hint="eastAsia"/>
                <w:sz w:val="20"/>
                <w:szCs w:val="20"/>
              </w:rPr>
              <w:t>莘</w:t>
            </w:r>
            <w:proofErr w:type="gramEnd"/>
            <w:r w:rsidRPr="00263D36">
              <w:rPr>
                <w:rFonts w:ascii="仿宋" w:eastAsia="仿宋" w:hAnsi="仿宋" w:hint="eastAsia"/>
                <w:sz w:val="20"/>
                <w:szCs w:val="20"/>
              </w:rPr>
              <w:t>口镇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三元区城镇路网提升改造工程</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B0686A">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B0686A">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5A01F6">
            <w:pPr>
              <w:rPr>
                <w:rFonts w:ascii="仿宋" w:eastAsia="仿宋" w:hAnsi="仿宋"/>
              </w:rPr>
            </w:pPr>
            <w:r w:rsidRPr="00263D36">
              <w:rPr>
                <w:rFonts w:ascii="仿宋" w:eastAsia="仿宋" w:hAnsi="仿宋" w:hint="eastAsia"/>
                <w:sz w:val="20"/>
                <w:szCs w:val="20"/>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三元区农村路网提升改造工程</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B0686A">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B0686A">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5A01F6">
            <w:pPr>
              <w:rPr>
                <w:rFonts w:ascii="仿宋" w:eastAsia="仿宋" w:hAnsi="仿宋"/>
              </w:rPr>
            </w:pPr>
            <w:r w:rsidRPr="00263D36">
              <w:rPr>
                <w:rFonts w:ascii="仿宋" w:eastAsia="仿宋" w:hAnsi="仿宋" w:hint="eastAsia"/>
                <w:sz w:val="20"/>
                <w:szCs w:val="20"/>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县道、农村道路路网建设项目</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B0686A">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B0686A">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5A01F6">
            <w:pPr>
              <w:rPr>
                <w:rFonts w:ascii="仿宋" w:eastAsia="仿宋" w:hAnsi="仿宋"/>
              </w:rPr>
            </w:pPr>
            <w:r w:rsidRPr="00263D36">
              <w:rPr>
                <w:rFonts w:ascii="仿宋" w:eastAsia="仿宋" w:hAnsi="仿宋" w:hint="eastAsia"/>
                <w:sz w:val="20"/>
                <w:szCs w:val="20"/>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三明南站片区枢纽工程及附属设施建设项目</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r w:rsidRPr="00263D36">
              <w:rPr>
                <w:rFonts w:ascii="仿宋" w:eastAsia="仿宋" w:hAnsi="仿宋" w:hint="eastAsia"/>
                <w:sz w:val="20"/>
                <w:szCs w:val="20"/>
              </w:rPr>
              <w:t>城东乡</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三明汽车南站</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r w:rsidRPr="00263D36">
              <w:rPr>
                <w:rFonts w:ascii="仿宋" w:eastAsia="仿宋" w:hAnsi="仿宋" w:hint="eastAsia"/>
                <w:sz w:val="20"/>
                <w:szCs w:val="20"/>
              </w:rPr>
              <w:t>城东乡</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三明市公共交通公司东霞公交枢纽站</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r w:rsidRPr="00263D36">
              <w:rPr>
                <w:rFonts w:ascii="仿宋" w:eastAsia="仿宋" w:hAnsi="仿宋" w:hint="eastAsia"/>
                <w:sz w:val="20"/>
                <w:szCs w:val="20"/>
              </w:rPr>
              <w:t>城东乡</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三元吉口公交枢纽站</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r w:rsidRPr="00263D36">
              <w:rPr>
                <w:rFonts w:ascii="仿宋" w:eastAsia="仿宋" w:hAnsi="仿宋" w:hint="eastAsia"/>
                <w:sz w:val="20"/>
                <w:szCs w:val="20"/>
              </w:rPr>
              <w:t>岩前镇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汽车租赁枢纽站</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B0686A">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B0686A">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B0686A">
            <w:pPr>
              <w:rPr>
                <w:rFonts w:ascii="仿宋" w:eastAsia="仿宋" w:hAnsi="仿宋"/>
              </w:rPr>
            </w:pPr>
            <w:r w:rsidRPr="00263D36">
              <w:rPr>
                <w:rFonts w:ascii="仿宋" w:eastAsia="仿宋" w:hAnsi="仿宋" w:hint="eastAsia"/>
                <w:sz w:val="20"/>
                <w:szCs w:val="20"/>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5767AD">
            <w:pPr>
              <w:pStyle w:val="21"/>
              <w:ind w:leftChars="100" w:left="210"/>
              <w:jc w:val="both"/>
              <w:rPr>
                <w:rFonts w:ascii="仿宋" w:eastAsia="仿宋" w:hAnsi="仿宋"/>
                <w:lang w:eastAsia="zh-CN"/>
              </w:rPr>
            </w:pPr>
            <w:r w:rsidRPr="00263D36">
              <w:rPr>
                <w:rFonts w:ascii="仿宋" w:eastAsia="仿宋" w:hAnsi="仿宋" w:hint="eastAsia"/>
                <w:lang w:eastAsia="zh-CN"/>
              </w:rPr>
              <w:t>客运货运站</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城乡公共</w:t>
            </w:r>
            <w:proofErr w:type="gramStart"/>
            <w:r w:rsidRPr="00263D36">
              <w:rPr>
                <w:rFonts w:ascii="仿宋" w:eastAsia="仿宋" w:hAnsi="仿宋" w:hint="eastAsia"/>
                <w:lang w:eastAsia="zh-CN"/>
              </w:rPr>
              <w:t>交通系统及首末站</w:t>
            </w:r>
            <w:proofErr w:type="gramEnd"/>
            <w:r w:rsidRPr="00263D36">
              <w:rPr>
                <w:rFonts w:ascii="仿宋" w:eastAsia="仿宋" w:hAnsi="仿宋" w:hint="eastAsia"/>
                <w:lang w:eastAsia="zh-CN"/>
              </w:rPr>
              <w:t>建设</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三明综合交通枢纽道路系统</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交通枢纽连接线道路工程</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B0686A">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B0686A">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B0686A">
            <w:pPr>
              <w:rPr>
                <w:rFonts w:ascii="仿宋" w:eastAsia="仿宋" w:hAnsi="仿宋"/>
              </w:rPr>
            </w:pPr>
            <w:r w:rsidRPr="00263D36">
              <w:rPr>
                <w:rFonts w:ascii="仿宋" w:eastAsia="仿宋" w:hAnsi="仿宋" w:hint="eastAsia"/>
                <w:sz w:val="20"/>
                <w:szCs w:val="20"/>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三明生态工贸区支线道路建设项目</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三明市台江码头</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r w:rsidRPr="00263D36">
              <w:rPr>
                <w:rFonts w:ascii="仿宋" w:eastAsia="仿宋" w:hAnsi="仿宋" w:hint="eastAsia"/>
                <w:sz w:val="20"/>
                <w:szCs w:val="20"/>
              </w:rPr>
              <w:t>城东乡</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公路应急养护中心</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公路安全防护工程</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三元区省一建后山市政道路</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r w:rsidRPr="00263D36">
              <w:rPr>
                <w:rFonts w:ascii="仿宋" w:eastAsia="仿宋" w:hAnsi="仿宋" w:hint="eastAsia"/>
                <w:sz w:val="20"/>
                <w:szCs w:val="20"/>
              </w:rPr>
              <w:t>城东乡</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lastRenderedPageBreak/>
              <w:t>福建省航空护林站</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福建省警用航空服务中心</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福建省林用通航服务基地</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城市道路完善提升工程</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城市桥梁建设工程</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病害城市桥梁除险加固重建工程</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闽江航运工程</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沙溪河航运开发建设</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r w:rsidRPr="00263D36">
              <w:rPr>
                <w:rFonts w:ascii="仿宋" w:eastAsia="仿宋" w:hAnsi="仿宋" w:hint="eastAsia"/>
                <w:sz w:val="20"/>
                <w:szCs w:val="20"/>
              </w:rPr>
              <w:t>城东乡、</w:t>
            </w:r>
            <w:proofErr w:type="gramStart"/>
            <w:r w:rsidRPr="00263D36">
              <w:rPr>
                <w:rFonts w:ascii="仿宋" w:eastAsia="仿宋" w:hAnsi="仿宋" w:hint="eastAsia"/>
                <w:sz w:val="20"/>
                <w:szCs w:val="20"/>
              </w:rPr>
              <w:t>莘</w:t>
            </w:r>
            <w:proofErr w:type="gramEnd"/>
            <w:r w:rsidRPr="00263D36">
              <w:rPr>
                <w:rFonts w:ascii="仿宋" w:eastAsia="仿宋" w:hAnsi="仿宋" w:hint="eastAsia"/>
                <w:sz w:val="20"/>
                <w:szCs w:val="20"/>
              </w:rPr>
              <w:t>口镇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城乡健身步道、绿道工程、生态景观道路</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B0686A">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B0686A">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B0686A">
            <w:pPr>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城乡自行车道</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B0686A">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B0686A">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B0686A">
            <w:pPr>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DF1" w:rsidRPr="00263D36" w:rsidRDefault="00C02DF1" w:rsidP="00637999">
            <w:pPr>
              <w:pStyle w:val="21"/>
              <w:jc w:val="both"/>
              <w:rPr>
                <w:rFonts w:ascii="仿宋" w:eastAsia="仿宋" w:hAnsi="仿宋"/>
                <w:b/>
                <w:lang w:eastAsia="zh-CN"/>
              </w:rPr>
            </w:pPr>
            <w:r w:rsidRPr="00263D36">
              <w:rPr>
                <w:rFonts w:ascii="仿宋" w:eastAsia="仿宋" w:hAnsi="仿宋" w:hint="eastAsia"/>
                <w:b/>
                <w:lang w:eastAsia="zh-CN"/>
              </w:rPr>
              <w:t>3、水利</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DF1" w:rsidRPr="00263D36" w:rsidRDefault="00C02DF1" w:rsidP="00637999">
            <w:pPr>
              <w:pStyle w:val="21"/>
              <w:rPr>
                <w:rFonts w:ascii="仿宋" w:eastAsia="仿宋" w:hAnsi="仿宋"/>
                <w:b/>
                <w:lang w:eastAsia="zh-CN"/>
              </w:rPr>
            </w:pP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DF1" w:rsidRPr="00263D36" w:rsidRDefault="00C02DF1" w:rsidP="00637999">
            <w:pPr>
              <w:pStyle w:val="21"/>
              <w:jc w:val="both"/>
              <w:rPr>
                <w:rFonts w:ascii="仿宋" w:eastAsia="仿宋" w:hAnsi="仿宋"/>
                <w:b/>
                <w:lang w:eastAsia="zh-CN"/>
              </w:rPr>
            </w:pP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DF1" w:rsidRPr="00263D36" w:rsidRDefault="00C02DF1" w:rsidP="00637999">
            <w:pPr>
              <w:pStyle w:val="21"/>
              <w:jc w:val="both"/>
              <w:rPr>
                <w:rFonts w:ascii="仿宋" w:eastAsia="仿宋" w:hAnsi="仿宋"/>
                <w:b/>
                <w:lang w:eastAsia="zh-CN"/>
              </w:rPr>
            </w:pPr>
          </w:p>
        </w:tc>
      </w:tr>
      <w:tr w:rsidR="00C02DF1" w:rsidRPr="00263D36" w:rsidTr="00E94E67">
        <w:tblPrEx>
          <w:tblLook w:val="0000" w:firstRow="0" w:lastRow="0" w:firstColumn="0" w:lastColumn="0" w:noHBand="0" w:noVBand="0"/>
        </w:tblPrEx>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闽江流域治理工程（三明段）</w:t>
            </w:r>
          </w:p>
        </w:tc>
        <w:tc>
          <w:tcPr>
            <w:tcW w:w="45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blPrEx>
          <w:tblLook w:val="0000" w:firstRow="0" w:lastRow="0" w:firstColumn="0" w:lastColumn="0" w:noHBand="0" w:noVBand="0"/>
        </w:tblPrEx>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闽江上游三明生态工贸区防洪分洪工程</w:t>
            </w:r>
          </w:p>
        </w:tc>
        <w:tc>
          <w:tcPr>
            <w:tcW w:w="45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blPrEx>
          <w:tblLook w:val="0000" w:firstRow="0" w:lastRow="0" w:firstColumn="0" w:lastColumn="0" w:noHBand="0" w:noVBand="0"/>
        </w:tblPrEx>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闽江防洪分洪工程</w:t>
            </w:r>
          </w:p>
        </w:tc>
        <w:tc>
          <w:tcPr>
            <w:tcW w:w="45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blPrEx>
          <w:tblLook w:val="0000" w:firstRow="0" w:lastRow="0" w:firstColumn="0" w:lastColumn="0" w:noHBand="0" w:noVBand="0"/>
        </w:tblPrEx>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闽江上游原中央苏区三明生态工贸区安全生态水系建设工程</w:t>
            </w:r>
          </w:p>
        </w:tc>
        <w:tc>
          <w:tcPr>
            <w:tcW w:w="45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637999">
            <w:pPr>
              <w:snapToGrid w:val="0"/>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blPrEx>
          <w:tblLook w:val="0000" w:firstRow="0" w:lastRow="0" w:firstColumn="0" w:lastColumn="0" w:noHBand="0" w:noVBand="0"/>
        </w:tblPrEx>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闽江流域（沙溪、金溪、尤溪）防洪堤工程</w:t>
            </w:r>
          </w:p>
        </w:tc>
        <w:tc>
          <w:tcPr>
            <w:tcW w:w="45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blPrEx>
          <w:tblLook w:val="0000" w:firstRow="0" w:lastRow="0" w:firstColumn="0" w:lastColumn="0" w:noHBand="0" w:noVBand="0"/>
        </w:tblPrEx>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闽江防洪工程及配套设施工程</w:t>
            </w:r>
          </w:p>
        </w:tc>
        <w:tc>
          <w:tcPr>
            <w:tcW w:w="45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blPrEx>
          <w:tblLook w:val="0000" w:firstRow="0" w:lastRow="0" w:firstColumn="0" w:lastColumn="0" w:noHBand="0" w:noVBand="0"/>
        </w:tblPrEx>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三元区治涝工程</w:t>
            </w:r>
          </w:p>
        </w:tc>
        <w:tc>
          <w:tcPr>
            <w:tcW w:w="45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637999">
            <w:pPr>
              <w:snapToGrid w:val="0"/>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blPrEx>
          <w:tblLook w:val="0000" w:firstRow="0" w:lastRow="0" w:firstColumn="0" w:lastColumn="0" w:noHBand="0" w:noVBand="0"/>
        </w:tblPrEx>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lastRenderedPageBreak/>
              <w:t>闽江上游沙溪流域防洪工程（三明段）</w:t>
            </w:r>
          </w:p>
        </w:tc>
        <w:tc>
          <w:tcPr>
            <w:tcW w:w="45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637999">
            <w:pPr>
              <w:snapToGrid w:val="0"/>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blPrEx>
          <w:tblLook w:val="0000" w:firstRow="0" w:lastRow="0" w:firstColumn="0" w:lastColumn="0" w:noHBand="0" w:noVBand="0"/>
        </w:tblPrEx>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“五江一溪”防洪工程</w:t>
            </w:r>
          </w:p>
        </w:tc>
        <w:tc>
          <w:tcPr>
            <w:tcW w:w="45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blPrEx>
          <w:tblLook w:val="0000" w:firstRow="0" w:lastRow="0" w:firstColumn="0" w:lastColumn="0" w:noHBand="0" w:noVBand="0"/>
        </w:tblPrEx>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福建省重要独流入海河</w:t>
            </w:r>
            <w:proofErr w:type="gramStart"/>
            <w:r w:rsidRPr="00263D36">
              <w:rPr>
                <w:rFonts w:ascii="仿宋" w:eastAsia="仿宋" w:hAnsi="仿宋" w:hint="eastAsia"/>
                <w:lang w:eastAsia="zh-CN"/>
              </w:rPr>
              <w:t>流重点</w:t>
            </w:r>
            <w:proofErr w:type="gramEnd"/>
            <w:r w:rsidRPr="00263D36">
              <w:rPr>
                <w:rFonts w:ascii="仿宋" w:eastAsia="仿宋" w:hAnsi="仿宋" w:hint="eastAsia"/>
                <w:lang w:eastAsia="zh-CN"/>
              </w:rPr>
              <w:t>河段防洪及生态治理</w:t>
            </w:r>
          </w:p>
        </w:tc>
        <w:tc>
          <w:tcPr>
            <w:tcW w:w="45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blPrEx>
          <w:tblLook w:val="0000" w:firstRow="0" w:lastRow="0" w:firstColumn="0" w:lastColumn="0" w:noHBand="0" w:noVBand="0"/>
        </w:tblPrEx>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中小河流综合整治工程项目</w:t>
            </w:r>
          </w:p>
        </w:tc>
        <w:tc>
          <w:tcPr>
            <w:tcW w:w="45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blPrEx>
          <w:tblLook w:val="0000" w:firstRow="0" w:lastRow="0" w:firstColumn="0" w:lastColumn="0" w:noHBand="0" w:noVBand="0"/>
        </w:tblPrEx>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重点流域水环境综合整治</w:t>
            </w:r>
          </w:p>
        </w:tc>
        <w:tc>
          <w:tcPr>
            <w:tcW w:w="45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blPrEx>
          <w:tblLook w:val="0000" w:firstRow="0" w:lastRow="0" w:firstColumn="0" w:lastColumn="0" w:noHBand="0" w:noVBand="0"/>
        </w:tblPrEx>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重点山洪沟治理项目</w:t>
            </w:r>
          </w:p>
        </w:tc>
        <w:tc>
          <w:tcPr>
            <w:tcW w:w="45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blPrEx>
          <w:tblLook w:val="0000" w:firstRow="0" w:lastRow="0" w:firstColumn="0" w:lastColumn="0" w:noHBand="0" w:noVBand="0"/>
        </w:tblPrEx>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山洪灾害防治工程</w:t>
            </w:r>
          </w:p>
        </w:tc>
        <w:tc>
          <w:tcPr>
            <w:tcW w:w="45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blPrEx>
          <w:tblLook w:val="0000" w:firstRow="0" w:lastRow="0" w:firstColumn="0" w:lastColumn="0" w:noHBand="0" w:noVBand="0"/>
        </w:tblPrEx>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三明市三元区渔塘溪吉口台商投资区河段防洪工程</w:t>
            </w:r>
          </w:p>
        </w:tc>
        <w:tc>
          <w:tcPr>
            <w:tcW w:w="45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637999">
            <w:pPr>
              <w:snapToGrid w:val="0"/>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blPrEx>
          <w:tblLook w:val="0000" w:firstRow="0" w:lastRow="0" w:firstColumn="0" w:lastColumn="0" w:noHBand="0" w:noVBand="0"/>
        </w:tblPrEx>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三元区渔塘溪岩前黄沙</w:t>
            </w:r>
            <w:proofErr w:type="gramStart"/>
            <w:r w:rsidRPr="00263D36">
              <w:rPr>
                <w:rFonts w:ascii="仿宋" w:eastAsia="仿宋" w:hAnsi="仿宋" w:hint="eastAsia"/>
                <w:lang w:eastAsia="zh-CN"/>
              </w:rPr>
              <w:t>坂</w:t>
            </w:r>
            <w:proofErr w:type="gramEnd"/>
            <w:r w:rsidRPr="00263D36">
              <w:rPr>
                <w:rFonts w:ascii="仿宋" w:eastAsia="仿宋" w:hAnsi="仿宋" w:hint="eastAsia"/>
                <w:lang w:eastAsia="zh-CN"/>
              </w:rPr>
              <w:t>河段防洪工程</w:t>
            </w:r>
          </w:p>
        </w:tc>
        <w:tc>
          <w:tcPr>
            <w:tcW w:w="45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637999">
            <w:pPr>
              <w:snapToGrid w:val="0"/>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blPrEx>
          <w:tblLook w:val="0000" w:firstRow="0" w:lastRow="0" w:firstColumn="0" w:lastColumn="0" w:noHBand="0" w:noVBand="0"/>
        </w:tblPrEx>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三元区渔塘溪乌龙沙坊河段防洪工程</w:t>
            </w:r>
          </w:p>
        </w:tc>
        <w:tc>
          <w:tcPr>
            <w:tcW w:w="45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637999">
            <w:pPr>
              <w:snapToGrid w:val="0"/>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blPrEx>
          <w:tblLook w:val="0000" w:firstRow="0" w:lastRow="0" w:firstColumn="0" w:lastColumn="0" w:noHBand="0" w:noVBand="0"/>
        </w:tblPrEx>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5767AD">
            <w:pPr>
              <w:pStyle w:val="21"/>
              <w:ind w:leftChars="100" w:left="210"/>
              <w:jc w:val="both"/>
              <w:rPr>
                <w:rFonts w:ascii="仿宋" w:eastAsia="仿宋" w:hAnsi="仿宋"/>
                <w:lang w:eastAsia="zh-CN"/>
              </w:rPr>
            </w:pPr>
            <w:r w:rsidRPr="00263D36">
              <w:rPr>
                <w:rFonts w:ascii="仿宋" w:eastAsia="仿宋" w:hAnsi="仿宋" w:hint="eastAsia"/>
                <w:lang w:eastAsia="zh-CN"/>
              </w:rPr>
              <w:t>三元区</w:t>
            </w:r>
            <w:proofErr w:type="gramStart"/>
            <w:r w:rsidRPr="00263D36">
              <w:rPr>
                <w:rFonts w:ascii="仿宋" w:eastAsia="仿宋" w:hAnsi="仿宋" w:hint="eastAsia"/>
                <w:lang w:eastAsia="zh-CN"/>
              </w:rPr>
              <w:t>东牙溪薯沙溪</w:t>
            </w:r>
            <w:proofErr w:type="gramEnd"/>
            <w:r w:rsidRPr="00263D36">
              <w:rPr>
                <w:rFonts w:ascii="仿宋" w:eastAsia="仿宋" w:hAnsi="仿宋" w:hint="eastAsia"/>
                <w:lang w:eastAsia="zh-CN"/>
              </w:rPr>
              <w:t>河道治理工程</w:t>
            </w:r>
          </w:p>
        </w:tc>
        <w:tc>
          <w:tcPr>
            <w:tcW w:w="45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637999">
            <w:pPr>
              <w:snapToGrid w:val="0"/>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blPrEx>
          <w:tblLook w:val="0000" w:firstRow="0" w:lastRow="0" w:firstColumn="0" w:lastColumn="0" w:noHBand="0" w:noVBand="0"/>
        </w:tblPrEx>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5767AD">
            <w:pPr>
              <w:pStyle w:val="21"/>
              <w:ind w:leftChars="100" w:left="210"/>
              <w:jc w:val="both"/>
              <w:rPr>
                <w:rFonts w:ascii="仿宋" w:eastAsia="仿宋" w:hAnsi="仿宋"/>
                <w:lang w:eastAsia="zh-CN"/>
              </w:rPr>
            </w:pPr>
            <w:r w:rsidRPr="00263D36">
              <w:rPr>
                <w:rFonts w:ascii="仿宋" w:eastAsia="仿宋" w:hAnsi="仿宋" w:hint="eastAsia"/>
                <w:lang w:eastAsia="zh-CN"/>
              </w:rPr>
              <w:t>三元</w:t>
            </w:r>
            <w:proofErr w:type="gramStart"/>
            <w:r w:rsidRPr="00263D36">
              <w:rPr>
                <w:rFonts w:ascii="仿宋" w:eastAsia="仿宋" w:hAnsi="仿宋" w:hint="eastAsia"/>
                <w:lang w:eastAsia="zh-CN"/>
              </w:rPr>
              <w:t>区东牙溪水</w:t>
            </w:r>
            <w:proofErr w:type="gramEnd"/>
            <w:r w:rsidRPr="00263D36">
              <w:rPr>
                <w:rFonts w:ascii="仿宋" w:eastAsia="仿宋" w:hAnsi="仿宋" w:hint="eastAsia"/>
                <w:lang w:eastAsia="zh-CN"/>
              </w:rPr>
              <w:t>系连通及河道整治工程</w:t>
            </w:r>
          </w:p>
        </w:tc>
        <w:tc>
          <w:tcPr>
            <w:tcW w:w="45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637999">
            <w:pPr>
              <w:snapToGrid w:val="0"/>
              <w:rPr>
                <w:rFonts w:ascii="仿宋" w:eastAsia="仿宋" w:hAnsi="仿宋"/>
                <w:sz w:val="20"/>
                <w:szCs w:val="20"/>
              </w:rPr>
            </w:pPr>
            <w:r w:rsidRPr="00263D36">
              <w:rPr>
                <w:rFonts w:ascii="仿宋" w:eastAsia="仿宋" w:hAnsi="仿宋" w:hint="eastAsia"/>
                <w:sz w:val="20"/>
                <w:szCs w:val="20"/>
              </w:rPr>
              <w:t>中村乡、城东乡</w:t>
            </w:r>
          </w:p>
        </w:tc>
      </w:tr>
      <w:tr w:rsidR="00C02DF1" w:rsidRPr="00263D36" w:rsidTr="00E94E67">
        <w:tblPrEx>
          <w:tblLook w:val="0000" w:firstRow="0" w:lastRow="0" w:firstColumn="0" w:lastColumn="0" w:noHBand="0" w:noVBand="0"/>
        </w:tblPrEx>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三元区东牙溪万里安全生态水系工程</w:t>
            </w:r>
          </w:p>
        </w:tc>
        <w:tc>
          <w:tcPr>
            <w:tcW w:w="45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637999">
            <w:pPr>
              <w:snapToGrid w:val="0"/>
              <w:rPr>
                <w:rFonts w:ascii="仿宋" w:eastAsia="仿宋" w:hAnsi="仿宋"/>
                <w:sz w:val="20"/>
                <w:szCs w:val="20"/>
              </w:rPr>
            </w:pPr>
            <w:r w:rsidRPr="00263D36">
              <w:rPr>
                <w:rFonts w:ascii="仿宋" w:eastAsia="仿宋" w:hAnsi="仿宋" w:hint="eastAsia"/>
                <w:sz w:val="20"/>
                <w:szCs w:val="20"/>
              </w:rPr>
              <w:t>中村乡</w:t>
            </w:r>
          </w:p>
        </w:tc>
      </w:tr>
      <w:tr w:rsidR="00C02DF1" w:rsidRPr="00263D36" w:rsidTr="00E94E67">
        <w:tblPrEx>
          <w:tblLook w:val="0000" w:firstRow="0" w:lastRow="0" w:firstColumn="0" w:lastColumn="0" w:noHBand="0" w:noVBand="0"/>
        </w:tblPrEx>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三元区薯沙溪万里安全生态水系工程</w:t>
            </w:r>
          </w:p>
        </w:tc>
        <w:tc>
          <w:tcPr>
            <w:tcW w:w="45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637999">
            <w:pPr>
              <w:snapToGrid w:val="0"/>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blPrEx>
          <w:tblLook w:val="0000" w:firstRow="0" w:lastRow="0" w:firstColumn="0" w:lastColumn="0" w:noHBand="0" w:noVBand="0"/>
        </w:tblPrEx>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三元区</w:t>
            </w:r>
            <w:proofErr w:type="gramStart"/>
            <w:r w:rsidRPr="00263D36">
              <w:rPr>
                <w:rFonts w:ascii="仿宋" w:eastAsia="仿宋" w:hAnsi="仿宋" w:hint="eastAsia"/>
                <w:lang w:eastAsia="zh-CN"/>
              </w:rPr>
              <w:t>溪源溪万里</w:t>
            </w:r>
            <w:proofErr w:type="gramEnd"/>
            <w:r w:rsidRPr="00263D36">
              <w:rPr>
                <w:rFonts w:ascii="仿宋" w:eastAsia="仿宋" w:hAnsi="仿宋" w:hint="eastAsia"/>
                <w:lang w:eastAsia="zh-CN"/>
              </w:rPr>
              <w:t>安全生态水系工程二期</w:t>
            </w:r>
          </w:p>
        </w:tc>
        <w:tc>
          <w:tcPr>
            <w:tcW w:w="45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637999">
            <w:pPr>
              <w:snapToGrid w:val="0"/>
              <w:rPr>
                <w:rFonts w:ascii="仿宋" w:eastAsia="仿宋" w:hAnsi="仿宋"/>
                <w:sz w:val="20"/>
                <w:szCs w:val="20"/>
              </w:rPr>
            </w:pPr>
            <w:r w:rsidRPr="00263D36">
              <w:rPr>
                <w:rFonts w:ascii="仿宋" w:eastAsia="仿宋" w:hAnsi="仿宋" w:hint="eastAsia"/>
                <w:sz w:val="20"/>
                <w:szCs w:val="20"/>
              </w:rPr>
              <w:t>岩前镇</w:t>
            </w:r>
          </w:p>
        </w:tc>
      </w:tr>
      <w:tr w:rsidR="00C02DF1" w:rsidRPr="00263D36" w:rsidTr="00E94E67">
        <w:tblPrEx>
          <w:tblLook w:val="0000" w:firstRow="0" w:lastRow="0" w:firstColumn="0" w:lastColumn="0" w:noHBand="0" w:noVBand="0"/>
        </w:tblPrEx>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三元区台江溪万里安全生态水系工程</w:t>
            </w:r>
          </w:p>
        </w:tc>
        <w:tc>
          <w:tcPr>
            <w:tcW w:w="45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637999">
            <w:pPr>
              <w:snapToGrid w:val="0"/>
              <w:rPr>
                <w:rFonts w:ascii="仿宋" w:eastAsia="仿宋" w:hAnsi="仿宋"/>
                <w:sz w:val="20"/>
                <w:szCs w:val="20"/>
              </w:rPr>
            </w:pPr>
            <w:r w:rsidRPr="00263D36">
              <w:rPr>
                <w:rFonts w:ascii="仿宋" w:eastAsia="仿宋" w:hAnsi="仿宋" w:hint="eastAsia"/>
                <w:sz w:val="20"/>
                <w:szCs w:val="20"/>
              </w:rPr>
              <w:t>城东乡</w:t>
            </w:r>
          </w:p>
        </w:tc>
      </w:tr>
      <w:tr w:rsidR="00C02DF1" w:rsidRPr="00263D36" w:rsidTr="00E94E67">
        <w:tblPrEx>
          <w:tblLook w:val="0000" w:firstRow="0" w:lastRow="0" w:firstColumn="0" w:lastColumn="0" w:noHBand="0" w:noVBand="0"/>
        </w:tblPrEx>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三元区渔塘溪万里安全生态水系工程</w:t>
            </w:r>
          </w:p>
        </w:tc>
        <w:tc>
          <w:tcPr>
            <w:tcW w:w="45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637999">
            <w:pPr>
              <w:snapToGrid w:val="0"/>
              <w:rPr>
                <w:rFonts w:ascii="仿宋" w:eastAsia="仿宋" w:hAnsi="仿宋"/>
                <w:sz w:val="20"/>
                <w:szCs w:val="20"/>
              </w:rPr>
            </w:pPr>
            <w:r w:rsidRPr="00263D36">
              <w:rPr>
                <w:rFonts w:ascii="仿宋" w:eastAsia="仿宋" w:hAnsi="仿宋" w:hint="eastAsia"/>
                <w:sz w:val="20"/>
                <w:szCs w:val="20"/>
              </w:rPr>
              <w:t>岩前镇、</w:t>
            </w:r>
            <w:proofErr w:type="gramStart"/>
            <w:r w:rsidRPr="00263D36">
              <w:rPr>
                <w:rFonts w:ascii="仿宋" w:eastAsia="仿宋" w:hAnsi="仿宋" w:hint="eastAsia"/>
                <w:sz w:val="20"/>
                <w:szCs w:val="20"/>
              </w:rPr>
              <w:t>莘</w:t>
            </w:r>
            <w:proofErr w:type="gramEnd"/>
            <w:r w:rsidRPr="00263D36">
              <w:rPr>
                <w:rFonts w:ascii="仿宋" w:eastAsia="仿宋" w:hAnsi="仿宋" w:hint="eastAsia"/>
                <w:sz w:val="20"/>
                <w:szCs w:val="20"/>
              </w:rPr>
              <w:t>口镇</w:t>
            </w:r>
          </w:p>
        </w:tc>
      </w:tr>
      <w:tr w:rsidR="00C02DF1" w:rsidRPr="00263D36" w:rsidTr="00E94E67">
        <w:tblPrEx>
          <w:tblLook w:val="0000" w:firstRow="0" w:lastRow="0" w:firstColumn="0" w:lastColumn="0" w:noHBand="0" w:noVBand="0"/>
        </w:tblPrEx>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三明市沙溪白</w:t>
            </w:r>
            <w:proofErr w:type="gramStart"/>
            <w:r w:rsidRPr="00263D36">
              <w:rPr>
                <w:rFonts w:ascii="仿宋" w:eastAsia="仿宋" w:hAnsi="仿宋" w:hint="eastAsia"/>
                <w:lang w:eastAsia="zh-CN"/>
              </w:rPr>
              <w:t>坂</w:t>
            </w:r>
            <w:proofErr w:type="gramEnd"/>
            <w:r w:rsidRPr="00263D36">
              <w:rPr>
                <w:rFonts w:ascii="仿宋" w:eastAsia="仿宋" w:hAnsi="仿宋" w:hint="eastAsia"/>
                <w:lang w:eastAsia="zh-CN"/>
              </w:rPr>
              <w:t>路护岸工程</w:t>
            </w:r>
          </w:p>
        </w:tc>
        <w:tc>
          <w:tcPr>
            <w:tcW w:w="45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r w:rsidRPr="00263D36">
              <w:rPr>
                <w:rFonts w:ascii="仿宋" w:eastAsia="仿宋" w:hAnsi="仿宋" w:hint="eastAsia"/>
                <w:sz w:val="20"/>
                <w:szCs w:val="20"/>
              </w:rPr>
              <w:t>城东乡</w:t>
            </w:r>
          </w:p>
        </w:tc>
      </w:tr>
      <w:tr w:rsidR="00C02DF1" w:rsidRPr="00263D36" w:rsidTr="00E94E67">
        <w:tblPrEx>
          <w:tblLook w:val="0000" w:firstRow="0" w:lastRow="0" w:firstColumn="0" w:lastColumn="0" w:noHBand="0" w:noVBand="0"/>
        </w:tblPrEx>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proofErr w:type="gramStart"/>
            <w:r w:rsidRPr="00263D36">
              <w:rPr>
                <w:rFonts w:ascii="仿宋" w:eastAsia="仿宋" w:hAnsi="仿宋" w:hint="eastAsia"/>
                <w:lang w:eastAsia="zh-CN"/>
              </w:rPr>
              <w:lastRenderedPageBreak/>
              <w:t>溪源溪富源</w:t>
            </w:r>
            <w:proofErr w:type="gramEnd"/>
            <w:r w:rsidRPr="00263D36">
              <w:rPr>
                <w:rFonts w:ascii="仿宋" w:eastAsia="仿宋" w:hAnsi="仿宋" w:hint="eastAsia"/>
                <w:lang w:eastAsia="zh-CN"/>
              </w:rPr>
              <w:t>-忠山河</w:t>
            </w:r>
            <w:proofErr w:type="gramStart"/>
            <w:r w:rsidRPr="00263D36">
              <w:rPr>
                <w:rFonts w:ascii="仿宋" w:eastAsia="仿宋" w:hAnsi="仿宋" w:hint="eastAsia"/>
                <w:lang w:eastAsia="zh-CN"/>
              </w:rPr>
              <w:t>段综合</w:t>
            </w:r>
            <w:proofErr w:type="gramEnd"/>
            <w:r w:rsidRPr="00263D36">
              <w:rPr>
                <w:rFonts w:ascii="仿宋" w:eastAsia="仿宋" w:hAnsi="仿宋" w:hint="eastAsia"/>
                <w:lang w:eastAsia="zh-CN"/>
              </w:rPr>
              <w:t>整治项目</w:t>
            </w:r>
          </w:p>
        </w:tc>
        <w:tc>
          <w:tcPr>
            <w:tcW w:w="45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637999">
            <w:pPr>
              <w:snapToGrid w:val="0"/>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blPrEx>
          <w:tblLook w:val="0000" w:firstRow="0" w:lastRow="0" w:firstColumn="0" w:lastColumn="0" w:noHBand="0" w:noVBand="0"/>
        </w:tblPrEx>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proofErr w:type="gramStart"/>
            <w:r w:rsidRPr="00263D36">
              <w:rPr>
                <w:rFonts w:ascii="仿宋" w:eastAsia="仿宋" w:hAnsi="仿宋" w:hint="eastAsia"/>
                <w:lang w:eastAsia="zh-CN"/>
              </w:rPr>
              <w:t>道河坑水库</w:t>
            </w:r>
            <w:proofErr w:type="gramEnd"/>
            <w:r w:rsidRPr="00263D36">
              <w:rPr>
                <w:rFonts w:ascii="仿宋" w:eastAsia="仿宋" w:hAnsi="仿宋" w:hint="eastAsia"/>
                <w:lang w:eastAsia="zh-CN"/>
              </w:rPr>
              <w:t>及配套设施建设</w:t>
            </w:r>
          </w:p>
        </w:tc>
        <w:tc>
          <w:tcPr>
            <w:tcW w:w="45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637999">
            <w:pPr>
              <w:snapToGrid w:val="0"/>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blPrEx>
          <w:tblLook w:val="0000" w:firstRow="0" w:lastRow="0" w:firstColumn="0" w:lastColumn="0" w:noHBand="0" w:noVBand="0"/>
        </w:tblPrEx>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proofErr w:type="gramStart"/>
            <w:r w:rsidRPr="00263D36">
              <w:rPr>
                <w:rFonts w:ascii="仿宋" w:eastAsia="仿宋" w:hAnsi="仿宋" w:hint="eastAsia"/>
                <w:lang w:eastAsia="zh-CN"/>
              </w:rPr>
              <w:t>丁坑水库</w:t>
            </w:r>
            <w:proofErr w:type="gramEnd"/>
            <w:r w:rsidRPr="00263D36">
              <w:rPr>
                <w:rFonts w:ascii="仿宋" w:eastAsia="仿宋" w:hAnsi="仿宋" w:hint="eastAsia"/>
                <w:lang w:eastAsia="zh-CN"/>
              </w:rPr>
              <w:t>及配套设施建设</w:t>
            </w:r>
          </w:p>
        </w:tc>
        <w:tc>
          <w:tcPr>
            <w:tcW w:w="45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637999">
            <w:pPr>
              <w:snapToGrid w:val="0"/>
              <w:rPr>
                <w:rFonts w:ascii="仿宋" w:eastAsia="仿宋" w:hAnsi="仿宋"/>
                <w:sz w:val="20"/>
                <w:szCs w:val="20"/>
              </w:rPr>
            </w:pPr>
            <w:r w:rsidRPr="00263D36">
              <w:rPr>
                <w:rFonts w:ascii="仿宋" w:eastAsia="仿宋" w:hAnsi="仿宋" w:hint="eastAsia"/>
                <w:sz w:val="20"/>
                <w:szCs w:val="20"/>
              </w:rPr>
              <w:t>岩前镇</w:t>
            </w:r>
          </w:p>
        </w:tc>
      </w:tr>
      <w:tr w:rsidR="00C02DF1" w:rsidRPr="00263D36" w:rsidTr="00E94E67">
        <w:tblPrEx>
          <w:tblLook w:val="0000" w:firstRow="0" w:lastRow="0" w:firstColumn="0" w:lastColumn="0" w:noHBand="0" w:noVBand="0"/>
        </w:tblPrEx>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中型水库(含二水源工程)</w:t>
            </w:r>
          </w:p>
        </w:tc>
        <w:tc>
          <w:tcPr>
            <w:tcW w:w="45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blPrEx>
          <w:tblLook w:val="0000" w:firstRow="0" w:lastRow="0" w:firstColumn="0" w:lastColumn="0" w:noHBand="0" w:noVBand="0"/>
        </w:tblPrEx>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小型水库</w:t>
            </w:r>
          </w:p>
        </w:tc>
        <w:tc>
          <w:tcPr>
            <w:tcW w:w="45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blPrEx>
          <w:tblLook w:val="0000" w:firstRow="0" w:lastRow="0" w:firstColumn="0" w:lastColumn="0" w:noHBand="0" w:noVBand="0"/>
        </w:tblPrEx>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三元区</w:t>
            </w:r>
            <w:proofErr w:type="gramStart"/>
            <w:r w:rsidRPr="00263D36">
              <w:rPr>
                <w:rFonts w:ascii="仿宋" w:eastAsia="仿宋" w:hAnsi="仿宋" w:hint="eastAsia"/>
                <w:lang w:eastAsia="zh-CN"/>
              </w:rPr>
              <w:t>坂</w:t>
            </w:r>
            <w:proofErr w:type="gramEnd"/>
            <w:r w:rsidRPr="00263D36">
              <w:rPr>
                <w:rFonts w:ascii="仿宋" w:eastAsia="仿宋" w:hAnsi="仿宋" w:hint="eastAsia"/>
                <w:lang w:eastAsia="zh-CN"/>
              </w:rPr>
              <w:t>星万亩灌区灌溉设施配套改造提升项目</w:t>
            </w:r>
          </w:p>
        </w:tc>
        <w:tc>
          <w:tcPr>
            <w:tcW w:w="45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637999">
            <w:pPr>
              <w:snapToGrid w:val="0"/>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三元区灌区续建配套及节水改造工程</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重点中型灌区高效节水灌溉项目</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三明市区第二供水工程</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r w:rsidRPr="00263D36">
              <w:rPr>
                <w:rFonts w:ascii="仿宋" w:eastAsia="仿宋" w:hAnsi="仿宋" w:hint="eastAsia"/>
                <w:sz w:val="20"/>
                <w:szCs w:val="20"/>
              </w:rPr>
              <w:t>城东乡、</w:t>
            </w:r>
            <w:proofErr w:type="gramStart"/>
            <w:r w:rsidRPr="00263D36">
              <w:rPr>
                <w:rFonts w:ascii="仿宋" w:eastAsia="仿宋" w:hAnsi="仿宋" w:hint="eastAsia"/>
                <w:sz w:val="20"/>
                <w:szCs w:val="20"/>
              </w:rPr>
              <w:t>莘</w:t>
            </w:r>
            <w:proofErr w:type="gramEnd"/>
            <w:r w:rsidRPr="00263D36">
              <w:rPr>
                <w:rFonts w:ascii="仿宋" w:eastAsia="仿宋" w:hAnsi="仿宋" w:hint="eastAsia"/>
                <w:sz w:val="20"/>
                <w:szCs w:val="20"/>
              </w:rPr>
              <w:t>口镇</w:t>
            </w:r>
          </w:p>
        </w:tc>
      </w:tr>
      <w:tr w:rsidR="00C02DF1" w:rsidRPr="00263D36" w:rsidTr="00E94E67">
        <w:tblPrEx>
          <w:tblLook w:val="0000" w:firstRow="0" w:lastRow="0" w:firstColumn="0" w:lastColumn="0" w:noHBand="0" w:noVBand="0"/>
        </w:tblPrEx>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三明市应急水源工程</w:t>
            </w:r>
          </w:p>
        </w:tc>
        <w:tc>
          <w:tcPr>
            <w:tcW w:w="45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水库水源地及水资源保护建设</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乡镇居民供水设施建设</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blPrEx>
          <w:tblLook w:val="0000" w:firstRow="0" w:lastRow="0" w:firstColumn="0" w:lastColumn="0" w:noHBand="0" w:noVBand="0"/>
        </w:tblPrEx>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三元区农村饮水安全巩固提升工程</w:t>
            </w:r>
          </w:p>
        </w:tc>
        <w:tc>
          <w:tcPr>
            <w:tcW w:w="45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637999">
            <w:pPr>
              <w:snapToGrid w:val="0"/>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blPrEx>
          <w:tblLook w:val="0000" w:firstRow="0" w:lastRow="0" w:firstColumn="0" w:lastColumn="0" w:noHBand="0" w:noVBand="0"/>
        </w:tblPrEx>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sz w:val="22"/>
                <w:lang w:eastAsia="zh-CN"/>
              </w:rPr>
              <w:t>抗旱应急水源</w:t>
            </w:r>
          </w:p>
        </w:tc>
        <w:tc>
          <w:tcPr>
            <w:tcW w:w="45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blPrEx>
          <w:tblLook w:val="0000" w:firstRow="0" w:lastRow="0" w:firstColumn="0" w:lastColumn="0" w:noHBand="0" w:noVBand="0"/>
        </w:tblPrEx>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sz w:val="22"/>
                <w:lang w:eastAsia="zh-CN"/>
              </w:rPr>
              <w:t>雨水集蓄工程、蓄水池</w:t>
            </w:r>
          </w:p>
        </w:tc>
        <w:tc>
          <w:tcPr>
            <w:tcW w:w="45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blPrEx>
          <w:tblLook w:val="0000" w:firstRow="0" w:lastRow="0" w:firstColumn="0" w:lastColumn="0" w:noHBand="0" w:noVBand="0"/>
        </w:tblPrEx>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sz w:val="22"/>
                <w:lang w:eastAsia="zh-CN"/>
              </w:rPr>
            </w:pPr>
            <w:r w:rsidRPr="00263D36">
              <w:rPr>
                <w:rFonts w:ascii="仿宋" w:eastAsia="仿宋" w:hAnsi="仿宋" w:hint="eastAsia"/>
                <w:sz w:val="22"/>
                <w:lang w:eastAsia="zh-CN"/>
              </w:rPr>
              <w:t>三明原中央苏区水土流失治理项目</w:t>
            </w:r>
          </w:p>
        </w:tc>
        <w:tc>
          <w:tcPr>
            <w:tcW w:w="45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三元区水土流失综合治理</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jc w:val="both"/>
              <w:rPr>
                <w:rFonts w:ascii="仿宋" w:eastAsia="仿宋" w:hAnsi="仿宋"/>
                <w:lang w:eastAsia="zh-CN"/>
              </w:rPr>
            </w:pPr>
            <w:r w:rsidRPr="00263D36">
              <w:rPr>
                <w:rFonts w:ascii="仿宋" w:eastAsia="仿宋" w:hAnsi="仿宋" w:hint="eastAsia"/>
                <w:lang w:eastAsia="zh-CN"/>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生态护岸建设</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DF1" w:rsidRPr="00263D36" w:rsidRDefault="00C02DF1" w:rsidP="00637999">
            <w:pPr>
              <w:pStyle w:val="21"/>
              <w:jc w:val="both"/>
              <w:rPr>
                <w:rFonts w:ascii="仿宋" w:eastAsia="仿宋" w:hAnsi="仿宋"/>
                <w:b/>
                <w:lang w:eastAsia="zh-CN"/>
              </w:rPr>
            </w:pPr>
            <w:r w:rsidRPr="00263D36">
              <w:rPr>
                <w:rFonts w:ascii="仿宋" w:eastAsia="仿宋" w:hAnsi="仿宋" w:hint="eastAsia"/>
                <w:b/>
                <w:lang w:eastAsia="zh-CN"/>
              </w:rPr>
              <w:lastRenderedPageBreak/>
              <w:t>4、电力</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DF1" w:rsidRPr="00263D36" w:rsidRDefault="00C02DF1" w:rsidP="00637999">
            <w:pPr>
              <w:pStyle w:val="21"/>
              <w:rPr>
                <w:rFonts w:ascii="仿宋" w:eastAsia="仿宋" w:hAnsi="仿宋"/>
                <w:b/>
                <w:lang w:eastAsia="zh-CN"/>
              </w:rPr>
            </w:pP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DF1" w:rsidRPr="00263D36" w:rsidRDefault="00C02DF1" w:rsidP="00637999">
            <w:pPr>
              <w:pStyle w:val="21"/>
              <w:jc w:val="both"/>
              <w:rPr>
                <w:rFonts w:ascii="仿宋" w:eastAsia="仿宋" w:hAnsi="仿宋"/>
                <w:b/>
                <w:lang w:eastAsia="zh-CN"/>
              </w:rPr>
            </w:pP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DF1" w:rsidRPr="00263D36" w:rsidRDefault="00C02DF1" w:rsidP="00637999">
            <w:pPr>
              <w:pStyle w:val="21"/>
              <w:jc w:val="both"/>
              <w:rPr>
                <w:rFonts w:ascii="仿宋" w:eastAsia="仿宋" w:hAnsi="仿宋"/>
                <w:b/>
                <w:lang w:eastAsia="zh-CN"/>
              </w:rPr>
            </w:pP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35千伏输变电及改建工程</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110千伏输变电及改建工程</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220千伏输变电及改建工程</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220千伏交流工程</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500千伏交流工程(含福建与广东联网工程福建省内部分投资)</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1000千伏交流工程(含福建与江西联网工程福建省内部分投资)</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后溪风电场及配套道路等基础设施项目</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jc w:val="both"/>
              <w:rPr>
                <w:rFonts w:ascii="仿宋" w:eastAsia="仿宋" w:hAnsi="仿宋"/>
                <w:lang w:eastAsia="zh-CN"/>
              </w:rPr>
            </w:pPr>
            <w:proofErr w:type="gramStart"/>
            <w:r w:rsidRPr="00263D36">
              <w:rPr>
                <w:rFonts w:ascii="仿宋" w:eastAsia="仿宋" w:hAnsi="仿宋" w:hint="eastAsia"/>
                <w:lang w:eastAsia="zh-CN"/>
              </w:rPr>
              <w:t>莘</w:t>
            </w:r>
            <w:proofErr w:type="gramEnd"/>
            <w:r w:rsidRPr="00263D36">
              <w:rPr>
                <w:rFonts w:ascii="仿宋" w:eastAsia="仿宋" w:hAnsi="仿宋" w:hint="eastAsia"/>
                <w:lang w:eastAsia="zh-CN"/>
              </w:rPr>
              <w:t>口镇、中村乡</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proofErr w:type="gramStart"/>
            <w:r w:rsidRPr="00263D36">
              <w:rPr>
                <w:rFonts w:ascii="仿宋" w:eastAsia="仿宋" w:hAnsi="仿宋" w:hint="eastAsia"/>
                <w:lang w:eastAsia="zh-CN"/>
              </w:rPr>
              <w:t>坑源风</w:t>
            </w:r>
            <w:proofErr w:type="gramEnd"/>
            <w:r w:rsidRPr="00263D36">
              <w:rPr>
                <w:rFonts w:ascii="仿宋" w:eastAsia="仿宋" w:hAnsi="仿宋" w:hint="eastAsia"/>
                <w:lang w:eastAsia="zh-CN"/>
              </w:rPr>
              <w:t>电场及配套道路等基础设施项目</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jc w:val="both"/>
              <w:rPr>
                <w:rFonts w:ascii="仿宋" w:eastAsia="仿宋" w:hAnsi="仿宋"/>
                <w:lang w:eastAsia="zh-CN"/>
              </w:rPr>
            </w:pPr>
            <w:r w:rsidRPr="00263D36">
              <w:rPr>
                <w:rFonts w:ascii="仿宋" w:eastAsia="仿宋" w:hAnsi="仿宋" w:hint="eastAsia"/>
                <w:lang w:eastAsia="zh-CN"/>
              </w:rPr>
              <w:t>中村乡</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风电场及相关配套设施建设项目</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DF1" w:rsidRPr="00263D36" w:rsidRDefault="00C02DF1" w:rsidP="00637999">
            <w:pPr>
              <w:pStyle w:val="21"/>
              <w:jc w:val="both"/>
              <w:rPr>
                <w:rFonts w:ascii="仿宋" w:eastAsia="仿宋" w:hAnsi="仿宋"/>
                <w:lang w:eastAsia="zh-CN"/>
              </w:rPr>
            </w:pPr>
            <w:r w:rsidRPr="00263D36">
              <w:rPr>
                <w:rFonts w:ascii="仿宋" w:eastAsia="仿宋" w:hAnsi="仿宋" w:hint="eastAsia"/>
                <w:lang w:eastAsia="zh-CN"/>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光伏发电及相关配套设施建设项目</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太阳能发电及相关配套设施建设项目</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jc w:val="both"/>
              <w:rPr>
                <w:rFonts w:ascii="仿宋" w:eastAsia="仿宋" w:hAnsi="仿宋"/>
                <w:lang w:eastAsia="zh-CN"/>
              </w:rPr>
            </w:pPr>
            <w:r w:rsidRPr="00263D36">
              <w:rPr>
                <w:rFonts w:ascii="仿宋" w:eastAsia="仿宋" w:hAnsi="仿宋" w:hint="eastAsia"/>
                <w:lang w:eastAsia="zh-CN"/>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水电站、抽水蓄能发电站及其他基础设施建设项目</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变电站、</w:t>
            </w:r>
            <w:proofErr w:type="gramStart"/>
            <w:r w:rsidRPr="00263D36">
              <w:rPr>
                <w:rFonts w:ascii="仿宋" w:eastAsia="仿宋" w:hAnsi="仿宋" w:hint="eastAsia"/>
                <w:lang w:eastAsia="zh-CN"/>
              </w:rPr>
              <w:t>配电化</w:t>
            </w:r>
            <w:proofErr w:type="gramEnd"/>
            <w:r w:rsidRPr="00263D36">
              <w:rPr>
                <w:rFonts w:ascii="仿宋" w:eastAsia="仿宋" w:hAnsi="仿宋" w:hint="eastAsia"/>
                <w:lang w:eastAsia="zh-CN"/>
              </w:rPr>
              <w:t>站等电力基础设施建设项目</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DF1" w:rsidRPr="00263D36" w:rsidRDefault="00C02DF1" w:rsidP="00637999">
            <w:pPr>
              <w:pStyle w:val="21"/>
              <w:jc w:val="both"/>
              <w:rPr>
                <w:rFonts w:ascii="仿宋" w:eastAsia="仿宋" w:hAnsi="仿宋"/>
                <w:lang w:eastAsia="zh-CN"/>
              </w:rPr>
            </w:pPr>
            <w:r w:rsidRPr="00263D36">
              <w:rPr>
                <w:rFonts w:ascii="仿宋" w:eastAsia="仿宋" w:hAnsi="仿宋" w:hint="eastAsia"/>
                <w:lang w:eastAsia="zh-CN"/>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福建华电三明燃气发电项目</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jc w:val="both"/>
              <w:rPr>
                <w:rFonts w:ascii="仿宋" w:eastAsia="仿宋" w:hAnsi="仿宋"/>
                <w:lang w:eastAsia="zh-CN"/>
              </w:rPr>
            </w:pPr>
            <w:proofErr w:type="gramStart"/>
            <w:r w:rsidRPr="00263D36">
              <w:rPr>
                <w:rFonts w:ascii="仿宋" w:eastAsia="仿宋" w:hAnsi="仿宋" w:hint="eastAsia"/>
                <w:lang w:eastAsia="zh-CN"/>
              </w:rPr>
              <w:t>莘</w:t>
            </w:r>
            <w:proofErr w:type="gramEnd"/>
            <w:r w:rsidRPr="00263D36">
              <w:rPr>
                <w:rFonts w:ascii="仿宋" w:eastAsia="仿宋" w:hAnsi="仿宋" w:hint="eastAsia"/>
                <w:lang w:eastAsia="zh-CN"/>
              </w:rPr>
              <w:t>口镇、岩前镇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垃圾焚烧发电项目</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B0686A">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B0686A">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B0686A">
            <w:pPr>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电力、通讯基站设施</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jc w:val="both"/>
              <w:rPr>
                <w:rFonts w:ascii="仿宋" w:eastAsia="仿宋" w:hAnsi="仿宋"/>
                <w:lang w:eastAsia="zh-CN"/>
              </w:rPr>
            </w:pPr>
            <w:r w:rsidRPr="00263D36">
              <w:rPr>
                <w:rFonts w:ascii="仿宋" w:eastAsia="仿宋" w:hAnsi="仿宋" w:hint="eastAsia"/>
                <w:lang w:eastAsia="zh-CN"/>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农网改造升级工程</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lastRenderedPageBreak/>
              <w:t>城镇配电网工程</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DF1" w:rsidRPr="00263D36" w:rsidRDefault="00C02DF1" w:rsidP="00637999">
            <w:pPr>
              <w:pStyle w:val="21"/>
              <w:jc w:val="both"/>
              <w:rPr>
                <w:rFonts w:ascii="仿宋" w:eastAsia="仿宋" w:hAnsi="仿宋"/>
                <w:b/>
                <w:lang w:eastAsia="zh-CN"/>
              </w:rPr>
            </w:pPr>
            <w:r w:rsidRPr="00263D36">
              <w:rPr>
                <w:rFonts w:ascii="仿宋" w:eastAsia="仿宋" w:hAnsi="仿宋" w:hint="eastAsia"/>
                <w:b/>
                <w:lang w:eastAsia="zh-CN"/>
              </w:rPr>
              <w:t>5、环保</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DF1" w:rsidRPr="00263D36" w:rsidRDefault="00C02DF1" w:rsidP="00637999">
            <w:pPr>
              <w:pStyle w:val="21"/>
              <w:jc w:val="both"/>
              <w:rPr>
                <w:rFonts w:ascii="仿宋" w:eastAsia="仿宋" w:hAnsi="仿宋"/>
                <w:b/>
                <w:lang w:eastAsia="zh-CN"/>
              </w:rPr>
            </w:pP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DF1" w:rsidRPr="00263D36" w:rsidRDefault="00C02DF1" w:rsidP="00637999">
            <w:pPr>
              <w:pStyle w:val="21"/>
              <w:jc w:val="both"/>
              <w:rPr>
                <w:rFonts w:ascii="仿宋" w:eastAsia="仿宋" w:hAnsi="仿宋"/>
                <w:b/>
                <w:lang w:eastAsia="zh-CN"/>
              </w:rPr>
            </w:pP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DF1" w:rsidRPr="00263D36" w:rsidRDefault="00C02DF1" w:rsidP="00637999">
            <w:pPr>
              <w:pStyle w:val="21"/>
              <w:jc w:val="both"/>
              <w:rPr>
                <w:rFonts w:ascii="仿宋" w:eastAsia="仿宋" w:hAnsi="仿宋"/>
                <w:b/>
                <w:lang w:eastAsia="zh-CN"/>
              </w:rPr>
            </w:pP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三明市饮用水源地</w:t>
            </w:r>
            <w:proofErr w:type="gramStart"/>
            <w:r w:rsidRPr="00263D36">
              <w:rPr>
                <w:rFonts w:ascii="仿宋" w:eastAsia="仿宋" w:hAnsi="仿宋" w:hint="eastAsia"/>
                <w:lang w:eastAsia="zh-CN"/>
              </w:rPr>
              <w:t>东牙溪水库综合</w:t>
            </w:r>
            <w:proofErr w:type="gramEnd"/>
            <w:r w:rsidRPr="00263D36">
              <w:rPr>
                <w:rFonts w:ascii="仿宋" w:eastAsia="仿宋" w:hAnsi="仿宋" w:hint="eastAsia"/>
                <w:lang w:eastAsia="zh-CN"/>
              </w:rPr>
              <w:t>整治环境保护工程</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jc w:val="both"/>
              <w:rPr>
                <w:rFonts w:ascii="仿宋" w:eastAsia="仿宋" w:hAnsi="仿宋"/>
                <w:lang w:eastAsia="zh-CN"/>
              </w:rPr>
            </w:pPr>
            <w:r w:rsidRPr="00263D36">
              <w:rPr>
                <w:rFonts w:ascii="仿宋" w:eastAsia="仿宋" w:hAnsi="仿宋" w:hint="eastAsia"/>
                <w:lang w:eastAsia="zh-CN"/>
              </w:rPr>
              <w:t>中村乡</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沙溪流</w:t>
            </w:r>
            <w:proofErr w:type="gramStart"/>
            <w:r w:rsidRPr="00263D36">
              <w:rPr>
                <w:rFonts w:ascii="仿宋" w:eastAsia="仿宋" w:hAnsi="仿宋" w:hint="eastAsia"/>
                <w:lang w:eastAsia="zh-CN"/>
              </w:rPr>
              <w:t>域综合</w:t>
            </w:r>
            <w:proofErr w:type="gramEnd"/>
            <w:r w:rsidRPr="00263D36">
              <w:rPr>
                <w:rFonts w:ascii="仿宋" w:eastAsia="仿宋" w:hAnsi="仿宋" w:hint="eastAsia"/>
                <w:lang w:eastAsia="zh-CN"/>
              </w:rPr>
              <w:t>整治工程</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jc w:val="both"/>
              <w:rPr>
                <w:rFonts w:ascii="仿宋" w:eastAsia="仿宋" w:hAnsi="仿宋"/>
                <w:lang w:eastAsia="zh-CN"/>
              </w:rPr>
            </w:pPr>
            <w:r w:rsidRPr="00263D36">
              <w:rPr>
                <w:rFonts w:ascii="仿宋" w:eastAsia="仿宋" w:hAnsi="仿宋" w:hint="eastAsia"/>
                <w:lang w:eastAsia="zh-CN"/>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三元区渔塘溪流域水污染治理建设项目</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jc w:val="both"/>
              <w:rPr>
                <w:rFonts w:ascii="仿宋" w:eastAsia="仿宋" w:hAnsi="仿宋"/>
                <w:lang w:eastAsia="zh-CN"/>
              </w:rPr>
            </w:pPr>
            <w:r w:rsidRPr="00263D36">
              <w:rPr>
                <w:rFonts w:ascii="仿宋" w:eastAsia="仿宋" w:hAnsi="仿宋" w:hint="eastAsia"/>
                <w:lang w:eastAsia="zh-CN"/>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三元区</w:t>
            </w:r>
            <w:proofErr w:type="gramStart"/>
            <w:r w:rsidRPr="00263D36">
              <w:rPr>
                <w:rFonts w:ascii="仿宋" w:eastAsia="仿宋" w:hAnsi="仿宋" w:hint="eastAsia"/>
                <w:lang w:eastAsia="zh-CN"/>
              </w:rPr>
              <w:t>薯沙溪水</w:t>
            </w:r>
            <w:proofErr w:type="gramEnd"/>
            <w:r w:rsidRPr="00263D36">
              <w:rPr>
                <w:rFonts w:ascii="仿宋" w:eastAsia="仿宋" w:hAnsi="仿宋" w:hint="eastAsia"/>
                <w:lang w:eastAsia="zh-CN"/>
              </w:rPr>
              <w:t>源地保护项目</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jc w:val="both"/>
              <w:rPr>
                <w:rFonts w:ascii="仿宋" w:eastAsia="仿宋" w:hAnsi="仿宋"/>
                <w:lang w:eastAsia="zh-CN"/>
              </w:rPr>
            </w:pPr>
            <w:proofErr w:type="gramStart"/>
            <w:r w:rsidRPr="00263D36">
              <w:rPr>
                <w:rFonts w:ascii="仿宋" w:eastAsia="仿宋" w:hAnsi="仿宋" w:hint="eastAsia"/>
                <w:lang w:eastAsia="zh-CN"/>
              </w:rPr>
              <w:t>莘</w:t>
            </w:r>
            <w:proofErr w:type="gramEnd"/>
            <w:r w:rsidRPr="00263D36">
              <w:rPr>
                <w:rFonts w:ascii="仿宋" w:eastAsia="仿宋" w:hAnsi="仿宋" w:hint="eastAsia"/>
                <w:lang w:eastAsia="zh-CN"/>
              </w:rPr>
              <w:t>口镇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水源地保护及环境综合整治内源污染控制工程</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jc w:val="both"/>
              <w:rPr>
                <w:rFonts w:ascii="仿宋" w:eastAsia="仿宋" w:hAnsi="仿宋"/>
                <w:lang w:eastAsia="zh-CN"/>
              </w:rPr>
            </w:pPr>
            <w:r w:rsidRPr="00263D36">
              <w:rPr>
                <w:rFonts w:ascii="仿宋" w:eastAsia="仿宋" w:hAnsi="仿宋" w:hint="eastAsia"/>
                <w:lang w:eastAsia="zh-CN"/>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生态养殖污染防治工程</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jc w:val="both"/>
              <w:rPr>
                <w:rFonts w:ascii="仿宋" w:eastAsia="仿宋" w:hAnsi="仿宋"/>
                <w:lang w:eastAsia="zh-CN"/>
              </w:rPr>
            </w:pPr>
            <w:r w:rsidRPr="00263D36">
              <w:rPr>
                <w:rFonts w:ascii="仿宋" w:eastAsia="仿宋" w:hAnsi="仿宋" w:hint="eastAsia"/>
                <w:lang w:eastAsia="zh-CN"/>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农村生活污染治理</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jc w:val="both"/>
              <w:rPr>
                <w:rFonts w:ascii="仿宋" w:eastAsia="仿宋" w:hAnsi="仿宋"/>
                <w:lang w:eastAsia="zh-CN"/>
              </w:rPr>
            </w:pPr>
            <w:r w:rsidRPr="00263D36">
              <w:rPr>
                <w:rFonts w:ascii="仿宋" w:eastAsia="仿宋" w:hAnsi="仿宋" w:hint="eastAsia"/>
                <w:lang w:eastAsia="zh-CN"/>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三元区智慧环保指挥监控中心</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jc w:val="both"/>
              <w:rPr>
                <w:rFonts w:ascii="仿宋" w:eastAsia="仿宋" w:hAnsi="仿宋"/>
                <w:lang w:eastAsia="zh-CN"/>
              </w:rPr>
            </w:pPr>
            <w:r w:rsidRPr="00263D36">
              <w:rPr>
                <w:rFonts w:ascii="仿宋" w:eastAsia="仿宋" w:hAnsi="仿宋" w:hint="eastAsia"/>
                <w:lang w:eastAsia="zh-CN"/>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DF1" w:rsidRPr="00263D36" w:rsidRDefault="00C02DF1" w:rsidP="00637999">
            <w:pPr>
              <w:pStyle w:val="21"/>
              <w:jc w:val="both"/>
              <w:rPr>
                <w:rFonts w:ascii="仿宋" w:eastAsia="仿宋" w:hAnsi="仿宋"/>
                <w:b/>
                <w:lang w:eastAsia="zh-CN"/>
              </w:rPr>
            </w:pPr>
            <w:r w:rsidRPr="00263D36">
              <w:rPr>
                <w:rFonts w:ascii="仿宋" w:eastAsia="仿宋" w:hAnsi="仿宋" w:hint="eastAsia"/>
                <w:b/>
                <w:lang w:eastAsia="zh-CN"/>
              </w:rPr>
              <w:t>6、旅游</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DF1" w:rsidRPr="00263D36" w:rsidRDefault="00C02DF1" w:rsidP="00637999">
            <w:pPr>
              <w:pStyle w:val="21"/>
              <w:jc w:val="both"/>
              <w:rPr>
                <w:rFonts w:ascii="仿宋" w:eastAsia="仿宋" w:hAnsi="仿宋"/>
                <w:b/>
                <w:lang w:eastAsia="zh-CN"/>
              </w:rPr>
            </w:pP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DF1" w:rsidRPr="00263D36" w:rsidRDefault="00C02DF1" w:rsidP="00637999">
            <w:pPr>
              <w:pStyle w:val="21"/>
              <w:jc w:val="both"/>
              <w:rPr>
                <w:rFonts w:ascii="仿宋" w:eastAsia="仿宋" w:hAnsi="仿宋"/>
                <w:b/>
                <w:lang w:eastAsia="zh-CN"/>
              </w:rPr>
            </w:pP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DF1" w:rsidRPr="00263D36" w:rsidRDefault="00C02DF1" w:rsidP="00637999">
            <w:pPr>
              <w:pStyle w:val="21"/>
              <w:jc w:val="both"/>
              <w:rPr>
                <w:rFonts w:ascii="仿宋" w:eastAsia="仿宋" w:hAnsi="仿宋"/>
                <w:b/>
                <w:lang w:eastAsia="zh-CN"/>
              </w:rPr>
            </w:pP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福建三明郊野国家地质公园</w:t>
            </w:r>
            <w:r w:rsidR="002B49C2" w:rsidRPr="00263D36">
              <w:rPr>
                <w:rFonts w:ascii="仿宋" w:eastAsia="仿宋" w:hAnsi="仿宋" w:hint="eastAsia"/>
                <w:lang w:eastAsia="zh-CN"/>
              </w:rPr>
              <w:t>配套设施</w:t>
            </w:r>
            <w:r w:rsidRPr="00263D36">
              <w:rPr>
                <w:rFonts w:ascii="仿宋" w:eastAsia="仿宋" w:hAnsi="仿宋" w:hint="eastAsia"/>
                <w:lang w:eastAsia="zh-CN"/>
              </w:rPr>
              <w:t>建设</w:t>
            </w:r>
            <w:r w:rsidR="00325437" w:rsidRPr="00263D36">
              <w:rPr>
                <w:rFonts w:ascii="仿宋" w:eastAsia="仿宋" w:hAnsi="仿宋" w:hint="eastAsia"/>
                <w:lang w:eastAsia="zh-CN"/>
              </w:rPr>
              <w:t>项目</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jc w:val="both"/>
              <w:rPr>
                <w:rFonts w:ascii="仿宋" w:eastAsia="仿宋" w:hAnsi="仿宋"/>
                <w:lang w:eastAsia="zh-CN"/>
              </w:rPr>
            </w:pPr>
            <w:r w:rsidRPr="00263D36">
              <w:rPr>
                <w:rFonts w:ascii="仿宋" w:eastAsia="仿宋" w:hAnsi="仿宋" w:hint="eastAsia"/>
                <w:lang w:eastAsia="zh-CN"/>
              </w:rPr>
              <w:t>岩前镇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325437">
            <w:pPr>
              <w:pStyle w:val="21"/>
              <w:ind w:leftChars="100" w:left="210"/>
              <w:jc w:val="both"/>
              <w:rPr>
                <w:rFonts w:ascii="仿宋" w:eastAsia="仿宋" w:hAnsi="仿宋"/>
                <w:lang w:eastAsia="zh-CN"/>
              </w:rPr>
            </w:pPr>
            <w:r w:rsidRPr="00263D36">
              <w:rPr>
                <w:rFonts w:ascii="仿宋" w:eastAsia="仿宋" w:hAnsi="仿宋" w:hint="eastAsia"/>
                <w:lang w:eastAsia="zh-CN"/>
              </w:rPr>
              <w:t>三元</w:t>
            </w:r>
            <w:proofErr w:type="gramStart"/>
            <w:r w:rsidRPr="00263D36">
              <w:rPr>
                <w:rFonts w:ascii="仿宋" w:eastAsia="仿宋" w:hAnsi="仿宋" w:hint="eastAsia"/>
                <w:lang w:eastAsia="zh-CN"/>
              </w:rPr>
              <w:t>区格氏栲</w:t>
            </w:r>
            <w:proofErr w:type="gramEnd"/>
            <w:r w:rsidRPr="00263D36">
              <w:rPr>
                <w:rFonts w:ascii="仿宋" w:eastAsia="仿宋" w:hAnsi="仿宋" w:hint="eastAsia"/>
                <w:lang w:eastAsia="zh-CN"/>
              </w:rPr>
              <w:t>生态旅游基础设施建设项目</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jc w:val="both"/>
              <w:rPr>
                <w:rFonts w:ascii="仿宋" w:eastAsia="仿宋" w:hAnsi="仿宋"/>
                <w:lang w:eastAsia="zh-CN"/>
              </w:rPr>
            </w:pPr>
            <w:proofErr w:type="gramStart"/>
            <w:r w:rsidRPr="00263D36">
              <w:rPr>
                <w:rFonts w:ascii="仿宋" w:eastAsia="仿宋" w:hAnsi="仿宋" w:hint="eastAsia"/>
                <w:lang w:eastAsia="zh-CN"/>
              </w:rPr>
              <w:t>莘</w:t>
            </w:r>
            <w:proofErr w:type="gramEnd"/>
            <w:r w:rsidRPr="00263D36">
              <w:rPr>
                <w:rFonts w:ascii="仿宋" w:eastAsia="仿宋" w:hAnsi="仿宋" w:hint="eastAsia"/>
                <w:lang w:eastAsia="zh-CN"/>
              </w:rPr>
              <w:t>口镇、岩前镇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横坑温泉小镇项目</w:t>
            </w:r>
            <w:r w:rsidR="002B49C2" w:rsidRPr="00263D36">
              <w:rPr>
                <w:rFonts w:ascii="仿宋" w:eastAsia="仿宋" w:hAnsi="仿宋" w:hint="eastAsia"/>
                <w:lang w:eastAsia="zh-CN"/>
              </w:rPr>
              <w:t>配套设施</w:t>
            </w:r>
            <w:r w:rsidRPr="00263D36">
              <w:rPr>
                <w:rFonts w:ascii="仿宋" w:eastAsia="仿宋" w:hAnsi="仿宋" w:hint="eastAsia"/>
                <w:lang w:eastAsia="zh-CN"/>
              </w:rPr>
              <w:t>建设</w:t>
            </w:r>
            <w:r w:rsidR="00325437" w:rsidRPr="00263D36">
              <w:rPr>
                <w:rFonts w:ascii="仿宋" w:eastAsia="仿宋" w:hAnsi="仿宋" w:hint="eastAsia"/>
                <w:lang w:eastAsia="zh-CN"/>
              </w:rPr>
              <w:t>项目</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jc w:val="both"/>
              <w:rPr>
                <w:rFonts w:ascii="仿宋" w:eastAsia="仿宋" w:hAnsi="仿宋"/>
                <w:lang w:eastAsia="zh-CN"/>
              </w:rPr>
            </w:pPr>
            <w:r w:rsidRPr="00263D36">
              <w:rPr>
                <w:rFonts w:ascii="仿宋" w:eastAsia="仿宋" w:hAnsi="仿宋" w:hint="eastAsia"/>
                <w:lang w:eastAsia="zh-CN"/>
              </w:rPr>
              <w:t>岩前镇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蝴蝶谷休闲</w:t>
            </w:r>
            <w:r w:rsidR="00325437" w:rsidRPr="00263D36">
              <w:rPr>
                <w:rFonts w:ascii="仿宋" w:eastAsia="仿宋" w:hAnsi="仿宋" w:hint="eastAsia"/>
                <w:lang w:eastAsia="zh-CN"/>
              </w:rPr>
              <w:t>旅游</w:t>
            </w:r>
            <w:r w:rsidR="002B49C2" w:rsidRPr="00263D36">
              <w:rPr>
                <w:rFonts w:ascii="仿宋" w:eastAsia="仿宋" w:hAnsi="仿宋" w:hint="eastAsia"/>
                <w:lang w:eastAsia="zh-CN"/>
              </w:rPr>
              <w:t>配套设施</w:t>
            </w:r>
            <w:r w:rsidR="00325437" w:rsidRPr="00263D36">
              <w:rPr>
                <w:rFonts w:ascii="仿宋" w:eastAsia="仿宋" w:hAnsi="仿宋" w:hint="eastAsia"/>
                <w:lang w:eastAsia="zh-CN"/>
              </w:rPr>
              <w:t>建设项目</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jc w:val="both"/>
              <w:rPr>
                <w:rFonts w:ascii="仿宋" w:eastAsia="仿宋" w:hAnsi="仿宋"/>
                <w:lang w:eastAsia="zh-CN"/>
              </w:rPr>
            </w:pPr>
            <w:r w:rsidRPr="00263D36">
              <w:rPr>
                <w:rFonts w:ascii="仿宋" w:eastAsia="仿宋" w:hAnsi="仿宋" w:hint="eastAsia"/>
                <w:lang w:eastAsia="zh-CN"/>
              </w:rPr>
              <w:t>岩前镇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溪源休闲</w:t>
            </w:r>
            <w:r w:rsidR="002B49C2" w:rsidRPr="00263D36">
              <w:rPr>
                <w:rFonts w:ascii="仿宋" w:eastAsia="仿宋" w:hAnsi="仿宋" w:hint="eastAsia"/>
                <w:lang w:eastAsia="zh-CN"/>
              </w:rPr>
              <w:t>旅游配套设施</w:t>
            </w:r>
            <w:r w:rsidR="00325437" w:rsidRPr="00263D36">
              <w:rPr>
                <w:rFonts w:ascii="仿宋" w:eastAsia="仿宋" w:hAnsi="仿宋" w:hint="eastAsia"/>
                <w:lang w:eastAsia="zh-CN"/>
              </w:rPr>
              <w:t>建设项目</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jc w:val="both"/>
              <w:rPr>
                <w:rFonts w:ascii="仿宋" w:eastAsia="仿宋" w:hAnsi="仿宋"/>
                <w:lang w:eastAsia="zh-CN"/>
              </w:rPr>
            </w:pPr>
            <w:proofErr w:type="gramStart"/>
            <w:r w:rsidRPr="00263D36">
              <w:rPr>
                <w:rFonts w:ascii="仿宋" w:eastAsia="仿宋" w:hAnsi="仿宋" w:hint="eastAsia"/>
                <w:lang w:eastAsia="zh-CN"/>
              </w:rPr>
              <w:t>莘</w:t>
            </w:r>
            <w:proofErr w:type="gramEnd"/>
            <w:r w:rsidRPr="00263D36">
              <w:rPr>
                <w:rFonts w:ascii="仿宋" w:eastAsia="仿宋" w:hAnsi="仿宋" w:hint="eastAsia"/>
                <w:lang w:eastAsia="zh-CN"/>
              </w:rPr>
              <w:t>口镇、岩前镇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proofErr w:type="gramStart"/>
            <w:r w:rsidRPr="00263D36">
              <w:rPr>
                <w:rFonts w:ascii="仿宋" w:eastAsia="仿宋" w:hAnsi="仿宋" w:hint="eastAsia"/>
                <w:lang w:eastAsia="zh-CN"/>
              </w:rPr>
              <w:t>普禅山</w:t>
            </w:r>
            <w:proofErr w:type="gramEnd"/>
            <w:r w:rsidR="002B49C2" w:rsidRPr="00263D36">
              <w:rPr>
                <w:rFonts w:ascii="仿宋" w:eastAsia="仿宋" w:hAnsi="仿宋" w:hint="eastAsia"/>
                <w:lang w:eastAsia="zh-CN"/>
              </w:rPr>
              <w:t>旅游配套设施</w:t>
            </w:r>
            <w:r w:rsidR="00325437" w:rsidRPr="00263D36">
              <w:rPr>
                <w:rFonts w:ascii="仿宋" w:eastAsia="仿宋" w:hAnsi="仿宋" w:hint="eastAsia"/>
                <w:lang w:eastAsia="zh-CN"/>
              </w:rPr>
              <w:t>建设项目</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jc w:val="both"/>
              <w:rPr>
                <w:rFonts w:ascii="仿宋" w:eastAsia="仿宋" w:hAnsi="仿宋"/>
                <w:lang w:eastAsia="zh-CN"/>
              </w:rPr>
            </w:pPr>
            <w:r w:rsidRPr="00263D36">
              <w:rPr>
                <w:rFonts w:ascii="仿宋" w:eastAsia="仿宋" w:hAnsi="仿宋" w:hint="eastAsia"/>
                <w:lang w:eastAsia="zh-CN"/>
              </w:rPr>
              <w:t>中村乡</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三明动车南站（台江）旅游集散服务中心</w:t>
            </w:r>
            <w:r w:rsidR="00C86F63" w:rsidRPr="00263D36">
              <w:rPr>
                <w:rFonts w:ascii="仿宋" w:eastAsia="仿宋" w:hAnsi="仿宋" w:hint="eastAsia"/>
                <w:lang w:eastAsia="zh-CN"/>
              </w:rPr>
              <w:t>配套设施建设项目</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C26BD" w:rsidP="00637999">
            <w:pPr>
              <w:pStyle w:val="21"/>
              <w:jc w:val="both"/>
              <w:rPr>
                <w:rFonts w:ascii="仿宋" w:eastAsia="仿宋" w:hAnsi="仿宋"/>
                <w:lang w:eastAsia="zh-CN"/>
              </w:rPr>
            </w:pPr>
            <w:r w:rsidRPr="00263D36">
              <w:rPr>
                <w:rFonts w:ascii="仿宋" w:eastAsia="仿宋" w:hAnsi="仿宋" w:hint="eastAsia"/>
                <w:lang w:eastAsia="zh-CN"/>
              </w:rPr>
              <w:t>城东乡、</w:t>
            </w:r>
            <w:proofErr w:type="gramStart"/>
            <w:r w:rsidRPr="00263D36">
              <w:rPr>
                <w:rFonts w:ascii="仿宋" w:eastAsia="仿宋" w:hAnsi="仿宋" w:hint="eastAsia"/>
                <w:lang w:eastAsia="zh-CN"/>
              </w:rPr>
              <w:t>莘</w:t>
            </w:r>
            <w:proofErr w:type="gramEnd"/>
            <w:r w:rsidRPr="00263D36">
              <w:rPr>
                <w:rFonts w:ascii="仿宋" w:eastAsia="仿宋" w:hAnsi="仿宋" w:hint="eastAsia"/>
                <w:lang w:eastAsia="zh-CN"/>
              </w:rPr>
              <w:t>口镇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lastRenderedPageBreak/>
              <w:t>三明市高速公路服务区</w:t>
            </w:r>
            <w:r w:rsidR="00C86F63" w:rsidRPr="00263D36">
              <w:rPr>
                <w:rFonts w:ascii="仿宋" w:eastAsia="仿宋" w:hAnsi="仿宋" w:hint="eastAsia"/>
                <w:lang w:eastAsia="zh-CN"/>
              </w:rPr>
              <w:t>配套设施建设项目</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jc w:val="both"/>
              <w:rPr>
                <w:rFonts w:ascii="仿宋" w:eastAsia="仿宋" w:hAnsi="仿宋"/>
                <w:lang w:eastAsia="zh-CN"/>
              </w:rPr>
            </w:pPr>
            <w:proofErr w:type="gramStart"/>
            <w:r w:rsidRPr="00263D36">
              <w:rPr>
                <w:rFonts w:ascii="仿宋" w:eastAsia="仿宋" w:hAnsi="仿宋" w:hint="eastAsia"/>
                <w:lang w:eastAsia="zh-CN"/>
              </w:rPr>
              <w:t>莘</w:t>
            </w:r>
            <w:proofErr w:type="gramEnd"/>
            <w:r w:rsidRPr="00263D36">
              <w:rPr>
                <w:rFonts w:ascii="仿宋" w:eastAsia="仿宋" w:hAnsi="仿宋" w:hint="eastAsia"/>
                <w:lang w:eastAsia="zh-CN"/>
              </w:rPr>
              <w:t>口镇、岩前镇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09061E">
            <w:pPr>
              <w:pStyle w:val="21"/>
              <w:ind w:leftChars="100" w:left="210"/>
              <w:jc w:val="both"/>
              <w:rPr>
                <w:rFonts w:ascii="仿宋" w:eastAsia="仿宋" w:hAnsi="仿宋"/>
                <w:lang w:eastAsia="zh-CN"/>
              </w:rPr>
            </w:pPr>
            <w:proofErr w:type="gramStart"/>
            <w:r w:rsidRPr="00263D36">
              <w:rPr>
                <w:rFonts w:ascii="仿宋" w:eastAsia="仿宋" w:hAnsi="仿宋" w:hint="eastAsia"/>
                <w:lang w:eastAsia="zh-CN"/>
              </w:rPr>
              <w:t>莘口龙</w:t>
            </w:r>
            <w:proofErr w:type="gramEnd"/>
            <w:r w:rsidRPr="00263D36">
              <w:rPr>
                <w:rFonts w:ascii="仿宋" w:eastAsia="仿宋" w:hAnsi="仿宋" w:hint="eastAsia"/>
                <w:lang w:eastAsia="zh-CN"/>
              </w:rPr>
              <w:t>安古村落</w:t>
            </w:r>
            <w:r w:rsidR="002B49C2" w:rsidRPr="00263D36">
              <w:rPr>
                <w:rFonts w:ascii="仿宋" w:eastAsia="仿宋" w:hAnsi="仿宋" w:hint="eastAsia"/>
                <w:lang w:eastAsia="zh-CN"/>
              </w:rPr>
              <w:t>配套设施</w:t>
            </w:r>
            <w:r w:rsidRPr="00263D36">
              <w:rPr>
                <w:rFonts w:ascii="仿宋" w:eastAsia="仿宋" w:hAnsi="仿宋" w:hint="eastAsia"/>
                <w:lang w:eastAsia="zh-CN"/>
              </w:rPr>
              <w:t>建设</w:t>
            </w:r>
            <w:r w:rsidR="0009061E" w:rsidRPr="00263D36">
              <w:rPr>
                <w:rFonts w:ascii="仿宋" w:eastAsia="仿宋" w:hAnsi="仿宋" w:hint="eastAsia"/>
                <w:lang w:eastAsia="zh-CN"/>
              </w:rPr>
              <w:t>项目</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jc w:val="both"/>
              <w:rPr>
                <w:rFonts w:ascii="仿宋" w:eastAsia="仿宋" w:hAnsi="仿宋"/>
                <w:lang w:eastAsia="zh-CN"/>
              </w:rPr>
            </w:pPr>
            <w:proofErr w:type="gramStart"/>
            <w:r w:rsidRPr="00263D36">
              <w:rPr>
                <w:rFonts w:ascii="仿宋" w:eastAsia="仿宋" w:hAnsi="仿宋" w:hint="eastAsia"/>
                <w:lang w:eastAsia="zh-CN"/>
              </w:rPr>
              <w:t>莘</w:t>
            </w:r>
            <w:proofErr w:type="gramEnd"/>
            <w:r w:rsidRPr="00263D36">
              <w:rPr>
                <w:rFonts w:ascii="仿宋" w:eastAsia="仿宋" w:hAnsi="仿宋" w:hint="eastAsia"/>
                <w:lang w:eastAsia="zh-CN"/>
              </w:rPr>
              <w:t>口镇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proofErr w:type="gramStart"/>
            <w:r w:rsidRPr="00263D36">
              <w:rPr>
                <w:rFonts w:ascii="仿宋" w:eastAsia="仿宋" w:hAnsi="仿宋" w:hint="eastAsia"/>
                <w:lang w:eastAsia="zh-CN"/>
              </w:rPr>
              <w:t>三元区忠山</w:t>
            </w:r>
            <w:proofErr w:type="gramEnd"/>
            <w:r w:rsidRPr="00263D36">
              <w:rPr>
                <w:rFonts w:ascii="仿宋" w:eastAsia="仿宋" w:hAnsi="仿宋" w:hint="eastAsia"/>
                <w:lang w:eastAsia="zh-CN"/>
              </w:rPr>
              <w:t>十八寨历史文化名村</w:t>
            </w:r>
            <w:r w:rsidR="0009061E" w:rsidRPr="00263D36">
              <w:rPr>
                <w:rFonts w:ascii="仿宋" w:eastAsia="仿宋" w:hAnsi="仿宋" w:hint="eastAsia"/>
                <w:lang w:eastAsia="zh-CN"/>
              </w:rPr>
              <w:t>配套设施建设项目</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jc w:val="both"/>
              <w:rPr>
                <w:rFonts w:ascii="仿宋" w:eastAsia="仿宋" w:hAnsi="仿宋"/>
                <w:lang w:eastAsia="zh-CN"/>
              </w:rPr>
            </w:pPr>
            <w:r w:rsidRPr="00263D36">
              <w:rPr>
                <w:rFonts w:ascii="仿宋" w:eastAsia="仿宋" w:hAnsi="仿宋" w:hint="eastAsia"/>
                <w:lang w:eastAsia="zh-CN"/>
              </w:rPr>
              <w:t>岩前镇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325437">
            <w:pPr>
              <w:pStyle w:val="21"/>
              <w:ind w:leftChars="100" w:left="210"/>
              <w:jc w:val="both"/>
              <w:rPr>
                <w:rFonts w:ascii="仿宋" w:eastAsia="仿宋" w:hAnsi="仿宋"/>
                <w:lang w:eastAsia="zh-CN"/>
              </w:rPr>
            </w:pPr>
            <w:r w:rsidRPr="00263D36">
              <w:rPr>
                <w:rFonts w:ascii="仿宋" w:eastAsia="仿宋" w:hAnsi="仿宋" w:hint="eastAsia"/>
                <w:lang w:eastAsia="zh-CN"/>
              </w:rPr>
              <w:t>文笔山公园旅游基础设施建设项目</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C26BD" w:rsidP="00637999">
            <w:pPr>
              <w:pStyle w:val="21"/>
              <w:jc w:val="both"/>
              <w:rPr>
                <w:rFonts w:ascii="仿宋" w:eastAsia="仿宋" w:hAnsi="仿宋"/>
                <w:lang w:eastAsia="zh-CN"/>
              </w:rPr>
            </w:pPr>
            <w:r w:rsidRPr="00263D36">
              <w:rPr>
                <w:rFonts w:ascii="仿宋" w:eastAsia="仿宋" w:hAnsi="仿宋" w:hint="eastAsia"/>
                <w:lang w:eastAsia="zh-CN"/>
              </w:rPr>
              <w:t>城东乡、</w:t>
            </w:r>
            <w:proofErr w:type="gramStart"/>
            <w:r w:rsidRPr="00263D36">
              <w:rPr>
                <w:rFonts w:ascii="仿宋" w:eastAsia="仿宋" w:hAnsi="仿宋" w:hint="eastAsia"/>
                <w:lang w:eastAsia="zh-CN"/>
              </w:rPr>
              <w:t>莘</w:t>
            </w:r>
            <w:proofErr w:type="gramEnd"/>
            <w:r w:rsidRPr="00263D36">
              <w:rPr>
                <w:rFonts w:ascii="仿宋" w:eastAsia="仿宋" w:hAnsi="仿宋" w:hint="eastAsia"/>
                <w:lang w:eastAsia="zh-CN"/>
              </w:rPr>
              <w:t>口镇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2B49C2">
            <w:pPr>
              <w:pStyle w:val="21"/>
              <w:ind w:leftChars="100" w:left="210"/>
              <w:jc w:val="both"/>
              <w:rPr>
                <w:rFonts w:ascii="仿宋" w:eastAsia="仿宋" w:hAnsi="仿宋"/>
                <w:lang w:eastAsia="zh-CN"/>
              </w:rPr>
            </w:pPr>
            <w:r w:rsidRPr="00263D36">
              <w:rPr>
                <w:rFonts w:ascii="仿宋" w:eastAsia="仿宋" w:hAnsi="仿宋" w:hint="eastAsia"/>
                <w:lang w:eastAsia="zh-CN"/>
              </w:rPr>
              <w:t>三元</w:t>
            </w:r>
            <w:proofErr w:type="gramStart"/>
            <w:r w:rsidRPr="00263D36">
              <w:rPr>
                <w:rFonts w:ascii="仿宋" w:eastAsia="仿宋" w:hAnsi="仿宋" w:hint="eastAsia"/>
                <w:lang w:eastAsia="zh-CN"/>
              </w:rPr>
              <w:t>莘口曹源</w:t>
            </w:r>
            <w:proofErr w:type="gramEnd"/>
            <w:r w:rsidRPr="00263D36">
              <w:rPr>
                <w:rFonts w:ascii="仿宋" w:eastAsia="仿宋" w:hAnsi="仿宋" w:hint="eastAsia"/>
                <w:lang w:eastAsia="zh-CN"/>
              </w:rPr>
              <w:t>-楼源休闲农业观光</w:t>
            </w:r>
            <w:proofErr w:type="gramStart"/>
            <w:r w:rsidRPr="00263D36">
              <w:rPr>
                <w:rFonts w:ascii="仿宋" w:eastAsia="仿宋" w:hAnsi="仿宋" w:hint="eastAsia"/>
                <w:lang w:eastAsia="zh-CN"/>
              </w:rPr>
              <w:t>带</w:t>
            </w:r>
            <w:r w:rsidR="002B49C2" w:rsidRPr="00263D36">
              <w:rPr>
                <w:rFonts w:ascii="仿宋" w:eastAsia="仿宋" w:hAnsi="仿宋" w:hint="eastAsia"/>
                <w:lang w:eastAsia="zh-CN"/>
              </w:rPr>
              <w:t>配套</w:t>
            </w:r>
            <w:proofErr w:type="gramEnd"/>
            <w:r w:rsidR="002B49C2" w:rsidRPr="00263D36">
              <w:rPr>
                <w:rFonts w:ascii="仿宋" w:eastAsia="仿宋" w:hAnsi="仿宋" w:hint="eastAsia"/>
                <w:lang w:eastAsia="zh-CN"/>
              </w:rPr>
              <w:t>设施</w:t>
            </w:r>
            <w:r w:rsidR="0009061E" w:rsidRPr="00263D36">
              <w:rPr>
                <w:rFonts w:ascii="仿宋" w:eastAsia="仿宋" w:hAnsi="仿宋" w:hint="eastAsia"/>
                <w:lang w:eastAsia="zh-CN"/>
              </w:rPr>
              <w:t>建设</w:t>
            </w:r>
            <w:r w:rsidRPr="00263D36">
              <w:rPr>
                <w:rFonts w:ascii="仿宋" w:eastAsia="仿宋" w:hAnsi="仿宋" w:hint="eastAsia"/>
                <w:lang w:eastAsia="zh-CN"/>
              </w:rPr>
              <w:t>项目</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jc w:val="both"/>
              <w:rPr>
                <w:rFonts w:ascii="仿宋" w:eastAsia="仿宋" w:hAnsi="仿宋"/>
                <w:lang w:eastAsia="zh-CN"/>
              </w:rPr>
            </w:pPr>
            <w:proofErr w:type="gramStart"/>
            <w:r w:rsidRPr="00263D36">
              <w:rPr>
                <w:rFonts w:ascii="仿宋" w:eastAsia="仿宋" w:hAnsi="仿宋" w:hint="eastAsia"/>
                <w:lang w:eastAsia="zh-CN"/>
              </w:rPr>
              <w:t>莘</w:t>
            </w:r>
            <w:proofErr w:type="gramEnd"/>
            <w:r w:rsidRPr="00263D36">
              <w:rPr>
                <w:rFonts w:ascii="仿宋" w:eastAsia="仿宋" w:hAnsi="仿宋" w:hint="eastAsia"/>
                <w:lang w:eastAsia="zh-CN"/>
              </w:rPr>
              <w:t>口镇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5767AD">
            <w:pPr>
              <w:pStyle w:val="21"/>
              <w:ind w:leftChars="100" w:left="210"/>
              <w:jc w:val="both"/>
              <w:rPr>
                <w:rFonts w:ascii="仿宋" w:eastAsia="仿宋" w:hAnsi="仿宋"/>
                <w:lang w:eastAsia="zh-CN"/>
              </w:rPr>
            </w:pPr>
            <w:r w:rsidRPr="00263D36">
              <w:rPr>
                <w:rFonts w:ascii="仿宋" w:eastAsia="仿宋" w:hAnsi="仿宋" w:hint="eastAsia"/>
                <w:lang w:eastAsia="zh-CN"/>
              </w:rPr>
              <w:t>岩前古文化休闲</w:t>
            </w:r>
            <w:r w:rsidR="005767AD" w:rsidRPr="00263D36">
              <w:rPr>
                <w:rFonts w:ascii="仿宋" w:eastAsia="仿宋" w:hAnsi="仿宋" w:hint="eastAsia"/>
                <w:lang w:eastAsia="zh-CN"/>
              </w:rPr>
              <w:t>旅</w:t>
            </w:r>
            <w:r w:rsidRPr="00263D36">
              <w:rPr>
                <w:rFonts w:ascii="仿宋" w:eastAsia="仿宋" w:hAnsi="仿宋" w:hint="eastAsia"/>
                <w:lang w:eastAsia="zh-CN"/>
              </w:rPr>
              <w:t>游</w:t>
            </w:r>
            <w:r w:rsidR="002B49C2" w:rsidRPr="00263D36">
              <w:rPr>
                <w:rFonts w:ascii="仿宋" w:eastAsia="仿宋" w:hAnsi="仿宋" w:hint="eastAsia"/>
                <w:lang w:eastAsia="zh-CN"/>
              </w:rPr>
              <w:t>配套设施</w:t>
            </w:r>
            <w:r w:rsidR="0009061E" w:rsidRPr="00263D36">
              <w:rPr>
                <w:rFonts w:ascii="仿宋" w:eastAsia="仿宋" w:hAnsi="仿宋" w:hint="eastAsia"/>
                <w:lang w:eastAsia="zh-CN"/>
              </w:rPr>
              <w:t>建设</w:t>
            </w:r>
            <w:r w:rsidRPr="00263D36">
              <w:rPr>
                <w:rFonts w:ascii="仿宋" w:eastAsia="仿宋" w:hAnsi="仿宋" w:hint="eastAsia"/>
                <w:lang w:eastAsia="zh-CN"/>
              </w:rPr>
              <w:t>项目</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jc w:val="both"/>
              <w:rPr>
                <w:rFonts w:ascii="仿宋" w:eastAsia="仿宋" w:hAnsi="仿宋"/>
                <w:lang w:eastAsia="zh-CN"/>
              </w:rPr>
            </w:pPr>
            <w:r w:rsidRPr="00263D36">
              <w:rPr>
                <w:rFonts w:ascii="仿宋" w:eastAsia="仿宋" w:hAnsi="仿宋" w:hint="eastAsia"/>
                <w:lang w:eastAsia="zh-CN"/>
              </w:rPr>
              <w:t>岩前镇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沙溪十里闽学文化长廊</w:t>
            </w:r>
            <w:r w:rsidR="0009061E" w:rsidRPr="00263D36">
              <w:rPr>
                <w:rFonts w:ascii="仿宋" w:eastAsia="仿宋" w:hAnsi="仿宋" w:hint="eastAsia"/>
                <w:lang w:eastAsia="zh-CN"/>
              </w:rPr>
              <w:t>配套设施建设项目</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十里文化万寿文化长廊</w:t>
            </w:r>
            <w:r w:rsidR="0009061E" w:rsidRPr="00263D36">
              <w:rPr>
                <w:rFonts w:ascii="仿宋" w:eastAsia="仿宋" w:hAnsi="仿宋" w:hint="eastAsia"/>
                <w:lang w:eastAsia="zh-CN"/>
              </w:rPr>
              <w:t>配套设施建设项目</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r w:rsidRPr="00263D36">
              <w:rPr>
                <w:rFonts w:ascii="仿宋" w:eastAsia="仿宋" w:hAnsi="仿宋" w:hint="eastAsia"/>
                <w:sz w:val="20"/>
                <w:szCs w:val="20"/>
              </w:rPr>
              <w:t>岩前镇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红色文化遗址</w:t>
            </w:r>
            <w:r w:rsidR="0009061E" w:rsidRPr="00263D36">
              <w:rPr>
                <w:rFonts w:ascii="仿宋" w:eastAsia="仿宋" w:hAnsi="仿宋" w:hint="eastAsia"/>
                <w:lang w:eastAsia="zh-CN"/>
              </w:rPr>
              <w:t>配套设施建设项目</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福建红色文化旅游提升</w:t>
            </w:r>
            <w:r w:rsidR="0009061E" w:rsidRPr="00263D36">
              <w:rPr>
                <w:rFonts w:ascii="仿宋" w:eastAsia="仿宋" w:hAnsi="仿宋" w:hint="eastAsia"/>
                <w:lang w:eastAsia="zh-CN"/>
              </w:rPr>
              <w:t>配套设施建设项目</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福建省旅游特色街区</w:t>
            </w:r>
            <w:r w:rsidR="0009061E" w:rsidRPr="00263D36">
              <w:rPr>
                <w:rFonts w:ascii="仿宋" w:eastAsia="仿宋" w:hAnsi="仿宋" w:hint="eastAsia"/>
                <w:lang w:eastAsia="zh-CN"/>
              </w:rPr>
              <w:t>配套设施建设项目</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snapToGrid w:val="0"/>
              <w:ind w:leftChars="100" w:left="210"/>
              <w:rPr>
                <w:rFonts w:ascii="仿宋" w:eastAsia="仿宋" w:hAnsi="仿宋"/>
                <w:sz w:val="22"/>
              </w:rPr>
            </w:pPr>
            <w:r w:rsidRPr="00263D36">
              <w:rPr>
                <w:rFonts w:ascii="仿宋" w:eastAsia="仿宋" w:hAnsi="仿宋" w:hint="eastAsia"/>
                <w:sz w:val="22"/>
              </w:rPr>
              <w:t>乡村旅游扶贫重点村</w:t>
            </w:r>
            <w:r w:rsidR="00C86F63" w:rsidRPr="00263D36">
              <w:rPr>
                <w:rFonts w:ascii="仿宋" w:eastAsia="仿宋" w:hAnsi="仿宋" w:hint="eastAsia"/>
                <w:sz w:val="22"/>
              </w:rPr>
              <w:t>配套设施建设项目</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snapToGrid w:val="0"/>
              <w:ind w:leftChars="100" w:left="210"/>
              <w:rPr>
                <w:rFonts w:ascii="仿宋" w:eastAsia="仿宋" w:hAnsi="仿宋"/>
                <w:sz w:val="22"/>
              </w:rPr>
            </w:pPr>
            <w:r w:rsidRPr="00263D36">
              <w:rPr>
                <w:rFonts w:ascii="仿宋" w:eastAsia="仿宋" w:hAnsi="仿宋" w:hint="eastAsia"/>
                <w:sz w:val="22"/>
              </w:rPr>
              <w:t>村村旅游扶贫工程</w:t>
            </w:r>
            <w:r w:rsidR="00C86F63" w:rsidRPr="00263D36">
              <w:rPr>
                <w:rFonts w:ascii="仿宋" w:eastAsia="仿宋" w:hAnsi="仿宋" w:hint="eastAsia"/>
              </w:rPr>
              <w:t>配套设施建设项目</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D048D8">
            <w:pPr>
              <w:snapToGrid w:val="0"/>
              <w:ind w:leftChars="100" w:left="210"/>
              <w:rPr>
                <w:rFonts w:ascii="仿宋" w:eastAsia="仿宋" w:hAnsi="仿宋"/>
                <w:sz w:val="22"/>
              </w:rPr>
            </w:pPr>
            <w:r w:rsidRPr="00263D36">
              <w:rPr>
                <w:rFonts w:ascii="仿宋" w:eastAsia="仿宋" w:hAnsi="仿宋" w:hint="eastAsia"/>
                <w:sz w:val="22"/>
              </w:rPr>
              <w:t>福建省“百镇千村”乡村旅游</w:t>
            </w:r>
            <w:r w:rsidR="00D048D8" w:rsidRPr="00263D36">
              <w:rPr>
                <w:rFonts w:ascii="仿宋" w:eastAsia="仿宋" w:hAnsi="仿宋" w:hint="eastAsia"/>
                <w:sz w:val="22"/>
              </w:rPr>
              <w:t xml:space="preserve"> </w:t>
            </w:r>
            <w:r w:rsidRPr="00263D36">
              <w:rPr>
                <w:rFonts w:ascii="仿宋" w:eastAsia="仿宋" w:hAnsi="仿宋" w:hint="eastAsia"/>
                <w:sz w:val="22"/>
              </w:rPr>
              <w:t>(含福建省乡村旅游扶贫工程)</w:t>
            </w:r>
            <w:r w:rsidR="00C86F63" w:rsidRPr="00263D36">
              <w:rPr>
                <w:rFonts w:ascii="仿宋" w:eastAsia="仿宋" w:hAnsi="仿宋" w:hint="eastAsia"/>
              </w:rPr>
              <w:t>配套设施建设项目</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r w:rsidRPr="00263D36">
              <w:rPr>
                <w:rFonts w:ascii="仿宋" w:eastAsia="仿宋" w:hAnsi="仿宋" w:hint="eastAsia"/>
                <w:sz w:val="20"/>
                <w:szCs w:val="20"/>
              </w:rPr>
              <w:t>各乡镇</w:t>
            </w:r>
          </w:p>
        </w:tc>
      </w:tr>
      <w:tr w:rsidR="00C86F63"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6F63" w:rsidRPr="00263D36" w:rsidRDefault="00C86F63" w:rsidP="004C566F">
            <w:pPr>
              <w:snapToGrid w:val="0"/>
              <w:ind w:leftChars="100" w:left="210"/>
              <w:rPr>
                <w:rFonts w:ascii="仿宋" w:eastAsia="仿宋" w:hAnsi="仿宋"/>
                <w:sz w:val="22"/>
                <w:highlight w:val="yellow"/>
              </w:rPr>
            </w:pPr>
            <w:r w:rsidRPr="00263D36">
              <w:rPr>
                <w:rFonts w:ascii="仿宋" w:eastAsia="仿宋" w:hAnsi="仿宋" w:hint="eastAsia"/>
                <w:sz w:val="22"/>
              </w:rPr>
              <w:t>三元区旅游配套基础设施建设项目</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6F63" w:rsidRPr="00263D36" w:rsidRDefault="00C86F63" w:rsidP="00DE442F">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6F63" w:rsidRPr="00263D36" w:rsidRDefault="00C86F63" w:rsidP="00DE442F">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86F63" w:rsidRPr="00263D36" w:rsidRDefault="00C86F63" w:rsidP="00DE442F">
            <w:pPr>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snapToGrid w:val="0"/>
              <w:ind w:leftChars="100" w:left="210"/>
              <w:rPr>
                <w:rFonts w:ascii="仿宋" w:eastAsia="仿宋" w:hAnsi="仿宋"/>
                <w:sz w:val="22"/>
              </w:rPr>
            </w:pPr>
            <w:r w:rsidRPr="00263D36">
              <w:rPr>
                <w:rFonts w:ascii="仿宋" w:eastAsia="仿宋" w:hAnsi="仿宋" w:hint="eastAsia"/>
                <w:sz w:val="22"/>
              </w:rPr>
              <w:t>客家文化旅游</w:t>
            </w:r>
            <w:r w:rsidR="0009061E" w:rsidRPr="00263D36">
              <w:rPr>
                <w:rFonts w:ascii="仿宋" w:eastAsia="仿宋" w:hAnsi="仿宋" w:hint="eastAsia"/>
              </w:rPr>
              <w:t>配套设施建设项目</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B0686A">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B0686A">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B0686A">
            <w:pPr>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snapToGrid w:val="0"/>
              <w:ind w:leftChars="100" w:left="210"/>
              <w:rPr>
                <w:rFonts w:ascii="仿宋" w:eastAsia="仿宋" w:hAnsi="仿宋"/>
                <w:sz w:val="22"/>
              </w:rPr>
            </w:pPr>
            <w:r w:rsidRPr="00263D36">
              <w:rPr>
                <w:rFonts w:ascii="仿宋" w:eastAsia="仿宋" w:hAnsi="仿宋" w:hint="eastAsia"/>
                <w:sz w:val="22"/>
              </w:rPr>
              <w:t>福建省旅游集散和服务中心</w:t>
            </w:r>
            <w:r w:rsidR="00E94E67" w:rsidRPr="00263D36">
              <w:rPr>
                <w:rFonts w:ascii="仿宋" w:eastAsia="仿宋" w:hAnsi="仿宋" w:hint="eastAsia"/>
                <w:sz w:val="22"/>
              </w:rPr>
              <w:t>配套设施</w:t>
            </w:r>
            <w:r w:rsidRPr="00263D36">
              <w:rPr>
                <w:rFonts w:ascii="仿宋" w:eastAsia="仿宋" w:hAnsi="仿宋" w:hint="eastAsia"/>
                <w:sz w:val="22"/>
              </w:rPr>
              <w:t>建设项目</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5020B" w:rsidP="004C566F">
            <w:pPr>
              <w:snapToGrid w:val="0"/>
              <w:ind w:leftChars="100" w:left="210"/>
              <w:rPr>
                <w:rFonts w:ascii="仿宋" w:eastAsia="仿宋" w:hAnsi="仿宋"/>
                <w:sz w:val="22"/>
              </w:rPr>
            </w:pPr>
            <w:r>
              <w:rPr>
                <w:rFonts w:ascii="仿宋" w:eastAsia="仿宋" w:hAnsi="仿宋" w:hint="eastAsia"/>
                <w:sz w:val="22"/>
              </w:rPr>
              <w:t>福建省智慧旅游配套设施建设</w:t>
            </w:r>
            <w:r w:rsidR="00C02DF1" w:rsidRPr="00263D36">
              <w:rPr>
                <w:rFonts w:ascii="仿宋" w:eastAsia="仿宋" w:hAnsi="仿宋" w:hint="eastAsia"/>
                <w:sz w:val="22"/>
              </w:rPr>
              <w:t>项目</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DF1" w:rsidRPr="00263D36" w:rsidRDefault="00C02DF1" w:rsidP="00637999">
            <w:pPr>
              <w:pStyle w:val="21"/>
              <w:jc w:val="both"/>
              <w:rPr>
                <w:rFonts w:ascii="仿宋" w:eastAsia="仿宋" w:hAnsi="仿宋"/>
                <w:b/>
                <w:lang w:eastAsia="zh-CN"/>
              </w:rPr>
            </w:pPr>
            <w:r w:rsidRPr="00263D36">
              <w:rPr>
                <w:rFonts w:ascii="仿宋" w:eastAsia="仿宋" w:hAnsi="仿宋" w:hint="eastAsia"/>
                <w:b/>
                <w:lang w:eastAsia="zh-CN"/>
              </w:rPr>
              <w:lastRenderedPageBreak/>
              <w:t>7、其他</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DF1" w:rsidRPr="00263D36" w:rsidRDefault="00C02DF1" w:rsidP="00637999">
            <w:pPr>
              <w:pStyle w:val="21"/>
              <w:rPr>
                <w:rFonts w:ascii="仿宋" w:eastAsia="仿宋" w:hAnsi="仿宋"/>
                <w:b/>
                <w:lang w:eastAsia="zh-CN"/>
              </w:rPr>
            </w:pP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DF1" w:rsidRPr="00263D36" w:rsidRDefault="00C02DF1" w:rsidP="00637999">
            <w:pPr>
              <w:pStyle w:val="21"/>
              <w:jc w:val="both"/>
              <w:rPr>
                <w:rFonts w:ascii="仿宋" w:eastAsia="仿宋" w:hAnsi="仿宋"/>
                <w:b/>
                <w:lang w:eastAsia="zh-CN"/>
              </w:rPr>
            </w:pP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DF1" w:rsidRPr="00263D36" w:rsidRDefault="00C02DF1" w:rsidP="00637999">
            <w:pPr>
              <w:pStyle w:val="21"/>
              <w:jc w:val="both"/>
              <w:rPr>
                <w:rFonts w:ascii="仿宋" w:eastAsia="仿宋" w:hAnsi="仿宋"/>
                <w:b/>
                <w:lang w:eastAsia="zh-CN"/>
              </w:rPr>
            </w:pP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三明市自然保护区保护与建设工程</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DF1" w:rsidRPr="00263D36" w:rsidRDefault="00C02DF1" w:rsidP="00637999">
            <w:pPr>
              <w:pStyle w:val="21"/>
              <w:jc w:val="both"/>
              <w:rPr>
                <w:rFonts w:ascii="仿宋" w:eastAsia="仿宋" w:hAnsi="仿宋"/>
                <w:lang w:eastAsia="zh-CN"/>
              </w:rPr>
            </w:pPr>
            <w:r w:rsidRPr="00263D36">
              <w:rPr>
                <w:rFonts w:ascii="仿宋" w:eastAsia="仿宋" w:hAnsi="仿宋" w:hint="eastAsia"/>
                <w:lang w:eastAsia="zh-CN"/>
              </w:rPr>
              <w:t>各乡镇</w:t>
            </w:r>
          </w:p>
        </w:tc>
      </w:tr>
      <w:tr w:rsidR="0009061E"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09061E" w:rsidRPr="00263D36" w:rsidRDefault="0009061E" w:rsidP="00DE442F">
            <w:pPr>
              <w:snapToGrid w:val="0"/>
              <w:ind w:leftChars="100" w:left="210"/>
              <w:rPr>
                <w:rFonts w:ascii="仿宋" w:eastAsia="仿宋" w:hAnsi="仿宋"/>
                <w:szCs w:val="21"/>
              </w:rPr>
            </w:pPr>
            <w:r w:rsidRPr="00263D36">
              <w:rPr>
                <w:rFonts w:ascii="仿宋" w:eastAsia="仿宋" w:hAnsi="仿宋" w:hint="eastAsia"/>
                <w:szCs w:val="21"/>
              </w:rPr>
              <w:t>自然保护区、风景名胜区科研设施和配套基础设施</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09061E" w:rsidRPr="00263D36" w:rsidRDefault="0009061E" w:rsidP="00DE442F">
            <w:pPr>
              <w:snapToGrid w:val="0"/>
              <w:jc w:val="center"/>
              <w:rPr>
                <w:rFonts w:ascii="仿宋" w:eastAsia="仿宋" w:hAnsi="仿宋"/>
                <w:szCs w:val="21"/>
              </w:rPr>
            </w:pPr>
            <w:r w:rsidRPr="00263D36">
              <w:rPr>
                <w:rFonts w:ascii="仿宋" w:eastAsia="仿宋" w:hAnsi="仿宋" w:hint="eastAsia"/>
                <w:szCs w:val="21"/>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09061E" w:rsidRPr="00263D36" w:rsidRDefault="0009061E" w:rsidP="008576E7">
            <w:pPr>
              <w:snapToGrid w:val="0"/>
              <w:rPr>
                <w:rFonts w:ascii="仿宋" w:eastAsia="仿宋" w:hAnsi="仿宋"/>
                <w:szCs w:val="21"/>
              </w:rPr>
            </w:pPr>
            <w:r w:rsidRPr="00263D36">
              <w:rPr>
                <w:rFonts w:ascii="仿宋" w:eastAsia="仿宋" w:hAnsi="仿宋" w:hint="eastAsia"/>
                <w:szCs w:val="21"/>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09061E" w:rsidRPr="00263D36" w:rsidRDefault="0009061E" w:rsidP="00DE442F">
            <w:pPr>
              <w:snapToGrid w:val="0"/>
              <w:rPr>
                <w:rFonts w:ascii="仿宋" w:eastAsia="仿宋" w:hAnsi="仿宋"/>
                <w:szCs w:val="21"/>
              </w:rPr>
            </w:pPr>
            <w:r w:rsidRPr="00263D36">
              <w:rPr>
                <w:rFonts w:ascii="仿宋" w:eastAsia="仿宋" w:hAnsi="仿宋" w:hint="eastAsia"/>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地质灾害搬迁安置工程</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DF1" w:rsidRPr="00263D36" w:rsidRDefault="00C02DF1" w:rsidP="00637999">
            <w:pPr>
              <w:pStyle w:val="21"/>
              <w:jc w:val="both"/>
              <w:rPr>
                <w:rFonts w:ascii="仿宋" w:eastAsia="仿宋" w:hAnsi="仿宋"/>
                <w:lang w:eastAsia="zh-CN"/>
              </w:rPr>
            </w:pPr>
            <w:r w:rsidRPr="00263D36">
              <w:rPr>
                <w:rFonts w:ascii="仿宋" w:eastAsia="仿宋" w:hAnsi="仿宋" w:hint="eastAsia"/>
                <w:lang w:eastAsia="zh-CN"/>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地质灾害治理工程</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DF1" w:rsidRPr="00263D36" w:rsidRDefault="00C02DF1" w:rsidP="00637999">
            <w:pPr>
              <w:pStyle w:val="21"/>
              <w:jc w:val="both"/>
              <w:rPr>
                <w:rFonts w:ascii="仿宋" w:eastAsia="仿宋" w:hAnsi="仿宋"/>
                <w:lang w:eastAsia="zh-CN"/>
              </w:rPr>
            </w:pPr>
            <w:r w:rsidRPr="00263D36">
              <w:rPr>
                <w:rFonts w:ascii="仿宋" w:eastAsia="仿宋" w:hAnsi="仿宋" w:hint="eastAsia"/>
                <w:lang w:eastAsia="zh-CN"/>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精准扶贫及异地搬迁项目</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项目搬迁安置工程</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DF1" w:rsidRPr="00263D36" w:rsidRDefault="00C02DF1" w:rsidP="00637999">
            <w:pPr>
              <w:pStyle w:val="21"/>
              <w:jc w:val="both"/>
              <w:rPr>
                <w:rFonts w:ascii="仿宋" w:eastAsia="仿宋" w:hAnsi="仿宋"/>
                <w:lang w:eastAsia="zh-CN"/>
              </w:rPr>
            </w:pPr>
            <w:r w:rsidRPr="00263D36">
              <w:rPr>
                <w:rFonts w:ascii="仿宋" w:eastAsia="仿宋" w:hAnsi="仿宋" w:hint="eastAsia"/>
                <w:lang w:eastAsia="zh-CN"/>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白沙生态休闲公园</w:t>
            </w:r>
            <w:r w:rsidR="00C5020B">
              <w:rPr>
                <w:rFonts w:ascii="仿宋" w:eastAsia="仿宋" w:hAnsi="仿宋" w:hint="eastAsia"/>
                <w:lang w:eastAsia="zh-CN"/>
              </w:rPr>
              <w:t>配套设施建设项目</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DF1" w:rsidRPr="00263D36" w:rsidRDefault="00C02DF1" w:rsidP="00637999">
            <w:pPr>
              <w:pStyle w:val="21"/>
              <w:jc w:val="both"/>
              <w:rPr>
                <w:rFonts w:ascii="仿宋" w:eastAsia="仿宋" w:hAnsi="仿宋"/>
                <w:lang w:eastAsia="zh-CN"/>
              </w:rPr>
            </w:pPr>
            <w:r w:rsidRPr="00263D36">
              <w:rPr>
                <w:rFonts w:ascii="仿宋" w:eastAsia="仿宋" w:hAnsi="仿宋" w:hint="eastAsia"/>
                <w:lang w:eastAsia="zh-CN"/>
              </w:rPr>
              <w:t>城东乡</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新型城镇</w:t>
            </w:r>
            <w:proofErr w:type="gramStart"/>
            <w:r w:rsidRPr="00263D36">
              <w:rPr>
                <w:rFonts w:ascii="仿宋" w:eastAsia="仿宋" w:hAnsi="仿宋" w:hint="eastAsia"/>
                <w:lang w:eastAsia="zh-CN"/>
              </w:rPr>
              <w:t>化</w:t>
            </w:r>
            <w:r w:rsidR="00C5020B">
              <w:rPr>
                <w:rFonts w:ascii="仿宋" w:eastAsia="仿宋" w:hAnsi="仿宋" w:hint="eastAsia"/>
                <w:lang w:eastAsia="zh-CN"/>
              </w:rPr>
              <w:t>配套</w:t>
            </w:r>
            <w:proofErr w:type="gramEnd"/>
            <w:r w:rsidR="00C5020B">
              <w:rPr>
                <w:rFonts w:ascii="仿宋" w:eastAsia="仿宋" w:hAnsi="仿宋" w:hint="eastAsia"/>
                <w:lang w:eastAsia="zh-CN"/>
              </w:rPr>
              <w:t>设施</w:t>
            </w:r>
            <w:r w:rsidRPr="00263D36">
              <w:rPr>
                <w:rFonts w:ascii="仿宋" w:eastAsia="仿宋" w:hAnsi="仿宋" w:hint="eastAsia"/>
                <w:lang w:eastAsia="zh-CN"/>
              </w:rPr>
              <w:t>建设项目</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02DF1" w:rsidRPr="00263D36" w:rsidRDefault="00C02DF1" w:rsidP="00637999">
            <w:pPr>
              <w:pStyle w:val="21"/>
              <w:jc w:val="both"/>
              <w:rPr>
                <w:rFonts w:ascii="仿宋" w:eastAsia="仿宋" w:hAnsi="仿宋"/>
                <w:lang w:eastAsia="zh-CN"/>
              </w:rPr>
            </w:pPr>
            <w:r w:rsidRPr="00263D36">
              <w:rPr>
                <w:rFonts w:ascii="仿宋" w:eastAsia="仿宋" w:hAnsi="仿宋" w:hint="eastAsia"/>
                <w:lang w:eastAsia="zh-CN"/>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三元区莘</w:t>
            </w:r>
            <w:proofErr w:type="gramStart"/>
            <w:r w:rsidRPr="00263D36">
              <w:rPr>
                <w:rFonts w:ascii="仿宋" w:eastAsia="仿宋" w:hAnsi="仿宋" w:hint="eastAsia"/>
                <w:lang w:eastAsia="zh-CN"/>
              </w:rPr>
              <w:t>口综合</w:t>
            </w:r>
            <w:proofErr w:type="gramEnd"/>
            <w:r w:rsidRPr="00263D36">
              <w:rPr>
                <w:rFonts w:ascii="仿宋" w:eastAsia="仿宋" w:hAnsi="仿宋" w:hint="eastAsia"/>
                <w:lang w:eastAsia="zh-CN"/>
              </w:rPr>
              <w:t>污水处理厂工程建设项目</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D7CFE">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D7CFE">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D7CFE">
            <w:pPr>
              <w:ind w:leftChars="11" w:left="23"/>
              <w:jc w:val="left"/>
              <w:rPr>
                <w:rFonts w:ascii="仿宋" w:eastAsia="仿宋" w:hAnsi="仿宋"/>
                <w:sz w:val="20"/>
                <w:szCs w:val="20"/>
              </w:rPr>
            </w:pPr>
            <w:proofErr w:type="gramStart"/>
            <w:r w:rsidRPr="00263D36">
              <w:rPr>
                <w:rFonts w:ascii="仿宋" w:eastAsia="仿宋" w:hAnsi="仿宋" w:hint="eastAsia"/>
                <w:sz w:val="20"/>
                <w:szCs w:val="20"/>
              </w:rPr>
              <w:t>莘</w:t>
            </w:r>
            <w:proofErr w:type="gramEnd"/>
            <w:r w:rsidRPr="00263D36">
              <w:rPr>
                <w:rFonts w:ascii="仿宋" w:eastAsia="仿宋" w:hAnsi="仿宋" w:hint="eastAsia"/>
                <w:sz w:val="20"/>
                <w:szCs w:val="20"/>
              </w:rPr>
              <w:t>口镇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城镇、农村污水处理设施、管网及相关配套设施建设</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ind w:leftChars="11" w:left="23"/>
              <w:jc w:val="left"/>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城乡垃圾收运、处理及填埋项目（含垃圾清洁焚烧）</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jc w:val="left"/>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both"/>
              <w:rPr>
                <w:rFonts w:ascii="仿宋" w:eastAsia="仿宋" w:hAnsi="仿宋"/>
                <w:lang w:eastAsia="zh-CN"/>
              </w:rPr>
            </w:pPr>
            <w:r w:rsidRPr="00263D36">
              <w:rPr>
                <w:rFonts w:ascii="仿宋" w:eastAsia="仿宋" w:hAnsi="仿宋" w:hint="eastAsia"/>
                <w:lang w:eastAsia="zh-CN"/>
              </w:rPr>
              <w:t>畜禽无害化处理</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jc w:val="left"/>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left"/>
              <w:rPr>
                <w:rFonts w:ascii="仿宋" w:eastAsia="仿宋" w:hAnsi="仿宋"/>
                <w:lang w:eastAsia="zh-CN"/>
              </w:rPr>
            </w:pPr>
            <w:r w:rsidRPr="00263D36">
              <w:rPr>
                <w:rFonts w:ascii="仿宋" w:eastAsia="仿宋" w:hAnsi="仿宋" w:hint="eastAsia"/>
                <w:lang w:eastAsia="zh-CN"/>
              </w:rPr>
              <w:t>供水设施建设及老旧供水管网改造</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jc w:val="left"/>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left"/>
              <w:rPr>
                <w:rFonts w:ascii="仿宋" w:eastAsia="仿宋" w:hAnsi="仿宋"/>
                <w:lang w:eastAsia="zh-CN"/>
              </w:rPr>
            </w:pPr>
            <w:r w:rsidRPr="00263D36">
              <w:rPr>
                <w:rFonts w:ascii="仿宋" w:eastAsia="仿宋" w:hAnsi="仿宋" w:hint="eastAsia"/>
                <w:lang w:eastAsia="zh-CN"/>
              </w:rPr>
              <w:t>消防培训基地建设项目</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jc w:val="left"/>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left"/>
              <w:rPr>
                <w:rFonts w:ascii="仿宋" w:eastAsia="仿宋" w:hAnsi="仿宋"/>
                <w:lang w:eastAsia="zh-CN"/>
              </w:rPr>
            </w:pPr>
            <w:r w:rsidRPr="00263D36">
              <w:rPr>
                <w:rFonts w:ascii="仿宋" w:eastAsia="仿宋" w:hAnsi="仿宋" w:hint="eastAsia"/>
                <w:lang w:eastAsia="zh-CN"/>
              </w:rPr>
              <w:t>福建监狱布局调整项目</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jc w:val="left"/>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left"/>
              <w:rPr>
                <w:rFonts w:ascii="仿宋" w:eastAsia="仿宋" w:hAnsi="仿宋"/>
                <w:lang w:eastAsia="zh-CN"/>
              </w:rPr>
            </w:pPr>
            <w:r w:rsidRPr="00263D36">
              <w:rPr>
                <w:rFonts w:ascii="仿宋" w:eastAsia="仿宋" w:hAnsi="仿宋" w:hint="eastAsia"/>
                <w:lang w:eastAsia="zh-CN"/>
              </w:rPr>
              <w:t>福建省司法行政戒毒系统增</w:t>
            </w:r>
            <w:proofErr w:type="gramStart"/>
            <w:r w:rsidRPr="00263D36">
              <w:rPr>
                <w:rFonts w:ascii="仿宋" w:eastAsia="仿宋" w:hAnsi="仿宋" w:hint="eastAsia"/>
                <w:lang w:eastAsia="zh-CN"/>
              </w:rPr>
              <w:t>容项目</w:t>
            </w:r>
            <w:proofErr w:type="gramEnd"/>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jc w:val="left"/>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left"/>
              <w:rPr>
                <w:rFonts w:ascii="仿宋" w:eastAsia="仿宋" w:hAnsi="仿宋"/>
                <w:lang w:eastAsia="zh-CN"/>
              </w:rPr>
            </w:pPr>
            <w:r w:rsidRPr="00263D36">
              <w:rPr>
                <w:rFonts w:ascii="仿宋" w:eastAsia="仿宋" w:hAnsi="仿宋" w:hint="eastAsia"/>
                <w:lang w:eastAsia="zh-CN"/>
              </w:rPr>
              <w:t>市县司法基础设施建设项目</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jc w:val="left"/>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left"/>
              <w:rPr>
                <w:rFonts w:ascii="仿宋" w:eastAsia="仿宋" w:hAnsi="仿宋"/>
                <w:lang w:eastAsia="zh-CN"/>
              </w:rPr>
            </w:pPr>
            <w:r w:rsidRPr="00263D36">
              <w:rPr>
                <w:rFonts w:ascii="仿宋" w:eastAsia="仿宋" w:hAnsi="仿宋" w:hint="eastAsia"/>
                <w:lang w:eastAsia="zh-CN"/>
              </w:rPr>
              <w:lastRenderedPageBreak/>
              <w:t>区域性化工应急救援基地建设工程</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jc w:val="left"/>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left"/>
              <w:rPr>
                <w:rFonts w:ascii="仿宋" w:eastAsia="仿宋" w:hAnsi="仿宋"/>
                <w:lang w:eastAsia="zh-CN"/>
              </w:rPr>
            </w:pPr>
            <w:r w:rsidRPr="00263D36">
              <w:rPr>
                <w:rFonts w:ascii="仿宋" w:eastAsia="仿宋" w:hAnsi="仿宋" w:hint="eastAsia"/>
                <w:lang w:eastAsia="zh-CN"/>
              </w:rPr>
              <w:t>区域性矿山应急救援基地建设工程</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jc w:val="left"/>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left"/>
              <w:rPr>
                <w:rFonts w:ascii="仿宋" w:eastAsia="仿宋" w:hAnsi="仿宋"/>
                <w:lang w:eastAsia="zh-CN"/>
              </w:rPr>
            </w:pPr>
            <w:r w:rsidRPr="00263D36">
              <w:rPr>
                <w:rFonts w:ascii="仿宋" w:eastAsia="仿宋" w:hAnsi="仿宋" w:hint="eastAsia"/>
                <w:lang w:eastAsia="zh-CN"/>
              </w:rPr>
              <w:t>福建气象监测预警服务体系</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jc w:val="left"/>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B0686A">
            <w:pPr>
              <w:pStyle w:val="21"/>
              <w:ind w:leftChars="100" w:left="210"/>
              <w:jc w:val="left"/>
              <w:rPr>
                <w:rFonts w:ascii="仿宋" w:eastAsia="仿宋" w:hAnsi="仿宋"/>
                <w:lang w:eastAsia="zh-CN"/>
              </w:rPr>
            </w:pPr>
            <w:r w:rsidRPr="00263D36">
              <w:rPr>
                <w:rFonts w:ascii="仿宋" w:eastAsia="仿宋" w:hAnsi="仿宋" w:hint="eastAsia"/>
                <w:lang w:eastAsia="zh-CN"/>
              </w:rPr>
              <w:t>矿区污染防治及生态治理</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B0686A">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B0686A">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B0686A">
            <w:pPr>
              <w:jc w:val="left"/>
              <w:rPr>
                <w:rFonts w:ascii="仿宋" w:eastAsia="仿宋" w:hAnsi="仿宋"/>
                <w:sz w:val="20"/>
                <w:szCs w:val="20"/>
              </w:rPr>
            </w:pPr>
            <w:r w:rsidRPr="00263D36">
              <w:rPr>
                <w:rFonts w:ascii="仿宋" w:eastAsia="仿宋" w:hAnsi="仿宋" w:hint="eastAsia"/>
                <w:sz w:val="20"/>
                <w:szCs w:val="20"/>
              </w:rPr>
              <w:t>各乡镇</w:t>
            </w:r>
          </w:p>
        </w:tc>
      </w:tr>
      <w:tr w:rsidR="00723AAF" w:rsidRPr="00263D36" w:rsidTr="00E94E67">
        <w:trPr>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23AAF" w:rsidRPr="00263D36" w:rsidRDefault="00723AAF" w:rsidP="00E94E67">
            <w:pPr>
              <w:pStyle w:val="21"/>
              <w:ind w:leftChars="100" w:left="210"/>
              <w:jc w:val="left"/>
              <w:rPr>
                <w:rFonts w:ascii="仿宋" w:eastAsia="仿宋" w:hAnsi="仿宋"/>
                <w:lang w:eastAsia="zh-CN"/>
              </w:rPr>
            </w:pPr>
            <w:r w:rsidRPr="00263D36">
              <w:rPr>
                <w:rFonts w:ascii="仿宋" w:eastAsia="仿宋" w:hAnsi="仿宋" w:hint="eastAsia"/>
                <w:lang w:eastAsia="zh-CN"/>
              </w:rPr>
              <w:t>公益性公墓、公益性骨灰楼堂</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23AAF" w:rsidRPr="00263D36" w:rsidRDefault="00723AAF" w:rsidP="008576E7">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23AAF" w:rsidRPr="00263D36" w:rsidRDefault="00723AAF" w:rsidP="008576E7">
            <w:pPr>
              <w:pStyle w:val="21"/>
              <w:jc w:val="both"/>
              <w:rPr>
                <w:rFonts w:ascii="仿宋" w:eastAsia="仿宋" w:hAnsi="仿宋"/>
                <w:lang w:eastAsia="zh-CN"/>
              </w:rPr>
            </w:pPr>
            <w:r w:rsidRPr="00263D36">
              <w:rPr>
                <w:rFonts w:ascii="仿宋" w:eastAsia="仿宋" w:hAnsi="仿宋" w:hint="eastAsia"/>
                <w:lang w:eastAsia="zh-CN"/>
              </w:rPr>
              <w:t>2010-2020</w:t>
            </w:r>
          </w:p>
        </w:tc>
        <w:tc>
          <w:tcPr>
            <w:tcW w:w="944"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23AAF" w:rsidRPr="00263D36" w:rsidRDefault="00723AAF" w:rsidP="00E94E67">
            <w:pPr>
              <w:pStyle w:val="21"/>
              <w:jc w:val="left"/>
              <w:rPr>
                <w:rFonts w:ascii="仿宋" w:eastAsia="仿宋" w:hAnsi="仿宋"/>
                <w:lang w:eastAsia="zh-CN"/>
              </w:rPr>
            </w:pPr>
            <w:r w:rsidRPr="00263D36">
              <w:rPr>
                <w:rFonts w:ascii="仿宋" w:eastAsia="仿宋" w:hAnsi="仿宋" w:hint="eastAsia"/>
                <w:lang w:eastAsia="zh-CN"/>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left"/>
              <w:rPr>
                <w:rFonts w:ascii="仿宋" w:eastAsia="仿宋" w:hAnsi="仿宋"/>
                <w:lang w:eastAsia="zh-CN"/>
              </w:rPr>
            </w:pPr>
            <w:r w:rsidRPr="00263D36">
              <w:rPr>
                <w:rFonts w:ascii="仿宋" w:eastAsia="仿宋" w:hAnsi="仿宋" w:hint="eastAsia"/>
                <w:lang w:eastAsia="zh-CN"/>
              </w:rPr>
              <w:t>宗教、殡葬、慈善用地</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jc w:val="left"/>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left"/>
              <w:rPr>
                <w:rFonts w:ascii="仿宋" w:eastAsia="仿宋" w:hAnsi="仿宋"/>
                <w:lang w:eastAsia="zh-CN"/>
              </w:rPr>
            </w:pPr>
            <w:r w:rsidRPr="00263D36">
              <w:rPr>
                <w:rFonts w:ascii="仿宋" w:eastAsia="仿宋" w:hAnsi="仿宋" w:hint="eastAsia"/>
                <w:lang w:eastAsia="zh-CN"/>
              </w:rPr>
              <w:t>救灾物资储备库及避灾点建设</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jc w:val="left"/>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left"/>
              <w:rPr>
                <w:rFonts w:ascii="仿宋" w:eastAsia="仿宋" w:hAnsi="仿宋"/>
                <w:lang w:eastAsia="zh-CN"/>
              </w:rPr>
            </w:pPr>
            <w:r w:rsidRPr="00263D36">
              <w:rPr>
                <w:rFonts w:ascii="仿宋" w:eastAsia="仿宋" w:hAnsi="仿宋" w:hint="eastAsia"/>
                <w:lang w:eastAsia="zh-CN"/>
              </w:rPr>
              <w:t>储备粮库建设</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637999">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637999">
            <w:pPr>
              <w:jc w:val="left"/>
              <w:rPr>
                <w:rFonts w:ascii="仿宋" w:eastAsia="仿宋" w:hAnsi="仿宋"/>
                <w:sz w:val="20"/>
                <w:szCs w:val="20"/>
              </w:rPr>
            </w:pPr>
            <w:r w:rsidRPr="00263D36">
              <w:rPr>
                <w:rFonts w:ascii="仿宋" w:eastAsia="仿宋" w:hAnsi="仿宋" w:hint="eastAsia"/>
                <w:sz w:val="20"/>
                <w:szCs w:val="20"/>
              </w:rPr>
              <w:t>各乡镇</w:t>
            </w:r>
          </w:p>
        </w:tc>
      </w:tr>
      <w:tr w:rsidR="00C02DF1"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4C566F">
            <w:pPr>
              <w:pStyle w:val="21"/>
              <w:ind w:leftChars="100" w:left="210"/>
              <w:jc w:val="left"/>
              <w:rPr>
                <w:rFonts w:ascii="仿宋" w:eastAsia="仿宋" w:hAnsi="仿宋"/>
                <w:lang w:eastAsia="zh-CN"/>
              </w:rPr>
            </w:pPr>
            <w:r w:rsidRPr="00263D36">
              <w:rPr>
                <w:rFonts w:ascii="仿宋" w:eastAsia="仿宋" w:hAnsi="仿宋" w:hint="eastAsia"/>
                <w:lang w:eastAsia="zh-CN"/>
              </w:rPr>
              <w:t>特殊用地、军事用地</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B0686A">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2B49C2" w:rsidP="00B0686A">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2DF1" w:rsidRPr="00263D36" w:rsidRDefault="00C02DF1" w:rsidP="00B0686A">
            <w:pPr>
              <w:jc w:val="left"/>
              <w:rPr>
                <w:rFonts w:ascii="仿宋" w:eastAsia="仿宋" w:hAnsi="仿宋"/>
                <w:sz w:val="20"/>
                <w:szCs w:val="20"/>
              </w:rPr>
            </w:pPr>
            <w:r w:rsidRPr="00263D36">
              <w:rPr>
                <w:rFonts w:ascii="仿宋" w:eastAsia="仿宋" w:hAnsi="仿宋" w:hint="eastAsia"/>
                <w:sz w:val="20"/>
                <w:szCs w:val="20"/>
              </w:rPr>
              <w:t>各乡镇</w:t>
            </w:r>
          </w:p>
        </w:tc>
      </w:tr>
      <w:tr w:rsidR="002B49C2"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B49C2" w:rsidRPr="00263D36" w:rsidRDefault="002B49C2">
            <w:pPr>
              <w:pStyle w:val="21"/>
              <w:ind w:leftChars="100" w:left="210"/>
              <w:jc w:val="left"/>
              <w:rPr>
                <w:rFonts w:ascii="仿宋" w:eastAsia="仿宋" w:hAnsi="仿宋"/>
                <w:lang w:eastAsia="zh-CN"/>
              </w:rPr>
            </w:pPr>
            <w:r w:rsidRPr="00263D36">
              <w:rPr>
                <w:rFonts w:ascii="仿宋" w:eastAsia="仿宋" w:hAnsi="仿宋" w:hint="eastAsia"/>
                <w:lang w:eastAsia="zh-CN"/>
              </w:rPr>
              <w:t>《国务院关于支持福建省进一步加快经济社会发展的意见》（国发[2014]55号）中所有项目</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B49C2" w:rsidRPr="00263D36" w:rsidRDefault="002B49C2">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B49C2" w:rsidRPr="00263D36" w:rsidRDefault="002B49C2">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B49C2" w:rsidRPr="00263D36" w:rsidRDefault="002B49C2" w:rsidP="002B49C2">
            <w:pPr>
              <w:jc w:val="left"/>
              <w:rPr>
                <w:rFonts w:ascii="仿宋" w:eastAsia="仿宋" w:hAnsi="仿宋"/>
                <w:sz w:val="20"/>
                <w:szCs w:val="20"/>
              </w:rPr>
            </w:pPr>
            <w:r w:rsidRPr="00263D36">
              <w:rPr>
                <w:rFonts w:ascii="仿宋" w:eastAsia="仿宋" w:hAnsi="仿宋" w:hint="eastAsia"/>
                <w:sz w:val="20"/>
                <w:szCs w:val="20"/>
              </w:rPr>
              <w:t>各</w:t>
            </w:r>
            <w:r w:rsidR="00097E42" w:rsidRPr="00263D36">
              <w:rPr>
                <w:rFonts w:ascii="仿宋" w:eastAsia="仿宋" w:hAnsi="仿宋" w:hint="eastAsia"/>
                <w:sz w:val="20"/>
                <w:szCs w:val="20"/>
              </w:rPr>
              <w:t>乡镇</w:t>
            </w:r>
          </w:p>
        </w:tc>
      </w:tr>
      <w:tr w:rsidR="002B49C2"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B49C2" w:rsidRPr="00263D36" w:rsidRDefault="002B49C2">
            <w:pPr>
              <w:pStyle w:val="21"/>
              <w:ind w:leftChars="100" w:left="210"/>
              <w:jc w:val="left"/>
              <w:rPr>
                <w:rFonts w:ascii="仿宋" w:eastAsia="仿宋" w:hAnsi="仿宋"/>
                <w:lang w:eastAsia="zh-CN"/>
              </w:rPr>
            </w:pPr>
            <w:r w:rsidRPr="00263D36">
              <w:rPr>
                <w:rFonts w:ascii="仿宋" w:eastAsia="仿宋" w:hAnsi="仿宋" w:hint="eastAsia"/>
                <w:lang w:eastAsia="zh-CN"/>
              </w:rPr>
              <w:t>《福建省委省政府关于进一步加快福建科学发展跨越发展的行动计划》中所有项目</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B49C2" w:rsidRPr="00263D36" w:rsidRDefault="002B49C2">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B49C2" w:rsidRPr="00263D36" w:rsidRDefault="002B49C2">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B49C2" w:rsidRPr="00263D36" w:rsidRDefault="002B49C2" w:rsidP="002B49C2">
            <w:pPr>
              <w:jc w:val="left"/>
              <w:rPr>
                <w:rFonts w:ascii="仿宋" w:eastAsia="仿宋" w:hAnsi="仿宋"/>
                <w:sz w:val="20"/>
                <w:szCs w:val="20"/>
              </w:rPr>
            </w:pPr>
            <w:r w:rsidRPr="00263D36">
              <w:rPr>
                <w:rFonts w:ascii="仿宋" w:eastAsia="仿宋" w:hAnsi="仿宋" w:hint="eastAsia"/>
                <w:sz w:val="20"/>
                <w:szCs w:val="20"/>
              </w:rPr>
              <w:t>各</w:t>
            </w:r>
            <w:r w:rsidR="00097E42" w:rsidRPr="00263D36">
              <w:rPr>
                <w:rFonts w:ascii="仿宋" w:eastAsia="仿宋" w:hAnsi="仿宋" w:hint="eastAsia"/>
                <w:sz w:val="20"/>
                <w:szCs w:val="20"/>
              </w:rPr>
              <w:t>乡镇</w:t>
            </w:r>
          </w:p>
        </w:tc>
      </w:tr>
      <w:tr w:rsidR="002B49C2"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B49C2" w:rsidRPr="00263D36" w:rsidRDefault="002B49C2">
            <w:pPr>
              <w:pStyle w:val="21"/>
              <w:ind w:leftChars="100" w:left="210"/>
              <w:jc w:val="left"/>
              <w:rPr>
                <w:rFonts w:ascii="仿宋" w:eastAsia="仿宋" w:hAnsi="仿宋"/>
                <w:lang w:eastAsia="zh-CN"/>
              </w:rPr>
            </w:pPr>
            <w:r w:rsidRPr="00263D36">
              <w:rPr>
                <w:rFonts w:ascii="仿宋" w:eastAsia="仿宋" w:hAnsi="仿宋" w:hint="eastAsia"/>
                <w:lang w:eastAsia="zh-CN"/>
              </w:rPr>
              <w:t>其他省政府确定的重点建设项目</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B49C2" w:rsidRPr="00263D36" w:rsidRDefault="002B49C2">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B49C2" w:rsidRPr="00263D36" w:rsidRDefault="002B49C2">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B49C2" w:rsidRPr="00263D36" w:rsidRDefault="002B49C2" w:rsidP="002B49C2">
            <w:pPr>
              <w:jc w:val="left"/>
              <w:rPr>
                <w:rFonts w:ascii="仿宋" w:eastAsia="仿宋" w:hAnsi="仿宋"/>
                <w:sz w:val="20"/>
                <w:szCs w:val="20"/>
              </w:rPr>
            </w:pPr>
            <w:r w:rsidRPr="00263D36">
              <w:rPr>
                <w:rFonts w:ascii="仿宋" w:eastAsia="仿宋" w:hAnsi="仿宋" w:hint="eastAsia"/>
                <w:sz w:val="20"/>
                <w:szCs w:val="20"/>
              </w:rPr>
              <w:t>各</w:t>
            </w:r>
            <w:r w:rsidR="00097E42" w:rsidRPr="00263D36">
              <w:rPr>
                <w:rFonts w:ascii="仿宋" w:eastAsia="仿宋" w:hAnsi="仿宋" w:hint="eastAsia"/>
                <w:sz w:val="20"/>
                <w:szCs w:val="20"/>
              </w:rPr>
              <w:t>乡镇</w:t>
            </w:r>
          </w:p>
        </w:tc>
      </w:tr>
      <w:tr w:rsidR="00797ED5" w:rsidRPr="00263D36" w:rsidTr="00E94E67">
        <w:trPr>
          <w:gridAfter w:val="1"/>
          <w:wAfter w:w="12" w:type="pct"/>
          <w:trHeight w:val="384"/>
        </w:trPr>
        <w:tc>
          <w:tcPr>
            <w:tcW w:w="31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97ED5" w:rsidRPr="00263D36" w:rsidRDefault="00797ED5" w:rsidP="00453B15">
            <w:pPr>
              <w:pStyle w:val="21"/>
              <w:ind w:leftChars="100" w:left="210"/>
              <w:jc w:val="left"/>
              <w:rPr>
                <w:rFonts w:ascii="仿宋" w:eastAsia="仿宋" w:hAnsi="仿宋"/>
                <w:lang w:eastAsia="zh-CN"/>
              </w:rPr>
            </w:pPr>
            <w:r>
              <w:rPr>
                <w:rFonts w:ascii="仿宋" w:eastAsia="仿宋" w:hAnsi="仿宋" w:hint="eastAsia"/>
                <w:lang w:eastAsia="zh-CN"/>
              </w:rPr>
              <w:t>移动通信铁塔站</w:t>
            </w:r>
          </w:p>
        </w:tc>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97ED5" w:rsidRPr="00263D36" w:rsidRDefault="00797ED5" w:rsidP="007412D2">
            <w:pPr>
              <w:pStyle w:val="21"/>
              <w:rPr>
                <w:rFonts w:ascii="仿宋" w:eastAsia="仿宋" w:hAnsi="仿宋"/>
                <w:lang w:eastAsia="zh-CN"/>
              </w:rPr>
            </w:pPr>
            <w:r w:rsidRPr="00263D36">
              <w:rPr>
                <w:rFonts w:ascii="仿宋" w:eastAsia="仿宋" w:hAnsi="仿宋" w:hint="eastAsia"/>
                <w:lang w:eastAsia="zh-CN"/>
              </w:rPr>
              <w:t>新建</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97ED5" w:rsidRPr="00263D36" w:rsidRDefault="00797ED5" w:rsidP="007412D2">
            <w:pPr>
              <w:pStyle w:val="21"/>
              <w:jc w:val="both"/>
              <w:rPr>
                <w:rFonts w:ascii="仿宋" w:eastAsia="仿宋" w:hAnsi="仿宋"/>
                <w:lang w:eastAsia="zh-CN"/>
              </w:rPr>
            </w:pPr>
            <w:r w:rsidRPr="00263D36">
              <w:rPr>
                <w:rFonts w:ascii="仿宋" w:eastAsia="仿宋" w:hAnsi="仿宋" w:hint="eastAsia"/>
                <w:lang w:eastAsia="zh-CN"/>
              </w:rPr>
              <w:t>2010-2020</w:t>
            </w:r>
          </w:p>
        </w:tc>
        <w:tc>
          <w:tcPr>
            <w:tcW w:w="9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97ED5" w:rsidRPr="00263D36" w:rsidRDefault="00797ED5" w:rsidP="007412D2">
            <w:pPr>
              <w:jc w:val="left"/>
              <w:rPr>
                <w:rFonts w:ascii="仿宋" w:eastAsia="仿宋" w:hAnsi="仿宋"/>
                <w:sz w:val="20"/>
                <w:szCs w:val="20"/>
              </w:rPr>
            </w:pPr>
            <w:r w:rsidRPr="00263D36">
              <w:rPr>
                <w:rFonts w:ascii="仿宋" w:eastAsia="仿宋" w:hAnsi="仿宋" w:hint="eastAsia"/>
                <w:sz w:val="20"/>
                <w:szCs w:val="20"/>
              </w:rPr>
              <w:t>各乡镇</w:t>
            </w:r>
          </w:p>
        </w:tc>
      </w:tr>
    </w:tbl>
    <w:p w:rsidR="004C566F" w:rsidRPr="000E28CE" w:rsidRDefault="004C566F" w:rsidP="004C566F">
      <w:pPr>
        <w:ind w:firstLine="560"/>
      </w:pPr>
    </w:p>
    <w:sectPr w:rsidR="004C566F" w:rsidRPr="000E28CE" w:rsidSect="00A804CC">
      <w:pgSz w:w="16839" w:h="11907" w:orient="landscape" w:code="9"/>
      <w:pgMar w:top="1797" w:right="1440" w:bottom="1797" w:left="1440" w:header="879" w:footer="975"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B2C" w:rsidRDefault="00891B2C" w:rsidP="00681D51">
      <w:pPr>
        <w:ind w:firstLine="420"/>
      </w:pPr>
      <w:r>
        <w:separator/>
      </w:r>
    </w:p>
  </w:endnote>
  <w:endnote w:type="continuationSeparator" w:id="0">
    <w:p w:rsidR="00891B2C" w:rsidRDefault="00891B2C" w:rsidP="00681D51">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D2" w:rsidRDefault="007412D2">
    <w:pPr>
      <w:pStyle w:val="a4"/>
      <w:jc w:val="center"/>
      <w:rPr>
        <w:lang w:eastAsia="zh-CN"/>
      </w:rPr>
    </w:pPr>
  </w:p>
  <w:p w:rsidR="007412D2" w:rsidRDefault="007412D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D2" w:rsidRDefault="007412D2">
    <w:pPr>
      <w:pStyle w:val="a4"/>
      <w:jc w:val="center"/>
    </w:pPr>
    <w:r>
      <w:fldChar w:fldCharType="begin"/>
    </w:r>
    <w:r>
      <w:instrText>PAGE   \* MERGEFORMAT</w:instrText>
    </w:r>
    <w:r>
      <w:fldChar w:fldCharType="separate"/>
    </w:r>
    <w:r w:rsidR="00194031" w:rsidRPr="00194031">
      <w:rPr>
        <w:noProof/>
        <w:lang w:val="zh-CN" w:eastAsia="zh-CN"/>
      </w:rPr>
      <w:t>2</w:t>
    </w:r>
    <w:r>
      <w:fldChar w:fldCharType="end"/>
    </w:r>
  </w:p>
  <w:p w:rsidR="007412D2" w:rsidRDefault="007412D2">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D2" w:rsidRDefault="007412D2">
    <w:pPr>
      <w:pStyle w:val="a4"/>
      <w:framePr w:wrap="around" w:vAnchor="text" w:hAnchor="margin" w:xAlign="center" w:y="1"/>
      <w:rPr>
        <w:rStyle w:val="afd"/>
      </w:rPr>
    </w:pPr>
    <w:r>
      <w:fldChar w:fldCharType="begin"/>
    </w:r>
    <w:r>
      <w:rPr>
        <w:rStyle w:val="afd"/>
      </w:rPr>
      <w:instrText xml:space="preserve">PAGE  </w:instrText>
    </w:r>
    <w:r>
      <w:fldChar w:fldCharType="separate"/>
    </w:r>
    <w:r w:rsidR="00194031">
      <w:rPr>
        <w:rStyle w:val="afd"/>
        <w:noProof/>
      </w:rPr>
      <w:t>30</w:t>
    </w:r>
    <w:r>
      <w:fldChar w:fldCharType="end"/>
    </w:r>
  </w:p>
  <w:p w:rsidR="007412D2" w:rsidRDefault="007412D2">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B2C" w:rsidRDefault="00891B2C" w:rsidP="00681D51">
      <w:pPr>
        <w:ind w:firstLine="420"/>
      </w:pPr>
      <w:r>
        <w:separator/>
      </w:r>
    </w:p>
  </w:footnote>
  <w:footnote w:type="continuationSeparator" w:id="0">
    <w:p w:rsidR="00891B2C" w:rsidRDefault="00891B2C" w:rsidP="00681D51">
      <w:pPr>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72800"/>
    <w:multiLevelType w:val="hybridMultilevel"/>
    <w:tmpl w:val="7A74509C"/>
    <w:lvl w:ilvl="0" w:tplc="F6944FDC">
      <w:start w:val="1"/>
      <w:numFmt w:val="bullet"/>
      <w:lvlText w:val="•"/>
      <w:lvlJc w:val="left"/>
      <w:pPr>
        <w:tabs>
          <w:tab w:val="num" w:pos="720"/>
        </w:tabs>
        <w:ind w:left="720" w:hanging="360"/>
      </w:pPr>
      <w:rPr>
        <w:rFonts w:ascii="Arial" w:hAnsi="Arial" w:hint="default"/>
      </w:rPr>
    </w:lvl>
    <w:lvl w:ilvl="1" w:tplc="1AACAFE6" w:tentative="1">
      <w:start w:val="1"/>
      <w:numFmt w:val="bullet"/>
      <w:lvlText w:val="•"/>
      <w:lvlJc w:val="left"/>
      <w:pPr>
        <w:tabs>
          <w:tab w:val="num" w:pos="1440"/>
        </w:tabs>
        <w:ind w:left="1440" w:hanging="360"/>
      </w:pPr>
      <w:rPr>
        <w:rFonts w:ascii="Arial" w:hAnsi="Arial" w:hint="default"/>
      </w:rPr>
    </w:lvl>
    <w:lvl w:ilvl="2" w:tplc="8F38E5A2" w:tentative="1">
      <w:start w:val="1"/>
      <w:numFmt w:val="bullet"/>
      <w:lvlText w:val="•"/>
      <w:lvlJc w:val="left"/>
      <w:pPr>
        <w:tabs>
          <w:tab w:val="num" w:pos="2160"/>
        </w:tabs>
        <w:ind w:left="2160" w:hanging="360"/>
      </w:pPr>
      <w:rPr>
        <w:rFonts w:ascii="Arial" w:hAnsi="Arial" w:hint="default"/>
      </w:rPr>
    </w:lvl>
    <w:lvl w:ilvl="3" w:tplc="35BE3504" w:tentative="1">
      <w:start w:val="1"/>
      <w:numFmt w:val="bullet"/>
      <w:lvlText w:val="•"/>
      <w:lvlJc w:val="left"/>
      <w:pPr>
        <w:tabs>
          <w:tab w:val="num" w:pos="2880"/>
        </w:tabs>
        <w:ind w:left="2880" w:hanging="360"/>
      </w:pPr>
      <w:rPr>
        <w:rFonts w:ascii="Arial" w:hAnsi="Arial" w:hint="default"/>
      </w:rPr>
    </w:lvl>
    <w:lvl w:ilvl="4" w:tplc="603EACD6" w:tentative="1">
      <w:start w:val="1"/>
      <w:numFmt w:val="bullet"/>
      <w:lvlText w:val="•"/>
      <w:lvlJc w:val="left"/>
      <w:pPr>
        <w:tabs>
          <w:tab w:val="num" w:pos="3600"/>
        </w:tabs>
        <w:ind w:left="3600" w:hanging="360"/>
      </w:pPr>
      <w:rPr>
        <w:rFonts w:ascii="Arial" w:hAnsi="Arial" w:hint="default"/>
      </w:rPr>
    </w:lvl>
    <w:lvl w:ilvl="5" w:tplc="2D0807FE" w:tentative="1">
      <w:start w:val="1"/>
      <w:numFmt w:val="bullet"/>
      <w:lvlText w:val="•"/>
      <w:lvlJc w:val="left"/>
      <w:pPr>
        <w:tabs>
          <w:tab w:val="num" w:pos="4320"/>
        </w:tabs>
        <w:ind w:left="4320" w:hanging="360"/>
      </w:pPr>
      <w:rPr>
        <w:rFonts w:ascii="Arial" w:hAnsi="Arial" w:hint="default"/>
      </w:rPr>
    </w:lvl>
    <w:lvl w:ilvl="6" w:tplc="005E797C" w:tentative="1">
      <w:start w:val="1"/>
      <w:numFmt w:val="bullet"/>
      <w:lvlText w:val="•"/>
      <w:lvlJc w:val="left"/>
      <w:pPr>
        <w:tabs>
          <w:tab w:val="num" w:pos="5040"/>
        </w:tabs>
        <w:ind w:left="5040" w:hanging="360"/>
      </w:pPr>
      <w:rPr>
        <w:rFonts w:ascii="Arial" w:hAnsi="Arial" w:hint="default"/>
      </w:rPr>
    </w:lvl>
    <w:lvl w:ilvl="7" w:tplc="020032BC" w:tentative="1">
      <w:start w:val="1"/>
      <w:numFmt w:val="bullet"/>
      <w:lvlText w:val="•"/>
      <w:lvlJc w:val="left"/>
      <w:pPr>
        <w:tabs>
          <w:tab w:val="num" w:pos="5760"/>
        </w:tabs>
        <w:ind w:left="5760" w:hanging="360"/>
      </w:pPr>
      <w:rPr>
        <w:rFonts w:ascii="Arial" w:hAnsi="Arial" w:hint="default"/>
      </w:rPr>
    </w:lvl>
    <w:lvl w:ilvl="8" w:tplc="BCC45532" w:tentative="1">
      <w:start w:val="1"/>
      <w:numFmt w:val="bullet"/>
      <w:lvlText w:val="•"/>
      <w:lvlJc w:val="left"/>
      <w:pPr>
        <w:tabs>
          <w:tab w:val="num" w:pos="6480"/>
        </w:tabs>
        <w:ind w:left="6480" w:hanging="360"/>
      </w:pPr>
      <w:rPr>
        <w:rFonts w:ascii="Arial" w:hAnsi="Arial" w:hint="default"/>
      </w:rPr>
    </w:lvl>
  </w:abstractNum>
  <w:abstractNum w:abstractNumId="1">
    <w:nsid w:val="170C6070"/>
    <w:multiLevelType w:val="hybridMultilevel"/>
    <w:tmpl w:val="FF061B26"/>
    <w:lvl w:ilvl="0" w:tplc="02EC818E">
      <w:start w:val="1"/>
      <w:numFmt w:val="bullet"/>
      <w:lvlText w:val="•"/>
      <w:lvlJc w:val="left"/>
      <w:pPr>
        <w:tabs>
          <w:tab w:val="num" w:pos="720"/>
        </w:tabs>
        <w:ind w:left="720" w:hanging="360"/>
      </w:pPr>
      <w:rPr>
        <w:rFonts w:ascii="Arial" w:hAnsi="Arial" w:hint="default"/>
      </w:rPr>
    </w:lvl>
    <w:lvl w:ilvl="1" w:tplc="955EC002" w:tentative="1">
      <w:start w:val="1"/>
      <w:numFmt w:val="bullet"/>
      <w:lvlText w:val="•"/>
      <w:lvlJc w:val="left"/>
      <w:pPr>
        <w:tabs>
          <w:tab w:val="num" w:pos="1440"/>
        </w:tabs>
        <w:ind w:left="1440" w:hanging="360"/>
      </w:pPr>
      <w:rPr>
        <w:rFonts w:ascii="Arial" w:hAnsi="Arial" w:hint="default"/>
      </w:rPr>
    </w:lvl>
    <w:lvl w:ilvl="2" w:tplc="83A85520">
      <w:start w:val="1"/>
      <w:numFmt w:val="bullet"/>
      <w:lvlText w:val="•"/>
      <w:lvlJc w:val="left"/>
      <w:pPr>
        <w:tabs>
          <w:tab w:val="num" w:pos="2160"/>
        </w:tabs>
        <w:ind w:left="2160" w:hanging="360"/>
      </w:pPr>
      <w:rPr>
        <w:rFonts w:ascii="Arial" w:hAnsi="Arial" w:hint="default"/>
      </w:rPr>
    </w:lvl>
    <w:lvl w:ilvl="3" w:tplc="0004F8B4" w:tentative="1">
      <w:start w:val="1"/>
      <w:numFmt w:val="bullet"/>
      <w:lvlText w:val="•"/>
      <w:lvlJc w:val="left"/>
      <w:pPr>
        <w:tabs>
          <w:tab w:val="num" w:pos="2880"/>
        </w:tabs>
        <w:ind w:left="2880" w:hanging="360"/>
      </w:pPr>
      <w:rPr>
        <w:rFonts w:ascii="Arial" w:hAnsi="Arial" w:hint="default"/>
      </w:rPr>
    </w:lvl>
    <w:lvl w:ilvl="4" w:tplc="D2024DAC" w:tentative="1">
      <w:start w:val="1"/>
      <w:numFmt w:val="bullet"/>
      <w:lvlText w:val="•"/>
      <w:lvlJc w:val="left"/>
      <w:pPr>
        <w:tabs>
          <w:tab w:val="num" w:pos="3600"/>
        </w:tabs>
        <w:ind w:left="3600" w:hanging="360"/>
      </w:pPr>
      <w:rPr>
        <w:rFonts w:ascii="Arial" w:hAnsi="Arial" w:hint="default"/>
      </w:rPr>
    </w:lvl>
    <w:lvl w:ilvl="5" w:tplc="1BAA9CE4" w:tentative="1">
      <w:start w:val="1"/>
      <w:numFmt w:val="bullet"/>
      <w:lvlText w:val="•"/>
      <w:lvlJc w:val="left"/>
      <w:pPr>
        <w:tabs>
          <w:tab w:val="num" w:pos="4320"/>
        </w:tabs>
        <w:ind w:left="4320" w:hanging="360"/>
      </w:pPr>
      <w:rPr>
        <w:rFonts w:ascii="Arial" w:hAnsi="Arial" w:hint="default"/>
      </w:rPr>
    </w:lvl>
    <w:lvl w:ilvl="6" w:tplc="4B2672A2" w:tentative="1">
      <w:start w:val="1"/>
      <w:numFmt w:val="bullet"/>
      <w:lvlText w:val="•"/>
      <w:lvlJc w:val="left"/>
      <w:pPr>
        <w:tabs>
          <w:tab w:val="num" w:pos="5040"/>
        </w:tabs>
        <w:ind w:left="5040" w:hanging="360"/>
      </w:pPr>
      <w:rPr>
        <w:rFonts w:ascii="Arial" w:hAnsi="Arial" w:hint="default"/>
      </w:rPr>
    </w:lvl>
    <w:lvl w:ilvl="7" w:tplc="43988A7E" w:tentative="1">
      <w:start w:val="1"/>
      <w:numFmt w:val="bullet"/>
      <w:lvlText w:val="•"/>
      <w:lvlJc w:val="left"/>
      <w:pPr>
        <w:tabs>
          <w:tab w:val="num" w:pos="5760"/>
        </w:tabs>
        <w:ind w:left="5760" w:hanging="360"/>
      </w:pPr>
      <w:rPr>
        <w:rFonts w:ascii="Arial" w:hAnsi="Arial" w:hint="default"/>
      </w:rPr>
    </w:lvl>
    <w:lvl w:ilvl="8" w:tplc="A68E2156" w:tentative="1">
      <w:start w:val="1"/>
      <w:numFmt w:val="bullet"/>
      <w:lvlText w:val="•"/>
      <w:lvlJc w:val="left"/>
      <w:pPr>
        <w:tabs>
          <w:tab w:val="num" w:pos="6480"/>
        </w:tabs>
        <w:ind w:left="6480" w:hanging="360"/>
      </w:pPr>
      <w:rPr>
        <w:rFonts w:ascii="Arial" w:hAnsi="Arial" w:hint="default"/>
      </w:rPr>
    </w:lvl>
  </w:abstractNum>
  <w:abstractNum w:abstractNumId="2">
    <w:nsid w:val="193964AA"/>
    <w:multiLevelType w:val="hybridMultilevel"/>
    <w:tmpl w:val="F8CE8CAC"/>
    <w:lvl w:ilvl="0" w:tplc="414C72FC">
      <w:start w:val="1"/>
      <w:numFmt w:val="decimal"/>
      <w:lvlText w:val="表%1"/>
      <w:lvlJc w:val="center"/>
      <w:pPr>
        <w:ind w:left="900" w:hanging="420"/>
      </w:pPr>
      <w:rPr>
        <w:rFonts w:ascii="Times New Roman" w:eastAsia="仿宋_GB2312" w:hAnsi="Times New Roman" w:hint="default"/>
        <w:b/>
        <w:i w:val="0"/>
        <w:sz w:val="28"/>
        <w:szCs w:val="28"/>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30933BF0"/>
    <w:multiLevelType w:val="hybridMultilevel"/>
    <w:tmpl w:val="842C3460"/>
    <w:lvl w:ilvl="0" w:tplc="98FA335C">
      <w:start w:val="1"/>
      <w:numFmt w:val="decimal"/>
      <w:lvlText w:val="表%1"/>
      <w:lvlJc w:val="center"/>
      <w:pPr>
        <w:ind w:left="2763" w:hanging="420"/>
      </w:pPr>
      <w:rPr>
        <w:rFonts w:ascii="Times New Roman" w:eastAsia="黑体" w:hAnsi="Times New Roman" w:hint="default"/>
        <w:b w:val="0"/>
        <w:i w:val="0"/>
        <w:sz w:val="24"/>
      </w:rPr>
    </w:lvl>
    <w:lvl w:ilvl="1" w:tplc="04090019" w:tentative="1">
      <w:start w:val="1"/>
      <w:numFmt w:val="lowerLetter"/>
      <w:lvlText w:val="%2)"/>
      <w:lvlJc w:val="left"/>
      <w:pPr>
        <w:ind w:left="3183" w:hanging="420"/>
      </w:pPr>
    </w:lvl>
    <w:lvl w:ilvl="2" w:tplc="0409001B" w:tentative="1">
      <w:start w:val="1"/>
      <w:numFmt w:val="lowerRoman"/>
      <w:lvlText w:val="%3."/>
      <w:lvlJc w:val="right"/>
      <w:pPr>
        <w:ind w:left="3603" w:hanging="420"/>
      </w:pPr>
    </w:lvl>
    <w:lvl w:ilvl="3" w:tplc="0409000F" w:tentative="1">
      <w:start w:val="1"/>
      <w:numFmt w:val="decimal"/>
      <w:lvlText w:val="%4."/>
      <w:lvlJc w:val="left"/>
      <w:pPr>
        <w:ind w:left="4023" w:hanging="420"/>
      </w:pPr>
    </w:lvl>
    <w:lvl w:ilvl="4" w:tplc="04090019" w:tentative="1">
      <w:start w:val="1"/>
      <w:numFmt w:val="lowerLetter"/>
      <w:lvlText w:val="%5)"/>
      <w:lvlJc w:val="left"/>
      <w:pPr>
        <w:ind w:left="4443" w:hanging="420"/>
      </w:pPr>
    </w:lvl>
    <w:lvl w:ilvl="5" w:tplc="0409001B" w:tentative="1">
      <w:start w:val="1"/>
      <w:numFmt w:val="lowerRoman"/>
      <w:lvlText w:val="%6."/>
      <w:lvlJc w:val="right"/>
      <w:pPr>
        <w:ind w:left="4863" w:hanging="420"/>
      </w:pPr>
    </w:lvl>
    <w:lvl w:ilvl="6" w:tplc="0409000F" w:tentative="1">
      <w:start w:val="1"/>
      <w:numFmt w:val="decimal"/>
      <w:lvlText w:val="%7."/>
      <w:lvlJc w:val="left"/>
      <w:pPr>
        <w:ind w:left="5283" w:hanging="420"/>
      </w:pPr>
    </w:lvl>
    <w:lvl w:ilvl="7" w:tplc="04090019" w:tentative="1">
      <w:start w:val="1"/>
      <w:numFmt w:val="lowerLetter"/>
      <w:lvlText w:val="%8)"/>
      <w:lvlJc w:val="left"/>
      <w:pPr>
        <w:ind w:left="5703" w:hanging="420"/>
      </w:pPr>
    </w:lvl>
    <w:lvl w:ilvl="8" w:tplc="0409001B" w:tentative="1">
      <w:start w:val="1"/>
      <w:numFmt w:val="lowerRoman"/>
      <w:lvlText w:val="%9."/>
      <w:lvlJc w:val="right"/>
      <w:pPr>
        <w:ind w:left="6123" w:hanging="420"/>
      </w:pPr>
    </w:lvl>
  </w:abstractNum>
  <w:abstractNum w:abstractNumId="4">
    <w:nsid w:val="34887FF8"/>
    <w:multiLevelType w:val="hybridMultilevel"/>
    <w:tmpl w:val="15166790"/>
    <w:lvl w:ilvl="0" w:tplc="9B069D06">
      <w:start w:val="1"/>
      <w:numFmt w:val="decimal"/>
      <w:suff w:val="space"/>
      <w:lvlText w:val="图%1"/>
      <w:lvlJc w:val="left"/>
      <w:pPr>
        <w:ind w:left="1129" w:hanging="420"/>
      </w:pPr>
      <w:rPr>
        <w:rFonts w:ascii="Times New Roman" w:eastAsia="黑体" w:hAnsi="Times New Roman" w:hint="default"/>
        <w:b w:val="0"/>
        <w:i w:val="0"/>
        <w:sz w:val="24"/>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5">
    <w:nsid w:val="354C726F"/>
    <w:multiLevelType w:val="hybridMultilevel"/>
    <w:tmpl w:val="94400934"/>
    <w:lvl w:ilvl="0" w:tplc="4CB2B5D6">
      <w:start w:val="1"/>
      <w:numFmt w:val="bullet"/>
      <w:lvlText w:val="•"/>
      <w:lvlJc w:val="left"/>
      <w:pPr>
        <w:tabs>
          <w:tab w:val="num" w:pos="720"/>
        </w:tabs>
        <w:ind w:left="720" w:hanging="360"/>
      </w:pPr>
      <w:rPr>
        <w:rFonts w:ascii="Arial" w:hAnsi="Arial" w:hint="default"/>
      </w:rPr>
    </w:lvl>
    <w:lvl w:ilvl="1" w:tplc="49AA8A4A" w:tentative="1">
      <w:start w:val="1"/>
      <w:numFmt w:val="bullet"/>
      <w:lvlText w:val="•"/>
      <w:lvlJc w:val="left"/>
      <w:pPr>
        <w:tabs>
          <w:tab w:val="num" w:pos="1440"/>
        </w:tabs>
        <w:ind w:left="1440" w:hanging="360"/>
      </w:pPr>
      <w:rPr>
        <w:rFonts w:ascii="Arial" w:hAnsi="Arial" w:hint="default"/>
      </w:rPr>
    </w:lvl>
    <w:lvl w:ilvl="2" w:tplc="CD908E52">
      <w:start w:val="1"/>
      <w:numFmt w:val="bullet"/>
      <w:lvlText w:val="•"/>
      <w:lvlJc w:val="left"/>
      <w:pPr>
        <w:tabs>
          <w:tab w:val="num" w:pos="2160"/>
        </w:tabs>
        <w:ind w:left="2160" w:hanging="360"/>
      </w:pPr>
      <w:rPr>
        <w:rFonts w:ascii="Arial" w:hAnsi="Arial" w:hint="default"/>
      </w:rPr>
    </w:lvl>
    <w:lvl w:ilvl="3" w:tplc="5B322024" w:tentative="1">
      <w:start w:val="1"/>
      <w:numFmt w:val="bullet"/>
      <w:lvlText w:val="•"/>
      <w:lvlJc w:val="left"/>
      <w:pPr>
        <w:tabs>
          <w:tab w:val="num" w:pos="2880"/>
        </w:tabs>
        <w:ind w:left="2880" w:hanging="360"/>
      </w:pPr>
      <w:rPr>
        <w:rFonts w:ascii="Arial" w:hAnsi="Arial" w:hint="default"/>
      </w:rPr>
    </w:lvl>
    <w:lvl w:ilvl="4" w:tplc="7BEEF148" w:tentative="1">
      <w:start w:val="1"/>
      <w:numFmt w:val="bullet"/>
      <w:lvlText w:val="•"/>
      <w:lvlJc w:val="left"/>
      <w:pPr>
        <w:tabs>
          <w:tab w:val="num" w:pos="3600"/>
        </w:tabs>
        <w:ind w:left="3600" w:hanging="360"/>
      </w:pPr>
      <w:rPr>
        <w:rFonts w:ascii="Arial" w:hAnsi="Arial" w:hint="default"/>
      </w:rPr>
    </w:lvl>
    <w:lvl w:ilvl="5" w:tplc="12C687A4" w:tentative="1">
      <w:start w:val="1"/>
      <w:numFmt w:val="bullet"/>
      <w:lvlText w:val="•"/>
      <w:lvlJc w:val="left"/>
      <w:pPr>
        <w:tabs>
          <w:tab w:val="num" w:pos="4320"/>
        </w:tabs>
        <w:ind w:left="4320" w:hanging="360"/>
      </w:pPr>
      <w:rPr>
        <w:rFonts w:ascii="Arial" w:hAnsi="Arial" w:hint="default"/>
      </w:rPr>
    </w:lvl>
    <w:lvl w:ilvl="6" w:tplc="166800E0" w:tentative="1">
      <w:start w:val="1"/>
      <w:numFmt w:val="bullet"/>
      <w:lvlText w:val="•"/>
      <w:lvlJc w:val="left"/>
      <w:pPr>
        <w:tabs>
          <w:tab w:val="num" w:pos="5040"/>
        </w:tabs>
        <w:ind w:left="5040" w:hanging="360"/>
      </w:pPr>
      <w:rPr>
        <w:rFonts w:ascii="Arial" w:hAnsi="Arial" w:hint="default"/>
      </w:rPr>
    </w:lvl>
    <w:lvl w:ilvl="7" w:tplc="EA28ADAA" w:tentative="1">
      <w:start w:val="1"/>
      <w:numFmt w:val="bullet"/>
      <w:lvlText w:val="•"/>
      <w:lvlJc w:val="left"/>
      <w:pPr>
        <w:tabs>
          <w:tab w:val="num" w:pos="5760"/>
        </w:tabs>
        <w:ind w:left="5760" w:hanging="360"/>
      </w:pPr>
      <w:rPr>
        <w:rFonts w:ascii="Arial" w:hAnsi="Arial" w:hint="default"/>
      </w:rPr>
    </w:lvl>
    <w:lvl w:ilvl="8" w:tplc="CB5C3CE0" w:tentative="1">
      <w:start w:val="1"/>
      <w:numFmt w:val="bullet"/>
      <w:lvlText w:val="•"/>
      <w:lvlJc w:val="left"/>
      <w:pPr>
        <w:tabs>
          <w:tab w:val="num" w:pos="6480"/>
        </w:tabs>
        <w:ind w:left="6480" w:hanging="360"/>
      </w:pPr>
      <w:rPr>
        <w:rFonts w:ascii="Arial" w:hAnsi="Arial" w:hint="default"/>
      </w:rPr>
    </w:lvl>
  </w:abstractNum>
  <w:abstractNum w:abstractNumId="6">
    <w:nsid w:val="60265E19"/>
    <w:multiLevelType w:val="multilevel"/>
    <w:tmpl w:val="BA9806C8"/>
    <w:lvl w:ilvl="0">
      <w:start w:val="1"/>
      <w:numFmt w:val="koreanDigital2"/>
      <w:lvlText w:val="第%1章"/>
      <w:lvlJc w:val="left"/>
      <w:pPr>
        <w:tabs>
          <w:tab w:val="num" w:pos="907"/>
        </w:tabs>
        <w:ind w:left="907" w:hanging="425"/>
      </w:pPr>
      <w:rPr>
        <w:rFonts w:ascii="Times New Roman" w:hAnsi="Times New Roman" w:cs="Times New Roman" w:hint="eastAsia"/>
        <w:b/>
        <w:bCs w:val="0"/>
        <w:i w:val="0"/>
        <w:iCs w:val="0"/>
        <w:caps w:val="0"/>
        <w:smallCaps w:val="0"/>
        <w:strike w:val="0"/>
        <w:dstrike w:val="0"/>
        <w:snapToGrid w:val="0"/>
        <w:color w:val="000000"/>
        <w:spacing w:val="0"/>
        <w:w w:val="0"/>
        <w:kern w:val="0"/>
        <w:position w:val="0"/>
        <w:sz w:val="16"/>
        <w:szCs w:val="16"/>
        <w:u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koreanDigital2"/>
      <w:lvlText w:val="第%2节"/>
      <w:lvlJc w:val="left"/>
      <w:pPr>
        <w:tabs>
          <w:tab w:val="num" w:pos="1474"/>
        </w:tabs>
        <w:ind w:left="1474" w:hanging="567"/>
      </w:pPr>
      <w:rPr>
        <w:rFonts w:cs="Times New Roman" w:hint="eastAsia"/>
      </w:rPr>
    </w:lvl>
    <w:lvl w:ilvl="2">
      <w:start w:val="1"/>
      <w:numFmt w:val="chineseCountingThousand"/>
      <w:pStyle w:val="322"/>
      <w:lvlText w:val="第%3条"/>
      <w:lvlJc w:val="left"/>
      <w:pPr>
        <w:tabs>
          <w:tab w:val="num" w:pos="567"/>
        </w:tabs>
        <w:ind w:firstLine="567"/>
      </w:pPr>
      <w:rPr>
        <w:rFonts w:cs="Times New Roman" w:hint="eastAsia"/>
        <w:b/>
        <w:i w:val="0"/>
      </w:rPr>
    </w:lvl>
    <w:lvl w:ilvl="3">
      <w:start w:val="1"/>
      <w:numFmt w:val="decimal"/>
      <w:lvlText w:val="%1.%2.%3.%4"/>
      <w:lvlJc w:val="left"/>
      <w:pPr>
        <w:tabs>
          <w:tab w:val="num" w:pos="2838"/>
        </w:tabs>
        <w:ind w:left="2466" w:hanging="708"/>
      </w:pPr>
      <w:rPr>
        <w:rFonts w:cs="Times New Roman" w:hint="eastAsia"/>
      </w:rPr>
    </w:lvl>
    <w:lvl w:ilvl="4">
      <w:start w:val="1"/>
      <w:numFmt w:val="decimal"/>
      <w:lvlText w:val="%1.%2.%3.%4.%5"/>
      <w:lvlJc w:val="left"/>
      <w:pPr>
        <w:tabs>
          <w:tab w:val="num" w:pos="3623"/>
        </w:tabs>
        <w:ind w:left="3033" w:hanging="850"/>
      </w:pPr>
      <w:rPr>
        <w:rFonts w:cs="Times New Roman" w:hint="eastAsia"/>
      </w:rPr>
    </w:lvl>
    <w:lvl w:ilvl="5">
      <w:start w:val="1"/>
      <w:numFmt w:val="decimal"/>
      <w:lvlText w:val="%1.%2.%3.%4.%5.%6"/>
      <w:lvlJc w:val="left"/>
      <w:pPr>
        <w:tabs>
          <w:tab w:val="num" w:pos="4408"/>
        </w:tabs>
        <w:ind w:left="3742" w:hanging="1134"/>
      </w:pPr>
      <w:rPr>
        <w:rFonts w:cs="Times New Roman" w:hint="eastAsia"/>
      </w:rPr>
    </w:lvl>
    <w:lvl w:ilvl="6">
      <w:start w:val="1"/>
      <w:numFmt w:val="decimal"/>
      <w:lvlText w:val="%1.%2.%3.%4.%5.%6.%7"/>
      <w:lvlJc w:val="left"/>
      <w:pPr>
        <w:tabs>
          <w:tab w:val="num" w:pos="4833"/>
        </w:tabs>
        <w:ind w:left="4309" w:hanging="1276"/>
      </w:pPr>
      <w:rPr>
        <w:rFonts w:cs="Times New Roman" w:hint="eastAsia"/>
      </w:rPr>
    </w:lvl>
    <w:lvl w:ilvl="7">
      <w:start w:val="1"/>
      <w:numFmt w:val="decimal"/>
      <w:lvlText w:val="%1.%2.%3.%4.%5.%6.%7.%8"/>
      <w:lvlJc w:val="left"/>
      <w:pPr>
        <w:tabs>
          <w:tab w:val="num" w:pos="5618"/>
        </w:tabs>
        <w:ind w:left="4876" w:hanging="1418"/>
      </w:pPr>
      <w:rPr>
        <w:rFonts w:cs="Times New Roman" w:hint="eastAsia"/>
      </w:rPr>
    </w:lvl>
    <w:lvl w:ilvl="8">
      <w:start w:val="1"/>
      <w:numFmt w:val="decimal"/>
      <w:lvlText w:val="%1.%2.%3.%4.%5.%6.%7.%8.%9"/>
      <w:lvlJc w:val="left"/>
      <w:pPr>
        <w:tabs>
          <w:tab w:val="num" w:pos="6404"/>
        </w:tabs>
        <w:ind w:left="5584" w:hanging="1700"/>
      </w:pPr>
      <w:rPr>
        <w:rFonts w:cs="Times New Roman" w:hint="eastAsia"/>
      </w:rPr>
    </w:lvl>
  </w:abstractNum>
  <w:num w:numId="1">
    <w:abstractNumId w:val="6"/>
  </w:num>
  <w:num w:numId="2">
    <w:abstractNumId w:val="4"/>
  </w:num>
  <w:num w:numId="3">
    <w:abstractNumId w:val="2"/>
  </w:num>
  <w:num w:numId="4">
    <w:abstractNumId w:val="3"/>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9C8"/>
    <w:rsid w:val="00001D37"/>
    <w:rsid w:val="00002438"/>
    <w:rsid w:val="00003782"/>
    <w:rsid w:val="00004AB3"/>
    <w:rsid w:val="00011C53"/>
    <w:rsid w:val="00012D11"/>
    <w:rsid w:val="000208C3"/>
    <w:rsid w:val="00030F03"/>
    <w:rsid w:val="00031D38"/>
    <w:rsid w:val="00033626"/>
    <w:rsid w:val="00034318"/>
    <w:rsid w:val="00035AA5"/>
    <w:rsid w:val="00035EE9"/>
    <w:rsid w:val="0004596D"/>
    <w:rsid w:val="00050CBB"/>
    <w:rsid w:val="00051262"/>
    <w:rsid w:val="00054F13"/>
    <w:rsid w:val="00060FDC"/>
    <w:rsid w:val="00062FB5"/>
    <w:rsid w:val="000663DD"/>
    <w:rsid w:val="00070BD9"/>
    <w:rsid w:val="00072391"/>
    <w:rsid w:val="0007382F"/>
    <w:rsid w:val="00076E5E"/>
    <w:rsid w:val="00077D08"/>
    <w:rsid w:val="00077F22"/>
    <w:rsid w:val="0008152D"/>
    <w:rsid w:val="0008342A"/>
    <w:rsid w:val="00085852"/>
    <w:rsid w:val="000878B6"/>
    <w:rsid w:val="0009061E"/>
    <w:rsid w:val="00095C86"/>
    <w:rsid w:val="00097E42"/>
    <w:rsid w:val="000B1614"/>
    <w:rsid w:val="000B70C6"/>
    <w:rsid w:val="000C5736"/>
    <w:rsid w:val="000D03A8"/>
    <w:rsid w:val="000D3A78"/>
    <w:rsid w:val="000D7657"/>
    <w:rsid w:val="000E396C"/>
    <w:rsid w:val="000E6DD2"/>
    <w:rsid w:val="000E7888"/>
    <w:rsid w:val="000E7AD2"/>
    <w:rsid w:val="000E7B4D"/>
    <w:rsid w:val="000F5BD5"/>
    <w:rsid w:val="000F68A5"/>
    <w:rsid w:val="00110912"/>
    <w:rsid w:val="00114F86"/>
    <w:rsid w:val="0011639E"/>
    <w:rsid w:val="00116A99"/>
    <w:rsid w:val="00121465"/>
    <w:rsid w:val="00123351"/>
    <w:rsid w:val="00124975"/>
    <w:rsid w:val="00125AEB"/>
    <w:rsid w:val="001316EA"/>
    <w:rsid w:val="00131FA9"/>
    <w:rsid w:val="001320D3"/>
    <w:rsid w:val="00133467"/>
    <w:rsid w:val="0013407D"/>
    <w:rsid w:val="00134105"/>
    <w:rsid w:val="0014570F"/>
    <w:rsid w:val="0014593E"/>
    <w:rsid w:val="0014611C"/>
    <w:rsid w:val="00162C7A"/>
    <w:rsid w:val="00164BB4"/>
    <w:rsid w:val="00176704"/>
    <w:rsid w:val="00181A17"/>
    <w:rsid w:val="00183115"/>
    <w:rsid w:val="00183DD9"/>
    <w:rsid w:val="00185339"/>
    <w:rsid w:val="00186AA5"/>
    <w:rsid w:val="00192C76"/>
    <w:rsid w:val="00194031"/>
    <w:rsid w:val="001A2186"/>
    <w:rsid w:val="001A39CD"/>
    <w:rsid w:val="001A3B8F"/>
    <w:rsid w:val="001A6189"/>
    <w:rsid w:val="001A6208"/>
    <w:rsid w:val="001B0904"/>
    <w:rsid w:val="001B372E"/>
    <w:rsid w:val="001B6BFD"/>
    <w:rsid w:val="001D5DA8"/>
    <w:rsid w:val="001F755E"/>
    <w:rsid w:val="0020019B"/>
    <w:rsid w:val="002121AA"/>
    <w:rsid w:val="00212760"/>
    <w:rsid w:val="00212FEC"/>
    <w:rsid w:val="002154A0"/>
    <w:rsid w:val="0022580D"/>
    <w:rsid w:val="002259AA"/>
    <w:rsid w:val="00226529"/>
    <w:rsid w:val="002279E6"/>
    <w:rsid w:val="00231112"/>
    <w:rsid w:val="00231D39"/>
    <w:rsid w:val="00232D33"/>
    <w:rsid w:val="00242325"/>
    <w:rsid w:val="002525AC"/>
    <w:rsid w:val="00253A68"/>
    <w:rsid w:val="00255E27"/>
    <w:rsid w:val="002572D1"/>
    <w:rsid w:val="00261442"/>
    <w:rsid w:val="00263D36"/>
    <w:rsid w:val="002658D7"/>
    <w:rsid w:val="00271C75"/>
    <w:rsid w:val="002721AC"/>
    <w:rsid w:val="00276264"/>
    <w:rsid w:val="002801E7"/>
    <w:rsid w:val="00290368"/>
    <w:rsid w:val="00291F2E"/>
    <w:rsid w:val="00294720"/>
    <w:rsid w:val="002A1037"/>
    <w:rsid w:val="002A16A1"/>
    <w:rsid w:val="002A4AAD"/>
    <w:rsid w:val="002A6695"/>
    <w:rsid w:val="002A73E6"/>
    <w:rsid w:val="002B0B29"/>
    <w:rsid w:val="002B2CA7"/>
    <w:rsid w:val="002B49C2"/>
    <w:rsid w:val="002B4ACE"/>
    <w:rsid w:val="002B5910"/>
    <w:rsid w:val="002C26BD"/>
    <w:rsid w:val="002C2A01"/>
    <w:rsid w:val="002C2AA2"/>
    <w:rsid w:val="002C6BA3"/>
    <w:rsid w:val="002D2815"/>
    <w:rsid w:val="002D3550"/>
    <w:rsid w:val="002D49CD"/>
    <w:rsid w:val="002D7005"/>
    <w:rsid w:val="002E09B2"/>
    <w:rsid w:val="002E2CED"/>
    <w:rsid w:val="002E58B1"/>
    <w:rsid w:val="002E6478"/>
    <w:rsid w:val="002E692A"/>
    <w:rsid w:val="002F4F1D"/>
    <w:rsid w:val="002F609B"/>
    <w:rsid w:val="00301131"/>
    <w:rsid w:val="00302CB8"/>
    <w:rsid w:val="00304E1E"/>
    <w:rsid w:val="00312382"/>
    <w:rsid w:val="00314CC8"/>
    <w:rsid w:val="00315BAA"/>
    <w:rsid w:val="003205EF"/>
    <w:rsid w:val="00322CED"/>
    <w:rsid w:val="00325437"/>
    <w:rsid w:val="003263C8"/>
    <w:rsid w:val="003302D0"/>
    <w:rsid w:val="00331CCE"/>
    <w:rsid w:val="00341577"/>
    <w:rsid w:val="0034612F"/>
    <w:rsid w:val="00347235"/>
    <w:rsid w:val="00353D8B"/>
    <w:rsid w:val="00354B96"/>
    <w:rsid w:val="003637AB"/>
    <w:rsid w:val="00370162"/>
    <w:rsid w:val="00370C23"/>
    <w:rsid w:val="00375F90"/>
    <w:rsid w:val="00376090"/>
    <w:rsid w:val="00376710"/>
    <w:rsid w:val="003800EC"/>
    <w:rsid w:val="00382301"/>
    <w:rsid w:val="00383935"/>
    <w:rsid w:val="00385A76"/>
    <w:rsid w:val="00394AC3"/>
    <w:rsid w:val="00395863"/>
    <w:rsid w:val="003A1426"/>
    <w:rsid w:val="003A6C23"/>
    <w:rsid w:val="003A6CC4"/>
    <w:rsid w:val="003B3633"/>
    <w:rsid w:val="003B3A2E"/>
    <w:rsid w:val="003B4BB5"/>
    <w:rsid w:val="003D121E"/>
    <w:rsid w:val="003D4846"/>
    <w:rsid w:val="003D5824"/>
    <w:rsid w:val="003D6BC6"/>
    <w:rsid w:val="003E1800"/>
    <w:rsid w:val="003E435C"/>
    <w:rsid w:val="003F1878"/>
    <w:rsid w:val="003F7B50"/>
    <w:rsid w:val="004029A8"/>
    <w:rsid w:val="004124F4"/>
    <w:rsid w:val="00416FFE"/>
    <w:rsid w:val="00420AB2"/>
    <w:rsid w:val="0043013B"/>
    <w:rsid w:val="00435E47"/>
    <w:rsid w:val="00442FED"/>
    <w:rsid w:val="00444815"/>
    <w:rsid w:val="00445DAD"/>
    <w:rsid w:val="00452FC9"/>
    <w:rsid w:val="00453B15"/>
    <w:rsid w:val="004567B9"/>
    <w:rsid w:val="004602BF"/>
    <w:rsid w:val="0046186F"/>
    <w:rsid w:val="00463272"/>
    <w:rsid w:val="0046368D"/>
    <w:rsid w:val="00470075"/>
    <w:rsid w:val="0047537B"/>
    <w:rsid w:val="0048345F"/>
    <w:rsid w:val="00496010"/>
    <w:rsid w:val="004A2129"/>
    <w:rsid w:val="004A2BDA"/>
    <w:rsid w:val="004A2F00"/>
    <w:rsid w:val="004B6EFB"/>
    <w:rsid w:val="004B7BB0"/>
    <w:rsid w:val="004C2C41"/>
    <w:rsid w:val="004C566F"/>
    <w:rsid w:val="004C6206"/>
    <w:rsid w:val="004D3D0C"/>
    <w:rsid w:val="004D532D"/>
    <w:rsid w:val="004D5C58"/>
    <w:rsid w:val="004E2962"/>
    <w:rsid w:val="004E35F2"/>
    <w:rsid w:val="004F486B"/>
    <w:rsid w:val="004F4F9B"/>
    <w:rsid w:val="005018FA"/>
    <w:rsid w:val="00502641"/>
    <w:rsid w:val="00510C04"/>
    <w:rsid w:val="005140B7"/>
    <w:rsid w:val="00515639"/>
    <w:rsid w:val="00515E75"/>
    <w:rsid w:val="005175B7"/>
    <w:rsid w:val="00520A38"/>
    <w:rsid w:val="005301F8"/>
    <w:rsid w:val="005331DA"/>
    <w:rsid w:val="00533CD9"/>
    <w:rsid w:val="00537397"/>
    <w:rsid w:val="005422A2"/>
    <w:rsid w:val="00542631"/>
    <w:rsid w:val="00542B26"/>
    <w:rsid w:val="00542FC7"/>
    <w:rsid w:val="005539DF"/>
    <w:rsid w:val="0055426F"/>
    <w:rsid w:val="0055539D"/>
    <w:rsid w:val="0056475E"/>
    <w:rsid w:val="00572EB1"/>
    <w:rsid w:val="005767AD"/>
    <w:rsid w:val="005806FD"/>
    <w:rsid w:val="005821E9"/>
    <w:rsid w:val="00587EA6"/>
    <w:rsid w:val="00591355"/>
    <w:rsid w:val="00594C02"/>
    <w:rsid w:val="005A01F6"/>
    <w:rsid w:val="005A4D9C"/>
    <w:rsid w:val="005A6B96"/>
    <w:rsid w:val="005B6B31"/>
    <w:rsid w:val="005C04E2"/>
    <w:rsid w:val="005C26F6"/>
    <w:rsid w:val="005C31D0"/>
    <w:rsid w:val="005D751D"/>
    <w:rsid w:val="005E2CBC"/>
    <w:rsid w:val="005F6978"/>
    <w:rsid w:val="00604ED1"/>
    <w:rsid w:val="00607B9E"/>
    <w:rsid w:val="00610DB9"/>
    <w:rsid w:val="006303FD"/>
    <w:rsid w:val="00631E49"/>
    <w:rsid w:val="0063401C"/>
    <w:rsid w:val="00636ADC"/>
    <w:rsid w:val="00637999"/>
    <w:rsid w:val="006409AF"/>
    <w:rsid w:val="006423D7"/>
    <w:rsid w:val="00643282"/>
    <w:rsid w:val="00647B7E"/>
    <w:rsid w:val="00654E08"/>
    <w:rsid w:val="00656047"/>
    <w:rsid w:val="00664CAD"/>
    <w:rsid w:val="00667DDB"/>
    <w:rsid w:val="00681D51"/>
    <w:rsid w:val="00691F82"/>
    <w:rsid w:val="00692C4F"/>
    <w:rsid w:val="00693679"/>
    <w:rsid w:val="006979DC"/>
    <w:rsid w:val="00697CAB"/>
    <w:rsid w:val="006A1B36"/>
    <w:rsid w:val="006A3FD8"/>
    <w:rsid w:val="006B2A61"/>
    <w:rsid w:val="006C167B"/>
    <w:rsid w:val="006C7F31"/>
    <w:rsid w:val="006D1112"/>
    <w:rsid w:val="006D39E8"/>
    <w:rsid w:val="006D7708"/>
    <w:rsid w:val="006D7CFE"/>
    <w:rsid w:val="006E2951"/>
    <w:rsid w:val="006F3B1A"/>
    <w:rsid w:val="006F564E"/>
    <w:rsid w:val="00701FE9"/>
    <w:rsid w:val="00702C40"/>
    <w:rsid w:val="0070338D"/>
    <w:rsid w:val="00703DE6"/>
    <w:rsid w:val="00711164"/>
    <w:rsid w:val="0071604B"/>
    <w:rsid w:val="00716E3C"/>
    <w:rsid w:val="00721D08"/>
    <w:rsid w:val="00723AAF"/>
    <w:rsid w:val="00725CA8"/>
    <w:rsid w:val="00727709"/>
    <w:rsid w:val="0073009C"/>
    <w:rsid w:val="00737A7E"/>
    <w:rsid w:val="007412D2"/>
    <w:rsid w:val="007448EB"/>
    <w:rsid w:val="007463AE"/>
    <w:rsid w:val="00752536"/>
    <w:rsid w:val="00754BAF"/>
    <w:rsid w:val="0076220E"/>
    <w:rsid w:val="0076270F"/>
    <w:rsid w:val="00763067"/>
    <w:rsid w:val="00763B46"/>
    <w:rsid w:val="0076447F"/>
    <w:rsid w:val="00764C78"/>
    <w:rsid w:val="00772FDD"/>
    <w:rsid w:val="00775346"/>
    <w:rsid w:val="0077615F"/>
    <w:rsid w:val="007853E6"/>
    <w:rsid w:val="00785C5B"/>
    <w:rsid w:val="007924B4"/>
    <w:rsid w:val="00795C0F"/>
    <w:rsid w:val="007963D5"/>
    <w:rsid w:val="00797ED5"/>
    <w:rsid w:val="007A00B1"/>
    <w:rsid w:val="007A673A"/>
    <w:rsid w:val="007B026A"/>
    <w:rsid w:val="007B0819"/>
    <w:rsid w:val="007B2377"/>
    <w:rsid w:val="007B257C"/>
    <w:rsid w:val="007B767C"/>
    <w:rsid w:val="007C122D"/>
    <w:rsid w:val="007C35E0"/>
    <w:rsid w:val="007C3FC4"/>
    <w:rsid w:val="007C54BF"/>
    <w:rsid w:val="007D229C"/>
    <w:rsid w:val="007D269D"/>
    <w:rsid w:val="007D7A33"/>
    <w:rsid w:val="00800A06"/>
    <w:rsid w:val="00803570"/>
    <w:rsid w:val="00806F32"/>
    <w:rsid w:val="008112E7"/>
    <w:rsid w:val="00836186"/>
    <w:rsid w:val="00840C36"/>
    <w:rsid w:val="00843229"/>
    <w:rsid w:val="0085182B"/>
    <w:rsid w:val="00852365"/>
    <w:rsid w:val="008563D9"/>
    <w:rsid w:val="00856E86"/>
    <w:rsid w:val="008576E7"/>
    <w:rsid w:val="00866814"/>
    <w:rsid w:val="00866A25"/>
    <w:rsid w:val="00866BD5"/>
    <w:rsid w:val="00872528"/>
    <w:rsid w:val="00875831"/>
    <w:rsid w:val="00875E2F"/>
    <w:rsid w:val="008841FB"/>
    <w:rsid w:val="00891B2C"/>
    <w:rsid w:val="00892CD2"/>
    <w:rsid w:val="008A4429"/>
    <w:rsid w:val="008A5428"/>
    <w:rsid w:val="008A66F5"/>
    <w:rsid w:val="008B3ADD"/>
    <w:rsid w:val="008C48E2"/>
    <w:rsid w:val="008C7AA0"/>
    <w:rsid w:val="008D229C"/>
    <w:rsid w:val="008D2D06"/>
    <w:rsid w:val="008E1A00"/>
    <w:rsid w:val="008F4E68"/>
    <w:rsid w:val="008F53EA"/>
    <w:rsid w:val="0090020C"/>
    <w:rsid w:val="00901960"/>
    <w:rsid w:val="00902F86"/>
    <w:rsid w:val="009040D6"/>
    <w:rsid w:val="00913AD8"/>
    <w:rsid w:val="009171A1"/>
    <w:rsid w:val="00922B84"/>
    <w:rsid w:val="00923E29"/>
    <w:rsid w:val="0092403B"/>
    <w:rsid w:val="00924874"/>
    <w:rsid w:val="00924980"/>
    <w:rsid w:val="009309EB"/>
    <w:rsid w:val="00931167"/>
    <w:rsid w:val="0095386A"/>
    <w:rsid w:val="00954B01"/>
    <w:rsid w:val="00965159"/>
    <w:rsid w:val="00970E2F"/>
    <w:rsid w:val="00974E3D"/>
    <w:rsid w:val="00975133"/>
    <w:rsid w:val="009768DE"/>
    <w:rsid w:val="00987EAA"/>
    <w:rsid w:val="00994AA2"/>
    <w:rsid w:val="009A2BBF"/>
    <w:rsid w:val="009A41A1"/>
    <w:rsid w:val="009B3704"/>
    <w:rsid w:val="009B45C5"/>
    <w:rsid w:val="009B5983"/>
    <w:rsid w:val="009B71CA"/>
    <w:rsid w:val="009B78EA"/>
    <w:rsid w:val="009C0E1E"/>
    <w:rsid w:val="009C5BC6"/>
    <w:rsid w:val="009D20DC"/>
    <w:rsid w:val="009D3C51"/>
    <w:rsid w:val="009E5609"/>
    <w:rsid w:val="009E6CCA"/>
    <w:rsid w:val="009E6F16"/>
    <w:rsid w:val="009F538C"/>
    <w:rsid w:val="00A02F3E"/>
    <w:rsid w:val="00A0617F"/>
    <w:rsid w:val="00A06F03"/>
    <w:rsid w:val="00A110BE"/>
    <w:rsid w:val="00A1113F"/>
    <w:rsid w:val="00A126B8"/>
    <w:rsid w:val="00A1374D"/>
    <w:rsid w:val="00A13D7D"/>
    <w:rsid w:val="00A14601"/>
    <w:rsid w:val="00A171EA"/>
    <w:rsid w:val="00A34CCE"/>
    <w:rsid w:val="00A433BF"/>
    <w:rsid w:val="00A47993"/>
    <w:rsid w:val="00A52466"/>
    <w:rsid w:val="00A62AEC"/>
    <w:rsid w:val="00A70F8C"/>
    <w:rsid w:val="00A801FE"/>
    <w:rsid w:val="00A804CC"/>
    <w:rsid w:val="00A824CB"/>
    <w:rsid w:val="00A85B02"/>
    <w:rsid w:val="00A91E3D"/>
    <w:rsid w:val="00A9614B"/>
    <w:rsid w:val="00A9779C"/>
    <w:rsid w:val="00AA69C8"/>
    <w:rsid w:val="00AA7315"/>
    <w:rsid w:val="00AB484D"/>
    <w:rsid w:val="00AB632A"/>
    <w:rsid w:val="00AB7D66"/>
    <w:rsid w:val="00AC36BE"/>
    <w:rsid w:val="00AC57BC"/>
    <w:rsid w:val="00AC629C"/>
    <w:rsid w:val="00AD1574"/>
    <w:rsid w:val="00AD6514"/>
    <w:rsid w:val="00AF0E6A"/>
    <w:rsid w:val="00AF134A"/>
    <w:rsid w:val="00AF30BD"/>
    <w:rsid w:val="00AF527E"/>
    <w:rsid w:val="00AF77FB"/>
    <w:rsid w:val="00B03875"/>
    <w:rsid w:val="00B04A20"/>
    <w:rsid w:val="00B051E1"/>
    <w:rsid w:val="00B0686A"/>
    <w:rsid w:val="00B0757A"/>
    <w:rsid w:val="00B12A6C"/>
    <w:rsid w:val="00B14A23"/>
    <w:rsid w:val="00B17168"/>
    <w:rsid w:val="00B24351"/>
    <w:rsid w:val="00B42022"/>
    <w:rsid w:val="00B452DD"/>
    <w:rsid w:val="00B50D1F"/>
    <w:rsid w:val="00B522C0"/>
    <w:rsid w:val="00B55B1B"/>
    <w:rsid w:val="00B82646"/>
    <w:rsid w:val="00B84AFB"/>
    <w:rsid w:val="00B85A60"/>
    <w:rsid w:val="00B94FB5"/>
    <w:rsid w:val="00B968B7"/>
    <w:rsid w:val="00B96C13"/>
    <w:rsid w:val="00BA74C5"/>
    <w:rsid w:val="00BB3C44"/>
    <w:rsid w:val="00BB3DB2"/>
    <w:rsid w:val="00BC417F"/>
    <w:rsid w:val="00BD00DC"/>
    <w:rsid w:val="00BE0B78"/>
    <w:rsid w:val="00BE3251"/>
    <w:rsid w:val="00BE5C92"/>
    <w:rsid w:val="00BF20E3"/>
    <w:rsid w:val="00C02DF1"/>
    <w:rsid w:val="00C05317"/>
    <w:rsid w:val="00C06D63"/>
    <w:rsid w:val="00C15BAC"/>
    <w:rsid w:val="00C16DAF"/>
    <w:rsid w:val="00C21737"/>
    <w:rsid w:val="00C21B3B"/>
    <w:rsid w:val="00C22D4D"/>
    <w:rsid w:val="00C2406C"/>
    <w:rsid w:val="00C35E8F"/>
    <w:rsid w:val="00C40EAF"/>
    <w:rsid w:val="00C417E0"/>
    <w:rsid w:val="00C43A38"/>
    <w:rsid w:val="00C45758"/>
    <w:rsid w:val="00C5020B"/>
    <w:rsid w:val="00C504CC"/>
    <w:rsid w:val="00C5111E"/>
    <w:rsid w:val="00C5248A"/>
    <w:rsid w:val="00C53174"/>
    <w:rsid w:val="00C540C9"/>
    <w:rsid w:val="00C555BD"/>
    <w:rsid w:val="00C56CD3"/>
    <w:rsid w:val="00C6019E"/>
    <w:rsid w:val="00C67739"/>
    <w:rsid w:val="00C72E85"/>
    <w:rsid w:val="00C7375A"/>
    <w:rsid w:val="00C74F6B"/>
    <w:rsid w:val="00C77248"/>
    <w:rsid w:val="00C80525"/>
    <w:rsid w:val="00C867D9"/>
    <w:rsid w:val="00C86F63"/>
    <w:rsid w:val="00C91FEE"/>
    <w:rsid w:val="00C94F7F"/>
    <w:rsid w:val="00C95D6A"/>
    <w:rsid w:val="00CA2A33"/>
    <w:rsid w:val="00CA2F1E"/>
    <w:rsid w:val="00CA56C5"/>
    <w:rsid w:val="00CB2A1B"/>
    <w:rsid w:val="00CB4B57"/>
    <w:rsid w:val="00CB6B7B"/>
    <w:rsid w:val="00CC55A2"/>
    <w:rsid w:val="00CC55E0"/>
    <w:rsid w:val="00CC5ACB"/>
    <w:rsid w:val="00CD0C52"/>
    <w:rsid w:val="00CE18B2"/>
    <w:rsid w:val="00CF4E7D"/>
    <w:rsid w:val="00CF4F14"/>
    <w:rsid w:val="00D01B2E"/>
    <w:rsid w:val="00D048D8"/>
    <w:rsid w:val="00D06E43"/>
    <w:rsid w:val="00D072EB"/>
    <w:rsid w:val="00D1413C"/>
    <w:rsid w:val="00D24D6C"/>
    <w:rsid w:val="00D306AA"/>
    <w:rsid w:val="00D3090A"/>
    <w:rsid w:val="00D3105D"/>
    <w:rsid w:val="00D32AA6"/>
    <w:rsid w:val="00D32FD3"/>
    <w:rsid w:val="00D372B7"/>
    <w:rsid w:val="00D45095"/>
    <w:rsid w:val="00D463C3"/>
    <w:rsid w:val="00D477C4"/>
    <w:rsid w:val="00D50249"/>
    <w:rsid w:val="00D53C70"/>
    <w:rsid w:val="00D6651C"/>
    <w:rsid w:val="00D712F9"/>
    <w:rsid w:val="00D8032B"/>
    <w:rsid w:val="00D8468D"/>
    <w:rsid w:val="00D862CD"/>
    <w:rsid w:val="00D95D13"/>
    <w:rsid w:val="00DA1F69"/>
    <w:rsid w:val="00DA5050"/>
    <w:rsid w:val="00DA5B3A"/>
    <w:rsid w:val="00DA77AB"/>
    <w:rsid w:val="00DB204C"/>
    <w:rsid w:val="00DB5E63"/>
    <w:rsid w:val="00DB5F8C"/>
    <w:rsid w:val="00DB6EAD"/>
    <w:rsid w:val="00DC33F7"/>
    <w:rsid w:val="00DD2008"/>
    <w:rsid w:val="00DE442F"/>
    <w:rsid w:val="00DF2BC4"/>
    <w:rsid w:val="00E066ED"/>
    <w:rsid w:val="00E123C0"/>
    <w:rsid w:val="00E31DFF"/>
    <w:rsid w:val="00E34D46"/>
    <w:rsid w:val="00E35F29"/>
    <w:rsid w:val="00E362F4"/>
    <w:rsid w:val="00E36F9A"/>
    <w:rsid w:val="00E411EB"/>
    <w:rsid w:val="00E42242"/>
    <w:rsid w:val="00E43605"/>
    <w:rsid w:val="00E45B1F"/>
    <w:rsid w:val="00E53662"/>
    <w:rsid w:val="00E56820"/>
    <w:rsid w:val="00E630F1"/>
    <w:rsid w:val="00E64282"/>
    <w:rsid w:val="00E6753C"/>
    <w:rsid w:val="00E7100A"/>
    <w:rsid w:val="00E73F85"/>
    <w:rsid w:val="00E748D6"/>
    <w:rsid w:val="00E759A6"/>
    <w:rsid w:val="00E75DA1"/>
    <w:rsid w:val="00E76835"/>
    <w:rsid w:val="00E82AC3"/>
    <w:rsid w:val="00E85E32"/>
    <w:rsid w:val="00E9052B"/>
    <w:rsid w:val="00E90C57"/>
    <w:rsid w:val="00E94E67"/>
    <w:rsid w:val="00E97FC3"/>
    <w:rsid w:val="00EA1BE2"/>
    <w:rsid w:val="00EA5666"/>
    <w:rsid w:val="00EA7C56"/>
    <w:rsid w:val="00EA7D1F"/>
    <w:rsid w:val="00EB08C4"/>
    <w:rsid w:val="00EB19C9"/>
    <w:rsid w:val="00EB62C4"/>
    <w:rsid w:val="00EC25FB"/>
    <w:rsid w:val="00ED0AA7"/>
    <w:rsid w:val="00ED0AE3"/>
    <w:rsid w:val="00ED1E93"/>
    <w:rsid w:val="00ED5FA1"/>
    <w:rsid w:val="00EE09FE"/>
    <w:rsid w:val="00EE36E5"/>
    <w:rsid w:val="00EF3A16"/>
    <w:rsid w:val="00EF7F64"/>
    <w:rsid w:val="00F21EAB"/>
    <w:rsid w:val="00F25FBE"/>
    <w:rsid w:val="00F2763B"/>
    <w:rsid w:val="00F303BF"/>
    <w:rsid w:val="00F314B1"/>
    <w:rsid w:val="00F317BA"/>
    <w:rsid w:val="00F32B32"/>
    <w:rsid w:val="00F340B8"/>
    <w:rsid w:val="00F46E89"/>
    <w:rsid w:val="00F5555E"/>
    <w:rsid w:val="00F561F2"/>
    <w:rsid w:val="00F566E9"/>
    <w:rsid w:val="00F57F2E"/>
    <w:rsid w:val="00F66CC0"/>
    <w:rsid w:val="00F679BC"/>
    <w:rsid w:val="00F70E18"/>
    <w:rsid w:val="00F73772"/>
    <w:rsid w:val="00F8126D"/>
    <w:rsid w:val="00F84D1D"/>
    <w:rsid w:val="00F93559"/>
    <w:rsid w:val="00F941C4"/>
    <w:rsid w:val="00FA1C20"/>
    <w:rsid w:val="00FA638E"/>
    <w:rsid w:val="00FB1476"/>
    <w:rsid w:val="00FB1F68"/>
    <w:rsid w:val="00FB7B61"/>
    <w:rsid w:val="00FC185D"/>
    <w:rsid w:val="00FC4F8B"/>
    <w:rsid w:val="00FD07E8"/>
    <w:rsid w:val="00FD08F2"/>
    <w:rsid w:val="00FD7F4B"/>
    <w:rsid w:val="00FE0B30"/>
    <w:rsid w:val="00FF4DF7"/>
    <w:rsid w:val="05F1546B"/>
    <w:rsid w:val="36F37A53"/>
    <w:rsid w:val="537B7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Default Paragraph Font" w:semiHidden="1"/>
    <w:lsdException w:name="Body Text Indent" w:uiPriority="99"/>
    <w:lsdException w:name="Subtitle" w:qFormat="1"/>
    <w:lsdException w:name="Hyperlink" w:uiPriority="99"/>
    <w:lsdException w:name="FollowedHyperlink" w:uiPriority="99"/>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lsdException w:name="Normal Table" w:semiHidden="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rsid w:val="00843229"/>
    <w:pPr>
      <w:keepNext/>
      <w:keepLines/>
      <w:spacing w:before="340" w:after="330" w:line="578" w:lineRule="auto"/>
      <w:jc w:val="center"/>
      <w:outlineLvl w:val="0"/>
    </w:pPr>
    <w:rPr>
      <w:rFonts w:eastAsia="仿宋"/>
      <w:b/>
      <w:bCs/>
      <w:kern w:val="44"/>
      <w:sz w:val="32"/>
      <w:szCs w:val="44"/>
    </w:rPr>
  </w:style>
  <w:style w:type="paragraph" w:styleId="2">
    <w:name w:val="heading 2"/>
    <w:basedOn w:val="a"/>
    <w:next w:val="a"/>
    <w:link w:val="2Char"/>
    <w:autoRedefine/>
    <w:qFormat/>
    <w:rsid w:val="00843229"/>
    <w:pPr>
      <w:keepNext/>
      <w:keepLines/>
      <w:spacing w:before="260" w:after="260"/>
      <w:ind w:firstLineChars="200" w:firstLine="602"/>
      <w:outlineLvl w:val="1"/>
    </w:pPr>
    <w:rPr>
      <w:rFonts w:ascii="仿宋" w:eastAsia="仿宋" w:hAnsi="仿宋"/>
      <w:b/>
      <w:bCs/>
      <w:sz w:val="30"/>
      <w:szCs w:val="30"/>
      <w:lang w:val="x-none" w:eastAsia="x-none"/>
    </w:rPr>
  </w:style>
  <w:style w:type="paragraph" w:styleId="3">
    <w:name w:val="heading 3"/>
    <w:basedOn w:val="a"/>
    <w:next w:val="a"/>
    <w:link w:val="3Char"/>
    <w:uiPriority w:val="9"/>
    <w:unhideWhenUsed/>
    <w:qFormat/>
    <w:rsid w:val="002A16A1"/>
    <w:pPr>
      <w:keepNext/>
      <w:keepLines/>
      <w:spacing w:line="360" w:lineRule="auto"/>
      <w:ind w:firstLineChars="200" w:firstLine="200"/>
      <w:outlineLvl w:val="2"/>
    </w:pPr>
    <w:rPr>
      <w:rFonts w:eastAsia="黑体" w:cstheme="minorBidi"/>
      <w:b/>
      <w:bCs/>
      <w:kern w:val="0"/>
      <w:sz w:val="28"/>
      <w:szCs w:val="32"/>
      <w:lang w:eastAsia="en-US"/>
    </w:rPr>
  </w:style>
  <w:style w:type="paragraph" w:styleId="4">
    <w:name w:val="heading 4"/>
    <w:basedOn w:val="a"/>
    <w:next w:val="a"/>
    <w:link w:val="4Char"/>
    <w:uiPriority w:val="9"/>
    <w:semiHidden/>
    <w:unhideWhenUsed/>
    <w:qFormat/>
    <w:rsid w:val="002A16A1"/>
    <w:pPr>
      <w:keepNext/>
      <w:keepLines/>
      <w:spacing w:before="280" w:after="290" w:line="376" w:lineRule="auto"/>
      <w:ind w:firstLineChars="200" w:firstLine="200"/>
      <w:outlineLvl w:val="3"/>
    </w:pPr>
    <w:rPr>
      <w:rFonts w:asciiTheme="majorHAnsi" w:eastAsiaTheme="majorEastAsia" w:hAnsiTheme="majorHAnsi" w:cstheme="majorBidi"/>
      <w:b/>
      <w:bCs/>
      <w:kern w:val="0"/>
      <w:sz w:val="28"/>
      <w:szCs w:val="28"/>
      <w:lang w:eastAsia="en-US"/>
    </w:rPr>
  </w:style>
  <w:style w:type="paragraph" w:styleId="5">
    <w:name w:val="heading 5"/>
    <w:basedOn w:val="a"/>
    <w:next w:val="a"/>
    <w:link w:val="5Char"/>
    <w:uiPriority w:val="9"/>
    <w:semiHidden/>
    <w:unhideWhenUsed/>
    <w:qFormat/>
    <w:rsid w:val="002A16A1"/>
    <w:pPr>
      <w:keepNext/>
      <w:keepLines/>
      <w:spacing w:before="280" w:after="290" w:line="376" w:lineRule="auto"/>
      <w:ind w:firstLineChars="200" w:firstLine="200"/>
      <w:outlineLvl w:val="4"/>
    </w:pPr>
    <w:rPr>
      <w:rFonts w:eastAsia="仿宋_GB2312" w:cstheme="minorBidi"/>
      <w:b/>
      <w:bCs/>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A16A1"/>
    <w:rPr>
      <w:rFonts w:eastAsia="仿宋"/>
      <w:b/>
      <w:bCs/>
      <w:kern w:val="44"/>
      <w:sz w:val="32"/>
      <w:szCs w:val="44"/>
    </w:rPr>
  </w:style>
  <w:style w:type="character" w:customStyle="1" w:styleId="2Char">
    <w:name w:val="标题 2 Char"/>
    <w:link w:val="2"/>
    <w:rsid w:val="00843229"/>
    <w:rPr>
      <w:rFonts w:ascii="仿宋" w:eastAsia="仿宋" w:hAnsi="仿宋"/>
      <w:b/>
      <w:bCs/>
      <w:kern w:val="2"/>
      <w:sz w:val="30"/>
      <w:szCs w:val="30"/>
    </w:rPr>
  </w:style>
  <w:style w:type="character" w:customStyle="1" w:styleId="3Char">
    <w:name w:val="标题 3 Char"/>
    <w:basedOn w:val="a0"/>
    <w:link w:val="3"/>
    <w:uiPriority w:val="9"/>
    <w:rsid w:val="002A16A1"/>
    <w:rPr>
      <w:rFonts w:eastAsia="黑体" w:cstheme="minorBidi"/>
      <w:b/>
      <w:bCs/>
      <w:sz w:val="28"/>
      <w:szCs w:val="32"/>
      <w:lang w:eastAsia="en-US"/>
    </w:rPr>
  </w:style>
  <w:style w:type="character" w:customStyle="1" w:styleId="4Char">
    <w:name w:val="标题 4 Char"/>
    <w:basedOn w:val="a0"/>
    <w:link w:val="4"/>
    <w:uiPriority w:val="9"/>
    <w:semiHidden/>
    <w:rsid w:val="002A16A1"/>
    <w:rPr>
      <w:rFonts w:asciiTheme="majorHAnsi" w:eastAsiaTheme="majorEastAsia" w:hAnsiTheme="majorHAnsi" w:cstheme="majorBidi"/>
      <w:b/>
      <w:bCs/>
      <w:sz w:val="28"/>
      <w:szCs w:val="28"/>
      <w:lang w:eastAsia="en-US"/>
    </w:rPr>
  </w:style>
  <w:style w:type="character" w:customStyle="1" w:styleId="Char">
    <w:name w:val="正文_土地 Char"/>
    <w:link w:val="a3"/>
    <w:rPr>
      <w:rFonts w:eastAsia="仿宋_GB2312"/>
      <w:kern w:val="2"/>
      <w:sz w:val="28"/>
      <w:szCs w:val="28"/>
      <w:lang w:val="en-US" w:eastAsia="zh-CN" w:bidi="he-IL"/>
    </w:rPr>
  </w:style>
  <w:style w:type="paragraph" w:customStyle="1" w:styleId="a3">
    <w:name w:val="正文_土地"/>
    <w:basedOn w:val="a"/>
    <w:link w:val="Char"/>
    <w:pPr>
      <w:spacing w:before="60" w:line="500" w:lineRule="exact"/>
      <w:ind w:firstLineChars="200" w:firstLine="560"/>
    </w:pPr>
    <w:rPr>
      <w:rFonts w:eastAsia="仿宋_GB2312"/>
      <w:sz w:val="28"/>
      <w:szCs w:val="28"/>
      <w:lang w:bidi="he-IL"/>
    </w:rPr>
  </w:style>
  <w:style w:type="character" w:customStyle="1" w:styleId="Char0">
    <w:name w:val="页脚 Char"/>
    <w:link w:val="a4"/>
    <w:uiPriority w:val="99"/>
    <w:rPr>
      <w:kern w:val="2"/>
      <w:sz w:val="18"/>
      <w:szCs w:val="18"/>
    </w:rPr>
  </w:style>
  <w:style w:type="paragraph" w:styleId="a4">
    <w:name w:val="footer"/>
    <w:basedOn w:val="a"/>
    <w:link w:val="Char0"/>
    <w:pPr>
      <w:tabs>
        <w:tab w:val="center" w:pos="4153"/>
        <w:tab w:val="right" w:pos="8306"/>
      </w:tabs>
      <w:snapToGrid w:val="0"/>
      <w:jc w:val="left"/>
    </w:pPr>
    <w:rPr>
      <w:sz w:val="18"/>
      <w:szCs w:val="18"/>
      <w:lang w:val="x-none" w:eastAsia="x-none"/>
    </w:rPr>
  </w:style>
  <w:style w:type="character" w:customStyle="1" w:styleId="Char1">
    <w:name w:val="页眉 Char"/>
    <w:link w:val="a5"/>
    <w:uiPriority w:val="99"/>
    <w:rPr>
      <w:kern w:val="2"/>
      <w:sz w:val="18"/>
      <w:szCs w:val="18"/>
    </w:rPr>
  </w:style>
  <w:style w:type="paragraph" w:styleId="a5">
    <w:name w:val="header"/>
    <w:basedOn w:val="a"/>
    <w:link w:val="Char1"/>
    <w:uiPriority w:val="99"/>
    <w:pPr>
      <w:pBdr>
        <w:bottom w:val="single" w:sz="6" w:space="1" w:color="auto"/>
      </w:pBdr>
      <w:tabs>
        <w:tab w:val="center" w:pos="4153"/>
        <w:tab w:val="right" w:pos="8306"/>
      </w:tabs>
      <w:snapToGrid w:val="0"/>
      <w:jc w:val="center"/>
    </w:pPr>
    <w:rPr>
      <w:sz w:val="18"/>
      <w:szCs w:val="18"/>
      <w:lang w:val="x-none" w:eastAsia="x-none"/>
    </w:rPr>
  </w:style>
  <w:style w:type="paragraph" w:styleId="a6">
    <w:name w:val="Document Map"/>
    <w:basedOn w:val="a"/>
    <w:link w:val="Char2"/>
    <w:semiHidden/>
    <w:pPr>
      <w:shd w:val="clear" w:color="auto" w:fill="000080"/>
    </w:pPr>
    <w:rPr>
      <w:lang w:val="x-none" w:eastAsia="x-none"/>
    </w:rPr>
  </w:style>
  <w:style w:type="character" w:customStyle="1" w:styleId="Char2">
    <w:name w:val="文档结构图 Char"/>
    <w:link w:val="a6"/>
    <w:semiHidden/>
    <w:rsid w:val="002E692A"/>
    <w:rPr>
      <w:kern w:val="2"/>
      <w:sz w:val="21"/>
      <w:szCs w:val="24"/>
      <w:shd w:val="clear" w:color="auto" w:fill="000080"/>
    </w:rPr>
  </w:style>
  <w:style w:type="paragraph" w:customStyle="1" w:styleId="Default">
    <w:name w:val="Default"/>
    <w:pPr>
      <w:widowControl w:val="0"/>
      <w:autoSpaceDE w:val="0"/>
      <w:autoSpaceDN w:val="0"/>
      <w:adjustRightInd w:val="0"/>
    </w:pPr>
    <w:rPr>
      <w:rFonts w:ascii="宋体" w:hAnsi="Calibri" w:cs="宋体"/>
      <w:color w:val="000000"/>
      <w:sz w:val="24"/>
      <w:szCs w:val="24"/>
    </w:rPr>
  </w:style>
  <w:style w:type="paragraph" w:customStyle="1" w:styleId="CharChar1Char">
    <w:name w:val="Char Char1 Char"/>
    <w:basedOn w:val="a"/>
    <w:pPr>
      <w:tabs>
        <w:tab w:val="left" w:pos="420"/>
      </w:tabs>
      <w:ind w:left="420" w:hanging="420"/>
    </w:pPr>
    <w:rPr>
      <w:szCs w:val="20"/>
    </w:rPr>
  </w:style>
  <w:style w:type="paragraph" w:customStyle="1" w:styleId="style1">
    <w:name w:val="style1"/>
    <w:basedOn w:val="a"/>
    <w:qFormat/>
    <w:pPr>
      <w:widowControl/>
      <w:spacing w:before="100" w:beforeAutospacing="1" w:after="100" w:afterAutospacing="1"/>
      <w:jc w:val="left"/>
    </w:pPr>
    <w:rPr>
      <w:rFonts w:ascii="宋体" w:hAnsi="宋体" w:cs="宋体"/>
      <w:kern w:val="0"/>
      <w:sz w:val="24"/>
    </w:rPr>
  </w:style>
  <w:style w:type="paragraph" w:styleId="a7">
    <w:name w:val="Balloon Text"/>
    <w:basedOn w:val="a"/>
    <w:link w:val="Char3"/>
    <w:uiPriority w:val="99"/>
    <w:rsid w:val="00681D51"/>
    <w:rPr>
      <w:sz w:val="18"/>
      <w:szCs w:val="18"/>
      <w:lang w:val="x-none" w:eastAsia="x-none"/>
    </w:rPr>
  </w:style>
  <w:style w:type="character" w:customStyle="1" w:styleId="Char3">
    <w:name w:val="批注框文本 Char"/>
    <w:link w:val="a7"/>
    <w:uiPriority w:val="99"/>
    <w:rsid w:val="00681D51"/>
    <w:rPr>
      <w:kern w:val="2"/>
      <w:sz w:val="18"/>
      <w:szCs w:val="18"/>
    </w:rPr>
  </w:style>
  <w:style w:type="paragraph" w:styleId="TOC">
    <w:name w:val="TOC Heading"/>
    <w:basedOn w:val="1"/>
    <w:next w:val="a"/>
    <w:uiPriority w:val="39"/>
    <w:semiHidden/>
    <w:unhideWhenUsed/>
    <w:qFormat/>
    <w:rsid w:val="00843229"/>
    <w:pPr>
      <w:widowControl/>
      <w:spacing w:before="480" w:after="0" w:line="276" w:lineRule="auto"/>
      <w:jc w:val="left"/>
      <w:outlineLvl w:val="9"/>
    </w:pPr>
    <w:rPr>
      <w:rFonts w:ascii="Cambria" w:eastAsia="宋体" w:hAnsi="Cambria"/>
      <w:color w:val="365F91"/>
      <w:kern w:val="0"/>
      <w:sz w:val="28"/>
      <w:szCs w:val="28"/>
    </w:rPr>
  </w:style>
  <w:style w:type="paragraph" w:styleId="10">
    <w:name w:val="toc 1"/>
    <w:basedOn w:val="a"/>
    <w:next w:val="a"/>
    <w:autoRedefine/>
    <w:uiPriority w:val="39"/>
    <w:rsid w:val="005301F8"/>
    <w:pPr>
      <w:tabs>
        <w:tab w:val="right" w:leader="dot" w:pos="8296"/>
      </w:tabs>
      <w:spacing w:line="360" w:lineRule="auto"/>
    </w:pPr>
  </w:style>
  <w:style w:type="paragraph" w:styleId="20">
    <w:name w:val="toc 2"/>
    <w:basedOn w:val="a"/>
    <w:next w:val="a"/>
    <w:autoRedefine/>
    <w:uiPriority w:val="39"/>
    <w:rsid w:val="00843229"/>
    <w:pPr>
      <w:ind w:leftChars="200" w:left="420"/>
    </w:pPr>
  </w:style>
  <w:style w:type="character" w:styleId="a8">
    <w:name w:val="Hyperlink"/>
    <w:uiPriority w:val="99"/>
    <w:unhideWhenUsed/>
    <w:rsid w:val="00843229"/>
    <w:rPr>
      <w:color w:val="0000FF"/>
      <w:u w:val="single"/>
    </w:rPr>
  </w:style>
  <w:style w:type="character" w:customStyle="1" w:styleId="Char4">
    <w:name w:val="正文文本缩进 Char"/>
    <w:link w:val="a9"/>
    <w:uiPriority w:val="99"/>
    <w:locked/>
    <w:rsid w:val="00231112"/>
    <w:rPr>
      <w:rFonts w:ascii="宋体" w:hAnsi="宋体"/>
      <w:sz w:val="24"/>
    </w:rPr>
  </w:style>
  <w:style w:type="paragraph" w:styleId="a9">
    <w:name w:val="Body Text Indent"/>
    <w:basedOn w:val="a"/>
    <w:link w:val="Char4"/>
    <w:uiPriority w:val="99"/>
    <w:rsid w:val="00231112"/>
    <w:pPr>
      <w:spacing w:before="100" w:after="240"/>
      <w:ind w:firstLine="442"/>
    </w:pPr>
    <w:rPr>
      <w:rFonts w:ascii="宋体" w:hAnsi="宋体"/>
      <w:kern w:val="0"/>
      <w:sz w:val="24"/>
      <w:szCs w:val="20"/>
      <w:lang w:val="x-none" w:eastAsia="x-none"/>
    </w:rPr>
  </w:style>
  <w:style w:type="character" w:customStyle="1" w:styleId="Char10">
    <w:name w:val="正文文本缩进 Char1"/>
    <w:rsid w:val="00231112"/>
    <w:rPr>
      <w:kern w:val="2"/>
      <w:sz w:val="21"/>
      <w:szCs w:val="24"/>
    </w:rPr>
  </w:style>
  <w:style w:type="paragraph" w:customStyle="1" w:styleId="322">
    <w:name w:val="标题 3 + 右侧:  2 字符 + 右侧:  2..."/>
    <w:basedOn w:val="a"/>
    <w:next w:val="a9"/>
    <w:link w:val="322CharChar"/>
    <w:uiPriority w:val="99"/>
    <w:rsid w:val="00231112"/>
    <w:pPr>
      <w:keepNext/>
      <w:keepLines/>
      <w:numPr>
        <w:ilvl w:val="2"/>
        <w:numId w:val="1"/>
      </w:numPr>
      <w:spacing w:before="240" w:after="240"/>
      <w:ind w:rightChars="200" w:right="420"/>
      <w:outlineLvl w:val="2"/>
    </w:pPr>
    <w:rPr>
      <w:sz w:val="24"/>
      <w:szCs w:val="20"/>
      <w:lang w:val="x-none" w:eastAsia="x-none"/>
    </w:rPr>
  </w:style>
  <w:style w:type="character" w:customStyle="1" w:styleId="322CharChar">
    <w:name w:val="标题 3 + 右侧:  2 字符 + 右侧:  2... Char Char"/>
    <w:link w:val="322"/>
    <w:uiPriority w:val="99"/>
    <w:locked/>
    <w:rsid w:val="00231112"/>
    <w:rPr>
      <w:kern w:val="2"/>
      <w:sz w:val="24"/>
    </w:rPr>
  </w:style>
  <w:style w:type="character" w:styleId="aa">
    <w:name w:val="annotation reference"/>
    <w:uiPriority w:val="99"/>
    <w:rsid w:val="008E1A00"/>
    <w:rPr>
      <w:sz w:val="21"/>
      <w:szCs w:val="21"/>
    </w:rPr>
  </w:style>
  <w:style w:type="paragraph" w:styleId="ab">
    <w:name w:val="annotation text"/>
    <w:basedOn w:val="a"/>
    <w:link w:val="Char5"/>
    <w:uiPriority w:val="99"/>
    <w:rsid w:val="008E1A00"/>
    <w:pPr>
      <w:jc w:val="left"/>
    </w:pPr>
    <w:rPr>
      <w:lang w:val="x-none" w:eastAsia="x-none"/>
    </w:rPr>
  </w:style>
  <w:style w:type="character" w:customStyle="1" w:styleId="Char5">
    <w:name w:val="批注文字 Char"/>
    <w:link w:val="ab"/>
    <w:uiPriority w:val="99"/>
    <w:rsid w:val="008E1A00"/>
    <w:rPr>
      <w:kern w:val="2"/>
      <w:sz w:val="21"/>
      <w:szCs w:val="24"/>
    </w:rPr>
  </w:style>
  <w:style w:type="paragraph" w:styleId="ac">
    <w:name w:val="annotation subject"/>
    <w:basedOn w:val="ab"/>
    <w:next w:val="ab"/>
    <w:link w:val="Char6"/>
    <w:uiPriority w:val="99"/>
    <w:rsid w:val="008E1A00"/>
    <w:rPr>
      <w:b/>
      <w:bCs/>
    </w:rPr>
  </w:style>
  <w:style w:type="character" w:customStyle="1" w:styleId="Char6">
    <w:name w:val="批注主题 Char"/>
    <w:link w:val="ac"/>
    <w:uiPriority w:val="99"/>
    <w:rsid w:val="008E1A00"/>
    <w:rPr>
      <w:b/>
      <w:bCs/>
      <w:kern w:val="2"/>
      <w:sz w:val="21"/>
      <w:szCs w:val="24"/>
    </w:rPr>
  </w:style>
  <w:style w:type="character" w:customStyle="1" w:styleId="apple-converted-space">
    <w:name w:val="apple-converted-space"/>
    <w:rsid w:val="00AF0E6A"/>
  </w:style>
  <w:style w:type="character" w:styleId="ad">
    <w:name w:val="Strong"/>
    <w:uiPriority w:val="22"/>
    <w:qFormat/>
    <w:rsid w:val="00AF0E6A"/>
    <w:rPr>
      <w:b/>
      <w:bCs/>
    </w:rPr>
  </w:style>
  <w:style w:type="character" w:styleId="ae">
    <w:name w:val="FollowedHyperlink"/>
    <w:uiPriority w:val="99"/>
    <w:unhideWhenUsed/>
    <w:rsid w:val="008A5428"/>
    <w:rPr>
      <w:color w:val="800080"/>
      <w:u w:val="single"/>
    </w:rPr>
  </w:style>
  <w:style w:type="paragraph" w:customStyle="1" w:styleId="font5">
    <w:name w:val="font5"/>
    <w:basedOn w:val="a"/>
    <w:rsid w:val="008A5428"/>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8A5428"/>
    <w:pPr>
      <w:widowControl/>
      <w:spacing w:before="100" w:beforeAutospacing="1" w:after="100" w:afterAutospacing="1"/>
      <w:jc w:val="center"/>
    </w:pPr>
    <w:rPr>
      <w:rFonts w:ascii="宋体" w:hAnsi="宋体" w:cs="宋体"/>
      <w:kern w:val="0"/>
      <w:sz w:val="24"/>
    </w:rPr>
  </w:style>
  <w:style w:type="paragraph" w:customStyle="1" w:styleId="xl67">
    <w:name w:val="xl67"/>
    <w:basedOn w:val="a"/>
    <w:rsid w:val="008A54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68">
    <w:name w:val="xl68"/>
    <w:basedOn w:val="a"/>
    <w:rsid w:val="008A54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69">
    <w:name w:val="xl69"/>
    <w:basedOn w:val="a"/>
    <w:rsid w:val="008A54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70">
    <w:name w:val="xl70"/>
    <w:basedOn w:val="a"/>
    <w:rsid w:val="008A54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character" w:customStyle="1" w:styleId="5Char">
    <w:name w:val="标题 5 Char"/>
    <w:basedOn w:val="a0"/>
    <w:link w:val="5"/>
    <w:uiPriority w:val="9"/>
    <w:semiHidden/>
    <w:rsid w:val="002A16A1"/>
    <w:rPr>
      <w:rFonts w:eastAsia="仿宋_GB2312" w:cstheme="minorBidi"/>
      <w:b/>
      <w:bCs/>
      <w:sz w:val="28"/>
      <w:szCs w:val="28"/>
      <w:lang w:eastAsia="en-US"/>
    </w:rPr>
  </w:style>
  <w:style w:type="paragraph" w:styleId="af">
    <w:name w:val="No Spacing"/>
    <w:uiPriority w:val="1"/>
    <w:qFormat/>
    <w:rsid w:val="002A16A1"/>
    <w:pPr>
      <w:widowControl w:val="0"/>
      <w:ind w:firstLineChars="200" w:firstLine="200"/>
    </w:pPr>
    <w:rPr>
      <w:rFonts w:eastAsia="仿宋_GB2312" w:cstheme="minorBidi"/>
      <w:sz w:val="28"/>
      <w:szCs w:val="22"/>
      <w:lang w:eastAsia="en-US"/>
    </w:rPr>
  </w:style>
  <w:style w:type="paragraph" w:styleId="af0">
    <w:name w:val="List Paragraph"/>
    <w:basedOn w:val="a"/>
    <w:uiPriority w:val="34"/>
    <w:qFormat/>
    <w:rsid w:val="002A16A1"/>
    <w:pPr>
      <w:spacing w:line="360" w:lineRule="auto"/>
      <w:ind w:firstLineChars="200" w:firstLine="420"/>
    </w:pPr>
    <w:rPr>
      <w:rFonts w:eastAsia="仿宋_GB2312" w:cstheme="minorBidi"/>
      <w:kern w:val="0"/>
      <w:sz w:val="28"/>
      <w:szCs w:val="22"/>
      <w:lang w:eastAsia="en-US"/>
    </w:rPr>
  </w:style>
  <w:style w:type="paragraph" w:styleId="30">
    <w:name w:val="toc 3"/>
    <w:basedOn w:val="a"/>
    <w:next w:val="a"/>
    <w:autoRedefine/>
    <w:uiPriority w:val="39"/>
    <w:unhideWhenUsed/>
    <w:rsid w:val="002A16A1"/>
    <w:pPr>
      <w:spacing w:line="360" w:lineRule="auto"/>
      <w:ind w:left="560" w:firstLineChars="200" w:firstLine="200"/>
      <w:jc w:val="left"/>
    </w:pPr>
    <w:rPr>
      <w:rFonts w:asciiTheme="minorHAnsi" w:eastAsia="仿宋_GB2312" w:hAnsiTheme="minorHAnsi" w:cstheme="minorHAnsi"/>
      <w:iCs/>
      <w:kern w:val="0"/>
      <w:sz w:val="20"/>
      <w:szCs w:val="20"/>
      <w:lang w:eastAsia="en-US"/>
    </w:rPr>
  </w:style>
  <w:style w:type="paragraph" w:customStyle="1" w:styleId="50">
    <w:name w:val="标题5"/>
    <w:basedOn w:val="a"/>
    <w:qFormat/>
    <w:rsid w:val="002A16A1"/>
    <w:pPr>
      <w:spacing w:line="360" w:lineRule="auto"/>
      <w:ind w:firstLineChars="200" w:firstLine="200"/>
      <w:outlineLvl w:val="4"/>
    </w:pPr>
    <w:rPr>
      <w:rFonts w:eastAsia="仿宋_GB2312"/>
      <w:b/>
      <w:kern w:val="0"/>
      <w:sz w:val="28"/>
      <w:szCs w:val="22"/>
    </w:rPr>
  </w:style>
  <w:style w:type="paragraph" w:customStyle="1" w:styleId="40">
    <w:name w:val="标题4"/>
    <w:basedOn w:val="4"/>
    <w:qFormat/>
    <w:rsid w:val="002A16A1"/>
    <w:pPr>
      <w:spacing w:before="0" w:after="0" w:line="360" w:lineRule="auto"/>
    </w:pPr>
    <w:rPr>
      <w:rFonts w:ascii="Times New Roman" w:eastAsia="仿宋_GB2312" w:hAnsi="Times New Roman"/>
      <w:lang w:eastAsia="zh-CN"/>
    </w:rPr>
  </w:style>
  <w:style w:type="paragraph" w:customStyle="1" w:styleId="af1">
    <w:name w:val="表文"/>
    <w:basedOn w:val="a"/>
    <w:qFormat/>
    <w:rsid w:val="002A16A1"/>
    <w:pPr>
      <w:adjustRightInd w:val="0"/>
      <w:snapToGrid w:val="0"/>
      <w:jc w:val="center"/>
    </w:pPr>
    <w:rPr>
      <w:rFonts w:eastAsia="仿宋_GB2312"/>
      <w:kern w:val="0"/>
      <w:position w:val="-1"/>
      <w:szCs w:val="21"/>
      <w:lang w:eastAsia="en-US"/>
    </w:rPr>
  </w:style>
  <w:style w:type="paragraph" w:customStyle="1" w:styleId="af2">
    <w:name w:val="图标标题"/>
    <w:basedOn w:val="a"/>
    <w:qFormat/>
    <w:rsid w:val="002A16A1"/>
    <w:pPr>
      <w:spacing w:line="360" w:lineRule="auto"/>
      <w:jc w:val="center"/>
      <w:outlineLvl w:val="4"/>
    </w:pPr>
    <w:rPr>
      <w:rFonts w:eastAsia="仿宋_GB2312"/>
      <w:b/>
      <w:kern w:val="0"/>
      <w:position w:val="-2"/>
      <w:sz w:val="24"/>
    </w:rPr>
  </w:style>
  <w:style w:type="paragraph" w:customStyle="1" w:styleId="21">
    <w:name w:val="表文2"/>
    <w:basedOn w:val="a"/>
    <w:qFormat/>
    <w:rsid w:val="002A16A1"/>
    <w:pPr>
      <w:adjustRightInd w:val="0"/>
      <w:snapToGrid w:val="0"/>
      <w:jc w:val="center"/>
    </w:pPr>
    <w:rPr>
      <w:rFonts w:eastAsia="仿宋_GB2312"/>
      <w:kern w:val="0"/>
      <w:szCs w:val="21"/>
      <w:lang w:eastAsia="en-US"/>
    </w:rPr>
  </w:style>
  <w:style w:type="paragraph" w:styleId="af3">
    <w:name w:val="Normal Indent"/>
    <w:basedOn w:val="a"/>
    <w:rsid w:val="002A16A1"/>
    <w:pPr>
      <w:ind w:firstLineChars="200" w:firstLine="420"/>
    </w:pPr>
  </w:style>
  <w:style w:type="paragraph" w:customStyle="1" w:styleId="0">
    <w:name w:val="0"/>
    <w:basedOn w:val="a"/>
    <w:rsid w:val="002A16A1"/>
    <w:pPr>
      <w:widowControl/>
      <w:spacing w:line="365" w:lineRule="atLeast"/>
      <w:ind w:left="1"/>
      <w:textAlignment w:val="bottom"/>
    </w:pPr>
    <w:rPr>
      <w:kern w:val="0"/>
      <w:sz w:val="20"/>
      <w:szCs w:val="20"/>
    </w:rPr>
  </w:style>
  <w:style w:type="paragraph" w:customStyle="1" w:styleId="af4">
    <w:name w:val="注释"/>
    <w:basedOn w:val="a"/>
    <w:qFormat/>
    <w:rsid w:val="002A16A1"/>
    <w:rPr>
      <w:rFonts w:eastAsia="仿宋_GB2312"/>
      <w:kern w:val="0"/>
      <w:sz w:val="18"/>
      <w:szCs w:val="18"/>
    </w:rPr>
  </w:style>
  <w:style w:type="paragraph" w:styleId="af5">
    <w:name w:val="footnote text"/>
    <w:basedOn w:val="a"/>
    <w:link w:val="Char7"/>
    <w:uiPriority w:val="99"/>
    <w:unhideWhenUsed/>
    <w:rsid w:val="002A16A1"/>
    <w:pPr>
      <w:snapToGrid w:val="0"/>
      <w:spacing w:line="360" w:lineRule="auto"/>
      <w:ind w:firstLineChars="200" w:firstLine="200"/>
      <w:jc w:val="left"/>
    </w:pPr>
    <w:rPr>
      <w:rFonts w:eastAsia="仿宋_GB2312"/>
      <w:sz w:val="18"/>
      <w:szCs w:val="18"/>
    </w:rPr>
  </w:style>
  <w:style w:type="character" w:customStyle="1" w:styleId="Char7">
    <w:name w:val="脚注文本 Char"/>
    <w:basedOn w:val="a0"/>
    <w:link w:val="af5"/>
    <w:uiPriority w:val="99"/>
    <w:rsid w:val="002A16A1"/>
    <w:rPr>
      <w:rFonts w:eastAsia="仿宋_GB2312"/>
      <w:kern w:val="2"/>
      <w:sz w:val="18"/>
      <w:szCs w:val="18"/>
    </w:rPr>
  </w:style>
  <w:style w:type="character" w:styleId="af6">
    <w:name w:val="footnote reference"/>
    <w:uiPriority w:val="99"/>
    <w:unhideWhenUsed/>
    <w:rsid w:val="002A16A1"/>
    <w:rPr>
      <w:vertAlign w:val="superscript"/>
    </w:rPr>
  </w:style>
  <w:style w:type="paragraph" w:styleId="af7">
    <w:name w:val="caption"/>
    <w:basedOn w:val="a"/>
    <w:next w:val="a"/>
    <w:qFormat/>
    <w:rsid w:val="002A16A1"/>
    <w:pPr>
      <w:spacing w:line="560" w:lineRule="exact"/>
    </w:pPr>
    <w:rPr>
      <w:rFonts w:ascii="Arial" w:eastAsia="黑体" w:hAnsi="Arial" w:cs="Arial"/>
      <w:sz w:val="20"/>
      <w:szCs w:val="20"/>
    </w:rPr>
  </w:style>
  <w:style w:type="paragraph" w:styleId="af8">
    <w:name w:val="Normal (Web)"/>
    <w:basedOn w:val="a"/>
    <w:uiPriority w:val="99"/>
    <w:rsid w:val="002A16A1"/>
    <w:pPr>
      <w:widowControl/>
      <w:spacing w:before="100" w:beforeAutospacing="1" w:after="100" w:afterAutospacing="1" w:line="312" w:lineRule="auto"/>
      <w:ind w:firstLineChars="200" w:firstLine="560"/>
      <w:jc w:val="left"/>
    </w:pPr>
    <w:rPr>
      <w:rFonts w:ascii="宋体" w:eastAsia="仿宋_GB2312" w:hAnsi="宋体" w:cs="宋体"/>
      <w:kern w:val="0"/>
      <w:sz w:val="24"/>
    </w:rPr>
  </w:style>
  <w:style w:type="paragraph" w:customStyle="1" w:styleId="31">
    <w:name w:val="标题3"/>
    <w:basedOn w:val="3"/>
    <w:link w:val="3Char0"/>
    <w:qFormat/>
    <w:rsid w:val="002A16A1"/>
    <w:pPr>
      <w:spacing w:before="260" w:after="260" w:line="416" w:lineRule="auto"/>
      <w:ind w:firstLine="560"/>
      <w:jc w:val="left"/>
    </w:pPr>
    <w:rPr>
      <w:rFonts w:eastAsia="仿宋_GB2312" w:cs="Times New Roman"/>
      <w:kern w:val="2"/>
      <w:szCs w:val="28"/>
      <w:lang w:val="x-none" w:eastAsia="x-none"/>
    </w:rPr>
  </w:style>
  <w:style w:type="character" w:customStyle="1" w:styleId="3Char0">
    <w:name w:val="标题3 Char"/>
    <w:link w:val="31"/>
    <w:rsid w:val="002A16A1"/>
    <w:rPr>
      <w:rFonts w:eastAsia="仿宋_GB2312"/>
      <w:b/>
      <w:bCs/>
      <w:kern w:val="2"/>
      <w:sz w:val="28"/>
      <w:szCs w:val="28"/>
      <w:lang w:val="x-none" w:eastAsia="x-none"/>
    </w:rPr>
  </w:style>
  <w:style w:type="paragraph" w:styleId="af9">
    <w:name w:val="endnote text"/>
    <w:basedOn w:val="a"/>
    <w:link w:val="Char8"/>
    <w:uiPriority w:val="99"/>
    <w:unhideWhenUsed/>
    <w:rsid w:val="002A16A1"/>
    <w:pPr>
      <w:snapToGrid w:val="0"/>
      <w:spacing w:line="360" w:lineRule="auto"/>
      <w:ind w:firstLineChars="200" w:firstLine="200"/>
      <w:jc w:val="left"/>
    </w:pPr>
    <w:rPr>
      <w:rFonts w:eastAsia="仿宋_GB2312" w:cstheme="minorBidi"/>
      <w:kern w:val="0"/>
      <w:sz w:val="28"/>
      <w:szCs w:val="22"/>
      <w:lang w:eastAsia="en-US"/>
    </w:rPr>
  </w:style>
  <w:style w:type="character" w:customStyle="1" w:styleId="Char8">
    <w:name w:val="尾注文本 Char"/>
    <w:basedOn w:val="a0"/>
    <w:link w:val="af9"/>
    <w:uiPriority w:val="99"/>
    <w:rsid w:val="002A16A1"/>
    <w:rPr>
      <w:rFonts w:eastAsia="仿宋_GB2312" w:cstheme="minorBidi"/>
      <w:sz w:val="28"/>
      <w:szCs w:val="22"/>
      <w:lang w:eastAsia="en-US"/>
    </w:rPr>
  </w:style>
  <w:style w:type="character" w:styleId="afa">
    <w:name w:val="endnote reference"/>
    <w:basedOn w:val="a0"/>
    <w:uiPriority w:val="99"/>
    <w:unhideWhenUsed/>
    <w:rsid w:val="002A16A1"/>
    <w:rPr>
      <w:vertAlign w:val="superscript"/>
    </w:rPr>
  </w:style>
  <w:style w:type="paragraph" w:customStyle="1" w:styleId="afb">
    <w:name w:val="附表"/>
    <w:basedOn w:val="a"/>
    <w:qFormat/>
    <w:rsid w:val="002A16A1"/>
    <w:pPr>
      <w:spacing w:line="360" w:lineRule="auto"/>
      <w:jc w:val="center"/>
      <w:outlineLvl w:val="1"/>
    </w:pPr>
    <w:rPr>
      <w:rFonts w:eastAsia="仿宋_GB2312"/>
      <w:b/>
      <w:snapToGrid w:val="0"/>
      <w:kern w:val="0"/>
      <w:sz w:val="28"/>
      <w:szCs w:val="22"/>
    </w:rPr>
  </w:style>
  <w:style w:type="character" w:customStyle="1" w:styleId="NewNew">
    <w:name w:val="要点 New New"/>
    <w:basedOn w:val="a0"/>
    <w:rsid w:val="002A16A1"/>
    <w:rPr>
      <w:b/>
      <w:bCs/>
    </w:rPr>
  </w:style>
  <w:style w:type="paragraph" w:customStyle="1" w:styleId="CharChar">
    <w:name w:val="Char Char"/>
    <w:basedOn w:val="a"/>
    <w:rsid w:val="002A16A1"/>
  </w:style>
  <w:style w:type="paragraph" w:customStyle="1" w:styleId="CharCharCharCharCharCharCharCharCharChar">
    <w:name w:val="Char Char Char Char Char Char Char Char Char Char"/>
    <w:basedOn w:val="a"/>
    <w:rsid w:val="002A16A1"/>
  </w:style>
  <w:style w:type="paragraph" w:customStyle="1" w:styleId="22">
    <w:name w:val="定2"/>
    <w:basedOn w:val="a"/>
    <w:link w:val="2Char0"/>
    <w:qFormat/>
    <w:rsid w:val="002A16A1"/>
    <w:pPr>
      <w:keepNext/>
      <w:keepLines/>
      <w:adjustRightInd w:val="0"/>
      <w:snapToGrid w:val="0"/>
      <w:spacing w:before="100" w:beforeAutospacing="1" w:after="100" w:afterAutospacing="1" w:line="312" w:lineRule="auto"/>
      <w:ind w:firstLineChars="200" w:firstLine="643"/>
      <w:jc w:val="left"/>
      <w:outlineLvl w:val="1"/>
    </w:pPr>
    <w:rPr>
      <w:rFonts w:eastAsia="黑体"/>
      <w:b/>
      <w:bCs/>
      <w:sz w:val="32"/>
      <w:szCs w:val="32"/>
    </w:rPr>
  </w:style>
  <w:style w:type="character" w:customStyle="1" w:styleId="2Char0">
    <w:name w:val="定2 Char"/>
    <w:link w:val="22"/>
    <w:rsid w:val="002A16A1"/>
    <w:rPr>
      <w:rFonts w:eastAsia="黑体"/>
      <w:b/>
      <w:bCs/>
      <w:kern w:val="2"/>
      <w:sz w:val="32"/>
      <w:szCs w:val="32"/>
    </w:rPr>
  </w:style>
  <w:style w:type="paragraph" w:styleId="41">
    <w:name w:val="toc 4"/>
    <w:basedOn w:val="a"/>
    <w:next w:val="a"/>
    <w:autoRedefine/>
    <w:uiPriority w:val="39"/>
    <w:unhideWhenUsed/>
    <w:rsid w:val="002A16A1"/>
    <w:pPr>
      <w:spacing w:line="360" w:lineRule="auto"/>
      <w:ind w:left="840" w:firstLineChars="200" w:firstLine="200"/>
      <w:jc w:val="left"/>
    </w:pPr>
    <w:rPr>
      <w:rFonts w:asciiTheme="minorHAnsi" w:eastAsia="仿宋_GB2312" w:hAnsiTheme="minorHAnsi" w:cstheme="minorHAnsi"/>
      <w:kern w:val="0"/>
      <w:sz w:val="18"/>
      <w:szCs w:val="18"/>
      <w:lang w:eastAsia="en-US"/>
    </w:rPr>
  </w:style>
  <w:style w:type="paragraph" w:styleId="51">
    <w:name w:val="toc 5"/>
    <w:basedOn w:val="a"/>
    <w:next w:val="a"/>
    <w:autoRedefine/>
    <w:uiPriority w:val="39"/>
    <w:unhideWhenUsed/>
    <w:rsid w:val="002A16A1"/>
    <w:pPr>
      <w:spacing w:line="360" w:lineRule="auto"/>
      <w:ind w:left="1120" w:firstLineChars="200" w:firstLine="200"/>
      <w:jc w:val="left"/>
    </w:pPr>
    <w:rPr>
      <w:rFonts w:asciiTheme="minorHAnsi" w:eastAsia="仿宋_GB2312" w:hAnsiTheme="minorHAnsi" w:cstheme="minorHAnsi"/>
      <w:kern w:val="0"/>
      <w:sz w:val="18"/>
      <w:szCs w:val="18"/>
      <w:lang w:eastAsia="en-US"/>
    </w:rPr>
  </w:style>
  <w:style w:type="paragraph" w:styleId="6">
    <w:name w:val="toc 6"/>
    <w:basedOn w:val="a"/>
    <w:next w:val="a"/>
    <w:autoRedefine/>
    <w:uiPriority w:val="39"/>
    <w:unhideWhenUsed/>
    <w:rsid w:val="002A16A1"/>
    <w:pPr>
      <w:spacing w:line="360" w:lineRule="auto"/>
      <w:ind w:left="1400" w:firstLineChars="200" w:firstLine="200"/>
      <w:jc w:val="left"/>
    </w:pPr>
    <w:rPr>
      <w:rFonts w:asciiTheme="minorHAnsi" w:eastAsia="仿宋_GB2312" w:hAnsiTheme="minorHAnsi" w:cstheme="minorHAnsi"/>
      <w:kern w:val="0"/>
      <w:sz w:val="18"/>
      <w:szCs w:val="18"/>
      <w:lang w:eastAsia="en-US"/>
    </w:rPr>
  </w:style>
  <w:style w:type="paragraph" w:styleId="7">
    <w:name w:val="toc 7"/>
    <w:basedOn w:val="a"/>
    <w:next w:val="a"/>
    <w:autoRedefine/>
    <w:uiPriority w:val="39"/>
    <w:unhideWhenUsed/>
    <w:rsid w:val="002A16A1"/>
    <w:pPr>
      <w:spacing w:line="360" w:lineRule="auto"/>
      <w:ind w:left="1680" w:firstLineChars="200" w:firstLine="200"/>
      <w:jc w:val="left"/>
    </w:pPr>
    <w:rPr>
      <w:rFonts w:asciiTheme="minorHAnsi" w:eastAsia="仿宋_GB2312" w:hAnsiTheme="minorHAnsi" w:cstheme="minorHAnsi"/>
      <w:kern w:val="0"/>
      <w:sz w:val="18"/>
      <w:szCs w:val="18"/>
      <w:lang w:eastAsia="en-US"/>
    </w:rPr>
  </w:style>
  <w:style w:type="paragraph" w:styleId="8">
    <w:name w:val="toc 8"/>
    <w:basedOn w:val="a"/>
    <w:next w:val="a"/>
    <w:autoRedefine/>
    <w:uiPriority w:val="39"/>
    <w:unhideWhenUsed/>
    <w:rsid w:val="002A16A1"/>
    <w:pPr>
      <w:spacing w:line="360" w:lineRule="auto"/>
      <w:ind w:left="1960" w:firstLineChars="200" w:firstLine="200"/>
      <w:jc w:val="left"/>
    </w:pPr>
    <w:rPr>
      <w:rFonts w:asciiTheme="minorHAnsi" w:eastAsia="仿宋_GB2312" w:hAnsiTheme="minorHAnsi" w:cstheme="minorHAnsi"/>
      <w:kern w:val="0"/>
      <w:sz w:val="18"/>
      <w:szCs w:val="18"/>
      <w:lang w:eastAsia="en-US"/>
    </w:rPr>
  </w:style>
  <w:style w:type="paragraph" w:styleId="9">
    <w:name w:val="toc 9"/>
    <w:basedOn w:val="a"/>
    <w:next w:val="a"/>
    <w:autoRedefine/>
    <w:uiPriority w:val="39"/>
    <w:unhideWhenUsed/>
    <w:rsid w:val="002A16A1"/>
    <w:pPr>
      <w:spacing w:line="360" w:lineRule="auto"/>
      <w:ind w:left="2240" w:firstLineChars="200" w:firstLine="200"/>
      <w:jc w:val="left"/>
    </w:pPr>
    <w:rPr>
      <w:rFonts w:asciiTheme="minorHAnsi" w:eastAsia="仿宋_GB2312" w:hAnsiTheme="minorHAnsi" w:cstheme="minorHAnsi"/>
      <w:kern w:val="0"/>
      <w:sz w:val="18"/>
      <w:szCs w:val="18"/>
      <w:lang w:eastAsia="en-US"/>
    </w:rPr>
  </w:style>
  <w:style w:type="character" w:customStyle="1" w:styleId="New">
    <w:name w:val="要点 New"/>
    <w:basedOn w:val="a0"/>
    <w:rsid w:val="002A16A1"/>
    <w:rPr>
      <w:b/>
      <w:bCs/>
    </w:rPr>
  </w:style>
  <w:style w:type="paragraph" w:customStyle="1" w:styleId="CharChar1">
    <w:name w:val="Char Char1"/>
    <w:basedOn w:val="a"/>
    <w:rsid w:val="002A16A1"/>
  </w:style>
  <w:style w:type="paragraph" w:customStyle="1" w:styleId="PINK3">
    <w:name w:val="PINK 标题 3"/>
    <w:basedOn w:val="3"/>
    <w:rsid w:val="002A16A1"/>
    <w:pPr>
      <w:adjustRightInd w:val="0"/>
      <w:snapToGrid w:val="0"/>
      <w:ind w:firstLineChars="0" w:firstLine="0"/>
    </w:pPr>
    <w:rPr>
      <w:rFonts w:ascii="黑体" w:hAnsi="黑体" w:cs="宋体"/>
      <w:bCs w:val="0"/>
      <w:szCs w:val="20"/>
      <w:lang w:eastAsia="zh-CN"/>
    </w:rPr>
  </w:style>
  <w:style w:type="paragraph" w:customStyle="1" w:styleId="PINK">
    <w:name w:val="PINK 正文"/>
    <w:basedOn w:val="a"/>
    <w:rsid w:val="002A16A1"/>
    <w:pPr>
      <w:snapToGrid w:val="0"/>
      <w:spacing w:line="360" w:lineRule="auto"/>
      <w:ind w:firstLineChars="200" w:firstLine="560"/>
    </w:pPr>
    <w:rPr>
      <w:rFonts w:ascii="仿宋" w:eastAsia="仿宋" w:hAnsi="仿宋"/>
      <w:kern w:val="0"/>
      <w:sz w:val="28"/>
    </w:rPr>
  </w:style>
  <w:style w:type="paragraph" w:customStyle="1" w:styleId="PINK4">
    <w:name w:val="PINK 标题 4"/>
    <w:basedOn w:val="PINK3"/>
    <w:qFormat/>
    <w:rsid w:val="002A16A1"/>
    <w:pPr>
      <w:outlineLvl w:val="3"/>
    </w:pPr>
    <w:rPr>
      <w:rFonts w:ascii="仿宋" w:eastAsia="仿宋" w:hAnsi="仿宋"/>
    </w:rPr>
  </w:style>
  <w:style w:type="character" w:styleId="afc">
    <w:name w:val="Placeholder Text"/>
    <w:basedOn w:val="a0"/>
    <w:uiPriority w:val="99"/>
    <w:semiHidden/>
    <w:rsid w:val="004C566F"/>
    <w:rPr>
      <w:color w:val="808080"/>
    </w:rPr>
  </w:style>
  <w:style w:type="character" w:styleId="afd">
    <w:name w:val="page number"/>
    <w:basedOn w:val="a0"/>
    <w:rsid w:val="00DF2B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Default Paragraph Font" w:semiHidden="1"/>
    <w:lsdException w:name="Body Text Indent" w:uiPriority="99"/>
    <w:lsdException w:name="Subtitle" w:qFormat="1"/>
    <w:lsdException w:name="Hyperlink" w:uiPriority="99"/>
    <w:lsdException w:name="FollowedHyperlink" w:uiPriority="99"/>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lsdException w:name="Normal Table" w:semiHidden="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rsid w:val="00843229"/>
    <w:pPr>
      <w:keepNext/>
      <w:keepLines/>
      <w:spacing w:before="340" w:after="330" w:line="578" w:lineRule="auto"/>
      <w:jc w:val="center"/>
      <w:outlineLvl w:val="0"/>
    </w:pPr>
    <w:rPr>
      <w:rFonts w:eastAsia="仿宋"/>
      <w:b/>
      <w:bCs/>
      <w:kern w:val="44"/>
      <w:sz w:val="32"/>
      <w:szCs w:val="44"/>
    </w:rPr>
  </w:style>
  <w:style w:type="paragraph" w:styleId="2">
    <w:name w:val="heading 2"/>
    <w:basedOn w:val="a"/>
    <w:next w:val="a"/>
    <w:link w:val="2Char"/>
    <w:autoRedefine/>
    <w:qFormat/>
    <w:rsid w:val="00843229"/>
    <w:pPr>
      <w:keepNext/>
      <w:keepLines/>
      <w:spacing w:before="260" w:after="260"/>
      <w:ind w:firstLineChars="200" w:firstLine="602"/>
      <w:outlineLvl w:val="1"/>
    </w:pPr>
    <w:rPr>
      <w:rFonts w:ascii="仿宋" w:eastAsia="仿宋" w:hAnsi="仿宋"/>
      <w:b/>
      <w:bCs/>
      <w:sz w:val="30"/>
      <w:szCs w:val="30"/>
      <w:lang w:val="x-none" w:eastAsia="x-none"/>
    </w:rPr>
  </w:style>
  <w:style w:type="paragraph" w:styleId="3">
    <w:name w:val="heading 3"/>
    <w:basedOn w:val="a"/>
    <w:next w:val="a"/>
    <w:link w:val="3Char"/>
    <w:uiPriority w:val="9"/>
    <w:unhideWhenUsed/>
    <w:qFormat/>
    <w:rsid w:val="002A16A1"/>
    <w:pPr>
      <w:keepNext/>
      <w:keepLines/>
      <w:spacing w:line="360" w:lineRule="auto"/>
      <w:ind w:firstLineChars="200" w:firstLine="200"/>
      <w:outlineLvl w:val="2"/>
    </w:pPr>
    <w:rPr>
      <w:rFonts w:eastAsia="黑体" w:cstheme="minorBidi"/>
      <w:b/>
      <w:bCs/>
      <w:kern w:val="0"/>
      <w:sz w:val="28"/>
      <w:szCs w:val="32"/>
      <w:lang w:eastAsia="en-US"/>
    </w:rPr>
  </w:style>
  <w:style w:type="paragraph" w:styleId="4">
    <w:name w:val="heading 4"/>
    <w:basedOn w:val="a"/>
    <w:next w:val="a"/>
    <w:link w:val="4Char"/>
    <w:uiPriority w:val="9"/>
    <w:semiHidden/>
    <w:unhideWhenUsed/>
    <w:qFormat/>
    <w:rsid w:val="002A16A1"/>
    <w:pPr>
      <w:keepNext/>
      <w:keepLines/>
      <w:spacing w:before="280" w:after="290" w:line="376" w:lineRule="auto"/>
      <w:ind w:firstLineChars="200" w:firstLine="200"/>
      <w:outlineLvl w:val="3"/>
    </w:pPr>
    <w:rPr>
      <w:rFonts w:asciiTheme="majorHAnsi" w:eastAsiaTheme="majorEastAsia" w:hAnsiTheme="majorHAnsi" w:cstheme="majorBidi"/>
      <w:b/>
      <w:bCs/>
      <w:kern w:val="0"/>
      <w:sz w:val="28"/>
      <w:szCs w:val="28"/>
      <w:lang w:eastAsia="en-US"/>
    </w:rPr>
  </w:style>
  <w:style w:type="paragraph" w:styleId="5">
    <w:name w:val="heading 5"/>
    <w:basedOn w:val="a"/>
    <w:next w:val="a"/>
    <w:link w:val="5Char"/>
    <w:uiPriority w:val="9"/>
    <w:semiHidden/>
    <w:unhideWhenUsed/>
    <w:qFormat/>
    <w:rsid w:val="002A16A1"/>
    <w:pPr>
      <w:keepNext/>
      <w:keepLines/>
      <w:spacing w:before="280" w:after="290" w:line="376" w:lineRule="auto"/>
      <w:ind w:firstLineChars="200" w:firstLine="200"/>
      <w:outlineLvl w:val="4"/>
    </w:pPr>
    <w:rPr>
      <w:rFonts w:eastAsia="仿宋_GB2312" w:cstheme="minorBidi"/>
      <w:b/>
      <w:bCs/>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A16A1"/>
    <w:rPr>
      <w:rFonts w:eastAsia="仿宋"/>
      <w:b/>
      <w:bCs/>
      <w:kern w:val="44"/>
      <w:sz w:val="32"/>
      <w:szCs w:val="44"/>
    </w:rPr>
  </w:style>
  <w:style w:type="character" w:customStyle="1" w:styleId="2Char">
    <w:name w:val="标题 2 Char"/>
    <w:link w:val="2"/>
    <w:rsid w:val="00843229"/>
    <w:rPr>
      <w:rFonts w:ascii="仿宋" w:eastAsia="仿宋" w:hAnsi="仿宋"/>
      <w:b/>
      <w:bCs/>
      <w:kern w:val="2"/>
      <w:sz w:val="30"/>
      <w:szCs w:val="30"/>
    </w:rPr>
  </w:style>
  <w:style w:type="character" w:customStyle="1" w:styleId="3Char">
    <w:name w:val="标题 3 Char"/>
    <w:basedOn w:val="a0"/>
    <w:link w:val="3"/>
    <w:uiPriority w:val="9"/>
    <w:rsid w:val="002A16A1"/>
    <w:rPr>
      <w:rFonts w:eastAsia="黑体" w:cstheme="minorBidi"/>
      <w:b/>
      <w:bCs/>
      <w:sz w:val="28"/>
      <w:szCs w:val="32"/>
      <w:lang w:eastAsia="en-US"/>
    </w:rPr>
  </w:style>
  <w:style w:type="character" w:customStyle="1" w:styleId="4Char">
    <w:name w:val="标题 4 Char"/>
    <w:basedOn w:val="a0"/>
    <w:link w:val="4"/>
    <w:uiPriority w:val="9"/>
    <w:semiHidden/>
    <w:rsid w:val="002A16A1"/>
    <w:rPr>
      <w:rFonts w:asciiTheme="majorHAnsi" w:eastAsiaTheme="majorEastAsia" w:hAnsiTheme="majorHAnsi" w:cstheme="majorBidi"/>
      <w:b/>
      <w:bCs/>
      <w:sz w:val="28"/>
      <w:szCs w:val="28"/>
      <w:lang w:eastAsia="en-US"/>
    </w:rPr>
  </w:style>
  <w:style w:type="character" w:customStyle="1" w:styleId="Char">
    <w:name w:val="正文_土地 Char"/>
    <w:link w:val="a3"/>
    <w:rPr>
      <w:rFonts w:eastAsia="仿宋_GB2312"/>
      <w:kern w:val="2"/>
      <w:sz w:val="28"/>
      <w:szCs w:val="28"/>
      <w:lang w:val="en-US" w:eastAsia="zh-CN" w:bidi="he-IL"/>
    </w:rPr>
  </w:style>
  <w:style w:type="paragraph" w:customStyle="1" w:styleId="a3">
    <w:name w:val="正文_土地"/>
    <w:basedOn w:val="a"/>
    <w:link w:val="Char"/>
    <w:pPr>
      <w:spacing w:before="60" w:line="500" w:lineRule="exact"/>
      <w:ind w:firstLineChars="200" w:firstLine="560"/>
    </w:pPr>
    <w:rPr>
      <w:rFonts w:eastAsia="仿宋_GB2312"/>
      <w:sz w:val="28"/>
      <w:szCs w:val="28"/>
      <w:lang w:bidi="he-IL"/>
    </w:rPr>
  </w:style>
  <w:style w:type="character" w:customStyle="1" w:styleId="Char0">
    <w:name w:val="页脚 Char"/>
    <w:link w:val="a4"/>
    <w:uiPriority w:val="99"/>
    <w:rPr>
      <w:kern w:val="2"/>
      <w:sz w:val="18"/>
      <w:szCs w:val="18"/>
    </w:rPr>
  </w:style>
  <w:style w:type="paragraph" w:styleId="a4">
    <w:name w:val="footer"/>
    <w:basedOn w:val="a"/>
    <w:link w:val="Char0"/>
    <w:pPr>
      <w:tabs>
        <w:tab w:val="center" w:pos="4153"/>
        <w:tab w:val="right" w:pos="8306"/>
      </w:tabs>
      <w:snapToGrid w:val="0"/>
      <w:jc w:val="left"/>
    </w:pPr>
    <w:rPr>
      <w:sz w:val="18"/>
      <w:szCs w:val="18"/>
      <w:lang w:val="x-none" w:eastAsia="x-none"/>
    </w:rPr>
  </w:style>
  <w:style w:type="character" w:customStyle="1" w:styleId="Char1">
    <w:name w:val="页眉 Char"/>
    <w:link w:val="a5"/>
    <w:uiPriority w:val="99"/>
    <w:rPr>
      <w:kern w:val="2"/>
      <w:sz w:val="18"/>
      <w:szCs w:val="18"/>
    </w:rPr>
  </w:style>
  <w:style w:type="paragraph" w:styleId="a5">
    <w:name w:val="header"/>
    <w:basedOn w:val="a"/>
    <w:link w:val="Char1"/>
    <w:uiPriority w:val="99"/>
    <w:pPr>
      <w:pBdr>
        <w:bottom w:val="single" w:sz="6" w:space="1" w:color="auto"/>
      </w:pBdr>
      <w:tabs>
        <w:tab w:val="center" w:pos="4153"/>
        <w:tab w:val="right" w:pos="8306"/>
      </w:tabs>
      <w:snapToGrid w:val="0"/>
      <w:jc w:val="center"/>
    </w:pPr>
    <w:rPr>
      <w:sz w:val="18"/>
      <w:szCs w:val="18"/>
      <w:lang w:val="x-none" w:eastAsia="x-none"/>
    </w:rPr>
  </w:style>
  <w:style w:type="paragraph" w:styleId="a6">
    <w:name w:val="Document Map"/>
    <w:basedOn w:val="a"/>
    <w:link w:val="Char2"/>
    <w:semiHidden/>
    <w:pPr>
      <w:shd w:val="clear" w:color="auto" w:fill="000080"/>
    </w:pPr>
    <w:rPr>
      <w:lang w:val="x-none" w:eastAsia="x-none"/>
    </w:rPr>
  </w:style>
  <w:style w:type="character" w:customStyle="1" w:styleId="Char2">
    <w:name w:val="文档结构图 Char"/>
    <w:link w:val="a6"/>
    <w:semiHidden/>
    <w:rsid w:val="002E692A"/>
    <w:rPr>
      <w:kern w:val="2"/>
      <w:sz w:val="21"/>
      <w:szCs w:val="24"/>
      <w:shd w:val="clear" w:color="auto" w:fill="000080"/>
    </w:rPr>
  </w:style>
  <w:style w:type="paragraph" w:customStyle="1" w:styleId="Default">
    <w:name w:val="Default"/>
    <w:pPr>
      <w:widowControl w:val="0"/>
      <w:autoSpaceDE w:val="0"/>
      <w:autoSpaceDN w:val="0"/>
      <w:adjustRightInd w:val="0"/>
    </w:pPr>
    <w:rPr>
      <w:rFonts w:ascii="宋体" w:hAnsi="Calibri" w:cs="宋体"/>
      <w:color w:val="000000"/>
      <w:sz w:val="24"/>
      <w:szCs w:val="24"/>
    </w:rPr>
  </w:style>
  <w:style w:type="paragraph" w:customStyle="1" w:styleId="CharChar1Char">
    <w:name w:val="Char Char1 Char"/>
    <w:basedOn w:val="a"/>
    <w:pPr>
      <w:tabs>
        <w:tab w:val="left" w:pos="420"/>
      </w:tabs>
      <w:ind w:left="420" w:hanging="420"/>
    </w:pPr>
    <w:rPr>
      <w:szCs w:val="20"/>
    </w:rPr>
  </w:style>
  <w:style w:type="paragraph" w:customStyle="1" w:styleId="style1">
    <w:name w:val="style1"/>
    <w:basedOn w:val="a"/>
    <w:qFormat/>
    <w:pPr>
      <w:widowControl/>
      <w:spacing w:before="100" w:beforeAutospacing="1" w:after="100" w:afterAutospacing="1"/>
      <w:jc w:val="left"/>
    </w:pPr>
    <w:rPr>
      <w:rFonts w:ascii="宋体" w:hAnsi="宋体" w:cs="宋体"/>
      <w:kern w:val="0"/>
      <w:sz w:val="24"/>
    </w:rPr>
  </w:style>
  <w:style w:type="paragraph" w:styleId="a7">
    <w:name w:val="Balloon Text"/>
    <w:basedOn w:val="a"/>
    <w:link w:val="Char3"/>
    <w:uiPriority w:val="99"/>
    <w:rsid w:val="00681D51"/>
    <w:rPr>
      <w:sz w:val="18"/>
      <w:szCs w:val="18"/>
      <w:lang w:val="x-none" w:eastAsia="x-none"/>
    </w:rPr>
  </w:style>
  <w:style w:type="character" w:customStyle="1" w:styleId="Char3">
    <w:name w:val="批注框文本 Char"/>
    <w:link w:val="a7"/>
    <w:uiPriority w:val="99"/>
    <w:rsid w:val="00681D51"/>
    <w:rPr>
      <w:kern w:val="2"/>
      <w:sz w:val="18"/>
      <w:szCs w:val="18"/>
    </w:rPr>
  </w:style>
  <w:style w:type="paragraph" w:styleId="TOC">
    <w:name w:val="TOC Heading"/>
    <w:basedOn w:val="1"/>
    <w:next w:val="a"/>
    <w:uiPriority w:val="39"/>
    <w:semiHidden/>
    <w:unhideWhenUsed/>
    <w:qFormat/>
    <w:rsid w:val="00843229"/>
    <w:pPr>
      <w:widowControl/>
      <w:spacing w:before="480" w:after="0" w:line="276" w:lineRule="auto"/>
      <w:jc w:val="left"/>
      <w:outlineLvl w:val="9"/>
    </w:pPr>
    <w:rPr>
      <w:rFonts w:ascii="Cambria" w:eastAsia="宋体" w:hAnsi="Cambria"/>
      <w:color w:val="365F91"/>
      <w:kern w:val="0"/>
      <w:sz w:val="28"/>
      <w:szCs w:val="28"/>
    </w:rPr>
  </w:style>
  <w:style w:type="paragraph" w:styleId="10">
    <w:name w:val="toc 1"/>
    <w:basedOn w:val="a"/>
    <w:next w:val="a"/>
    <w:autoRedefine/>
    <w:uiPriority w:val="39"/>
    <w:rsid w:val="005301F8"/>
    <w:pPr>
      <w:tabs>
        <w:tab w:val="right" w:leader="dot" w:pos="8296"/>
      </w:tabs>
      <w:spacing w:line="360" w:lineRule="auto"/>
    </w:pPr>
  </w:style>
  <w:style w:type="paragraph" w:styleId="20">
    <w:name w:val="toc 2"/>
    <w:basedOn w:val="a"/>
    <w:next w:val="a"/>
    <w:autoRedefine/>
    <w:uiPriority w:val="39"/>
    <w:rsid w:val="00843229"/>
    <w:pPr>
      <w:ind w:leftChars="200" w:left="420"/>
    </w:pPr>
  </w:style>
  <w:style w:type="character" w:styleId="a8">
    <w:name w:val="Hyperlink"/>
    <w:uiPriority w:val="99"/>
    <w:unhideWhenUsed/>
    <w:rsid w:val="00843229"/>
    <w:rPr>
      <w:color w:val="0000FF"/>
      <w:u w:val="single"/>
    </w:rPr>
  </w:style>
  <w:style w:type="character" w:customStyle="1" w:styleId="Char4">
    <w:name w:val="正文文本缩进 Char"/>
    <w:link w:val="a9"/>
    <w:uiPriority w:val="99"/>
    <w:locked/>
    <w:rsid w:val="00231112"/>
    <w:rPr>
      <w:rFonts w:ascii="宋体" w:hAnsi="宋体"/>
      <w:sz w:val="24"/>
    </w:rPr>
  </w:style>
  <w:style w:type="paragraph" w:styleId="a9">
    <w:name w:val="Body Text Indent"/>
    <w:basedOn w:val="a"/>
    <w:link w:val="Char4"/>
    <w:uiPriority w:val="99"/>
    <w:rsid w:val="00231112"/>
    <w:pPr>
      <w:spacing w:before="100" w:after="240"/>
      <w:ind w:firstLine="442"/>
    </w:pPr>
    <w:rPr>
      <w:rFonts w:ascii="宋体" w:hAnsi="宋体"/>
      <w:kern w:val="0"/>
      <w:sz w:val="24"/>
      <w:szCs w:val="20"/>
      <w:lang w:val="x-none" w:eastAsia="x-none"/>
    </w:rPr>
  </w:style>
  <w:style w:type="character" w:customStyle="1" w:styleId="Char10">
    <w:name w:val="正文文本缩进 Char1"/>
    <w:rsid w:val="00231112"/>
    <w:rPr>
      <w:kern w:val="2"/>
      <w:sz w:val="21"/>
      <w:szCs w:val="24"/>
    </w:rPr>
  </w:style>
  <w:style w:type="paragraph" w:customStyle="1" w:styleId="322">
    <w:name w:val="标题 3 + 右侧:  2 字符 + 右侧:  2..."/>
    <w:basedOn w:val="a"/>
    <w:next w:val="a9"/>
    <w:link w:val="322CharChar"/>
    <w:uiPriority w:val="99"/>
    <w:rsid w:val="00231112"/>
    <w:pPr>
      <w:keepNext/>
      <w:keepLines/>
      <w:numPr>
        <w:ilvl w:val="2"/>
        <w:numId w:val="1"/>
      </w:numPr>
      <w:spacing w:before="240" w:after="240"/>
      <w:ind w:rightChars="200" w:right="420"/>
      <w:outlineLvl w:val="2"/>
    </w:pPr>
    <w:rPr>
      <w:sz w:val="24"/>
      <w:szCs w:val="20"/>
      <w:lang w:val="x-none" w:eastAsia="x-none"/>
    </w:rPr>
  </w:style>
  <w:style w:type="character" w:customStyle="1" w:styleId="322CharChar">
    <w:name w:val="标题 3 + 右侧:  2 字符 + 右侧:  2... Char Char"/>
    <w:link w:val="322"/>
    <w:uiPriority w:val="99"/>
    <w:locked/>
    <w:rsid w:val="00231112"/>
    <w:rPr>
      <w:kern w:val="2"/>
      <w:sz w:val="24"/>
    </w:rPr>
  </w:style>
  <w:style w:type="character" w:styleId="aa">
    <w:name w:val="annotation reference"/>
    <w:uiPriority w:val="99"/>
    <w:rsid w:val="008E1A00"/>
    <w:rPr>
      <w:sz w:val="21"/>
      <w:szCs w:val="21"/>
    </w:rPr>
  </w:style>
  <w:style w:type="paragraph" w:styleId="ab">
    <w:name w:val="annotation text"/>
    <w:basedOn w:val="a"/>
    <w:link w:val="Char5"/>
    <w:uiPriority w:val="99"/>
    <w:rsid w:val="008E1A00"/>
    <w:pPr>
      <w:jc w:val="left"/>
    </w:pPr>
    <w:rPr>
      <w:lang w:val="x-none" w:eastAsia="x-none"/>
    </w:rPr>
  </w:style>
  <w:style w:type="character" w:customStyle="1" w:styleId="Char5">
    <w:name w:val="批注文字 Char"/>
    <w:link w:val="ab"/>
    <w:uiPriority w:val="99"/>
    <w:rsid w:val="008E1A00"/>
    <w:rPr>
      <w:kern w:val="2"/>
      <w:sz w:val="21"/>
      <w:szCs w:val="24"/>
    </w:rPr>
  </w:style>
  <w:style w:type="paragraph" w:styleId="ac">
    <w:name w:val="annotation subject"/>
    <w:basedOn w:val="ab"/>
    <w:next w:val="ab"/>
    <w:link w:val="Char6"/>
    <w:uiPriority w:val="99"/>
    <w:rsid w:val="008E1A00"/>
    <w:rPr>
      <w:b/>
      <w:bCs/>
    </w:rPr>
  </w:style>
  <w:style w:type="character" w:customStyle="1" w:styleId="Char6">
    <w:name w:val="批注主题 Char"/>
    <w:link w:val="ac"/>
    <w:uiPriority w:val="99"/>
    <w:rsid w:val="008E1A00"/>
    <w:rPr>
      <w:b/>
      <w:bCs/>
      <w:kern w:val="2"/>
      <w:sz w:val="21"/>
      <w:szCs w:val="24"/>
    </w:rPr>
  </w:style>
  <w:style w:type="character" w:customStyle="1" w:styleId="apple-converted-space">
    <w:name w:val="apple-converted-space"/>
    <w:rsid w:val="00AF0E6A"/>
  </w:style>
  <w:style w:type="character" w:styleId="ad">
    <w:name w:val="Strong"/>
    <w:uiPriority w:val="22"/>
    <w:qFormat/>
    <w:rsid w:val="00AF0E6A"/>
    <w:rPr>
      <w:b/>
      <w:bCs/>
    </w:rPr>
  </w:style>
  <w:style w:type="character" w:styleId="ae">
    <w:name w:val="FollowedHyperlink"/>
    <w:uiPriority w:val="99"/>
    <w:unhideWhenUsed/>
    <w:rsid w:val="008A5428"/>
    <w:rPr>
      <w:color w:val="800080"/>
      <w:u w:val="single"/>
    </w:rPr>
  </w:style>
  <w:style w:type="paragraph" w:customStyle="1" w:styleId="font5">
    <w:name w:val="font5"/>
    <w:basedOn w:val="a"/>
    <w:rsid w:val="008A5428"/>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8A5428"/>
    <w:pPr>
      <w:widowControl/>
      <w:spacing w:before="100" w:beforeAutospacing="1" w:after="100" w:afterAutospacing="1"/>
      <w:jc w:val="center"/>
    </w:pPr>
    <w:rPr>
      <w:rFonts w:ascii="宋体" w:hAnsi="宋体" w:cs="宋体"/>
      <w:kern w:val="0"/>
      <w:sz w:val="24"/>
    </w:rPr>
  </w:style>
  <w:style w:type="paragraph" w:customStyle="1" w:styleId="xl67">
    <w:name w:val="xl67"/>
    <w:basedOn w:val="a"/>
    <w:rsid w:val="008A54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68">
    <w:name w:val="xl68"/>
    <w:basedOn w:val="a"/>
    <w:rsid w:val="008A54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69">
    <w:name w:val="xl69"/>
    <w:basedOn w:val="a"/>
    <w:rsid w:val="008A54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70">
    <w:name w:val="xl70"/>
    <w:basedOn w:val="a"/>
    <w:rsid w:val="008A54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character" w:customStyle="1" w:styleId="5Char">
    <w:name w:val="标题 5 Char"/>
    <w:basedOn w:val="a0"/>
    <w:link w:val="5"/>
    <w:uiPriority w:val="9"/>
    <w:semiHidden/>
    <w:rsid w:val="002A16A1"/>
    <w:rPr>
      <w:rFonts w:eastAsia="仿宋_GB2312" w:cstheme="minorBidi"/>
      <w:b/>
      <w:bCs/>
      <w:sz w:val="28"/>
      <w:szCs w:val="28"/>
      <w:lang w:eastAsia="en-US"/>
    </w:rPr>
  </w:style>
  <w:style w:type="paragraph" w:styleId="af">
    <w:name w:val="No Spacing"/>
    <w:uiPriority w:val="1"/>
    <w:qFormat/>
    <w:rsid w:val="002A16A1"/>
    <w:pPr>
      <w:widowControl w:val="0"/>
      <w:ind w:firstLineChars="200" w:firstLine="200"/>
    </w:pPr>
    <w:rPr>
      <w:rFonts w:eastAsia="仿宋_GB2312" w:cstheme="minorBidi"/>
      <w:sz w:val="28"/>
      <w:szCs w:val="22"/>
      <w:lang w:eastAsia="en-US"/>
    </w:rPr>
  </w:style>
  <w:style w:type="paragraph" w:styleId="af0">
    <w:name w:val="List Paragraph"/>
    <w:basedOn w:val="a"/>
    <w:uiPriority w:val="34"/>
    <w:qFormat/>
    <w:rsid w:val="002A16A1"/>
    <w:pPr>
      <w:spacing w:line="360" w:lineRule="auto"/>
      <w:ind w:firstLineChars="200" w:firstLine="420"/>
    </w:pPr>
    <w:rPr>
      <w:rFonts w:eastAsia="仿宋_GB2312" w:cstheme="minorBidi"/>
      <w:kern w:val="0"/>
      <w:sz w:val="28"/>
      <w:szCs w:val="22"/>
      <w:lang w:eastAsia="en-US"/>
    </w:rPr>
  </w:style>
  <w:style w:type="paragraph" w:styleId="30">
    <w:name w:val="toc 3"/>
    <w:basedOn w:val="a"/>
    <w:next w:val="a"/>
    <w:autoRedefine/>
    <w:uiPriority w:val="39"/>
    <w:unhideWhenUsed/>
    <w:rsid w:val="002A16A1"/>
    <w:pPr>
      <w:spacing w:line="360" w:lineRule="auto"/>
      <w:ind w:left="560" w:firstLineChars="200" w:firstLine="200"/>
      <w:jc w:val="left"/>
    </w:pPr>
    <w:rPr>
      <w:rFonts w:asciiTheme="minorHAnsi" w:eastAsia="仿宋_GB2312" w:hAnsiTheme="minorHAnsi" w:cstheme="minorHAnsi"/>
      <w:iCs/>
      <w:kern w:val="0"/>
      <w:sz w:val="20"/>
      <w:szCs w:val="20"/>
      <w:lang w:eastAsia="en-US"/>
    </w:rPr>
  </w:style>
  <w:style w:type="paragraph" w:customStyle="1" w:styleId="50">
    <w:name w:val="标题5"/>
    <w:basedOn w:val="a"/>
    <w:qFormat/>
    <w:rsid w:val="002A16A1"/>
    <w:pPr>
      <w:spacing w:line="360" w:lineRule="auto"/>
      <w:ind w:firstLineChars="200" w:firstLine="200"/>
      <w:outlineLvl w:val="4"/>
    </w:pPr>
    <w:rPr>
      <w:rFonts w:eastAsia="仿宋_GB2312"/>
      <w:b/>
      <w:kern w:val="0"/>
      <w:sz w:val="28"/>
      <w:szCs w:val="22"/>
    </w:rPr>
  </w:style>
  <w:style w:type="paragraph" w:customStyle="1" w:styleId="40">
    <w:name w:val="标题4"/>
    <w:basedOn w:val="4"/>
    <w:qFormat/>
    <w:rsid w:val="002A16A1"/>
    <w:pPr>
      <w:spacing w:before="0" w:after="0" w:line="360" w:lineRule="auto"/>
    </w:pPr>
    <w:rPr>
      <w:rFonts w:ascii="Times New Roman" w:eastAsia="仿宋_GB2312" w:hAnsi="Times New Roman"/>
      <w:lang w:eastAsia="zh-CN"/>
    </w:rPr>
  </w:style>
  <w:style w:type="paragraph" w:customStyle="1" w:styleId="af1">
    <w:name w:val="表文"/>
    <w:basedOn w:val="a"/>
    <w:qFormat/>
    <w:rsid w:val="002A16A1"/>
    <w:pPr>
      <w:adjustRightInd w:val="0"/>
      <w:snapToGrid w:val="0"/>
      <w:jc w:val="center"/>
    </w:pPr>
    <w:rPr>
      <w:rFonts w:eastAsia="仿宋_GB2312"/>
      <w:kern w:val="0"/>
      <w:position w:val="-1"/>
      <w:szCs w:val="21"/>
      <w:lang w:eastAsia="en-US"/>
    </w:rPr>
  </w:style>
  <w:style w:type="paragraph" w:customStyle="1" w:styleId="af2">
    <w:name w:val="图标标题"/>
    <w:basedOn w:val="a"/>
    <w:qFormat/>
    <w:rsid w:val="002A16A1"/>
    <w:pPr>
      <w:spacing w:line="360" w:lineRule="auto"/>
      <w:jc w:val="center"/>
      <w:outlineLvl w:val="4"/>
    </w:pPr>
    <w:rPr>
      <w:rFonts w:eastAsia="仿宋_GB2312"/>
      <w:b/>
      <w:kern w:val="0"/>
      <w:position w:val="-2"/>
      <w:sz w:val="24"/>
    </w:rPr>
  </w:style>
  <w:style w:type="paragraph" w:customStyle="1" w:styleId="21">
    <w:name w:val="表文2"/>
    <w:basedOn w:val="a"/>
    <w:qFormat/>
    <w:rsid w:val="002A16A1"/>
    <w:pPr>
      <w:adjustRightInd w:val="0"/>
      <w:snapToGrid w:val="0"/>
      <w:jc w:val="center"/>
    </w:pPr>
    <w:rPr>
      <w:rFonts w:eastAsia="仿宋_GB2312"/>
      <w:kern w:val="0"/>
      <w:szCs w:val="21"/>
      <w:lang w:eastAsia="en-US"/>
    </w:rPr>
  </w:style>
  <w:style w:type="paragraph" w:styleId="af3">
    <w:name w:val="Normal Indent"/>
    <w:basedOn w:val="a"/>
    <w:rsid w:val="002A16A1"/>
    <w:pPr>
      <w:ind w:firstLineChars="200" w:firstLine="420"/>
    </w:pPr>
  </w:style>
  <w:style w:type="paragraph" w:customStyle="1" w:styleId="0">
    <w:name w:val="0"/>
    <w:basedOn w:val="a"/>
    <w:rsid w:val="002A16A1"/>
    <w:pPr>
      <w:widowControl/>
      <w:spacing w:line="365" w:lineRule="atLeast"/>
      <w:ind w:left="1"/>
      <w:textAlignment w:val="bottom"/>
    </w:pPr>
    <w:rPr>
      <w:kern w:val="0"/>
      <w:sz w:val="20"/>
      <w:szCs w:val="20"/>
    </w:rPr>
  </w:style>
  <w:style w:type="paragraph" w:customStyle="1" w:styleId="af4">
    <w:name w:val="注释"/>
    <w:basedOn w:val="a"/>
    <w:qFormat/>
    <w:rsid w:val="002A16A1"/>
    <w:rPr>
      <w:rFonts w:eastAsia="仿宋_GB2312"/>
      <w:kern w:val="0"/>
      <w:sz w:val="18"/>
      <w:szCs w:val="18"/>
    </w:rPr>
  </w:style>
  <w:style w:type="paragraph" w:styleId="af5">
    <w:name w:val="footnote text"/>
    <w:basedOn w:val="a"/>
    <w:link w:val="Char7"/>
    <w:uiPriority w:val="99"/>
    <w:unhideWhenUsed/>
    <w:rsid w:val="002A16A1"/>
    <w:pPr>
      <w:snapToGrid w:val="0"/>
      <w:spacing w:line="360" w:lineRule="auto"/>
      <w:ind w:firstLineChars="200" w:firstLine="200"/>
      <w:jc w:val="left"/>
    </w:pPr>
    <w:rPr>
      <w:rFonts w:eastAsia="仿宋_GB2312"/>
      <w:sz w:val="18"/>
      <w:szCs w:val="18"/>
    </w:rPr>
  </w:style>
  <w:style w:type="character" w:customStyle="1" w:styleId="Char7">
    <w:name w:val="脚注文本 Char"/>
    <w:basedOn w:val="a0"/>
    <w:link w:val="af5"/>
    <w:uiPriority w:val="99"/>
    <w:rsid w:val="002A16A1"/>
    <w:rPr>
      <w:rFonts w:eastAsia="仿宋_GB2312"/>
      <w:kern w:val="2"/>
      <w:sz w:val="18"/>
      <w:szCs w:val="18"/>
    </w:rPr>
  </w:style>
  <w:style w:type="character" w:styleId="af6">
    <w:name w:val="footnote reference"/>
    <w:uiPriority w:val="99"/>
    <w:unhideWhenUsed/>
    <w:rsid w:val="002A16A1"/>
    <w:rPr>
      <w:vertAlign w:val="superscript"/>
    </w:rPr>
  </w:style>
  <w:style w:type="paragraph" w:styleId="af7">
    <w:name w:val="caption"/>
    <w:basedOn w:val="a"/>
    <w:next w:val="a"/>
    <w:qFormat/>
    <w:rsid w:val="002A16A1"/>
    <w:pPr>
      <w:spacing w:line="560" w:lineRule="exact"/>
    </w:pPr>
    <w:rPr>
      <w:rFonts w:ascii="Arial" w:eastAsia="黑体" w:hAnsi="Arial" w:cs="Arial"/>
      <w:sz w:val="20"/>
      <w:szCs w:val="20"/>
    </w:rPr>
  </w:style>
  <w:style w:type="paragraph" w:styleId="af8">
    <w:name w:val="Normal (Web)"/>
    <w:basedOn w:val="a"/>
    <w:uiPriority w:val="99"/>
    <w:rsid w:val="002A16A1"/>
    <w:pPr>
      <w:widowControl/>
      <w:spacing w:before="100" w:beforeAutospacing="1" w:after="100" w:afterAutospacing="1" w:line="312" w:lineRule="auto"/>
      <w:ind w:firstLineChars="200" w:firstLine="560"/>
      <w:jc w:val="left"/>
    </w:pPr>
    <w:rPr>
      <w:rFonts w:ascii="宋体" w:eastAsia="仿宋_GB2312" w:hAnsi="宋体" w:cs="宋体"/>
      <w:kern w:val="0"/>
      <w:sz w:val="24"/>
    </w:rPr>
  </w:style>
  <w:style w:type="paragraph" w:customStyle="1" w:styleId="31">
    <w:name w:val="标题3"/>
    <w:basedOn w:val="3"/>
    <w:link w:val="3Char0"/>
    <w:qFormat/>
    <w:rsid w:val="002A16A1"/>
    <w:pPr>
      <w:spacing w:before="260" w:after="260" w:line="416" w:lineRule="auto"/>
      <w:ind w:firstLine="560"/>
      <w:jc w:val="left"/>
    </w:pPr>
    <w:rPr>
      <w:rFonts w:eastAsia="仿宋_GB2312" w:cs="Times New Roman"/>
      <w:kern w:val="2"/>
      <w:szCs w:val="28"/>
      <w:lang w:val="x-none" w:eastAsia="x-none"/>
    </w:rPr>
  </w:style>
  <w:style w:type="character" w:customStyle="1" w:styleId="3Char0">
    <w:name w:val="标题3 Char"/>
    <w:link w:val="31"/>
    <w:rsid w:val="002A16A1"/>
    <w:rPr>
      <w:rFonts w:eastAsia="仿宋_GB2312"/>
      <w:b/>
      <w:bCs/>
      <w:kern w:val="2"/>
      <w:sz w:val="28"/>
      <w:szCs w:val="28"/>
      <w:lang w:val="x-none" w:eastAsia="x-none"/>
    </w:rPr>
  </w:style>
  <w:style w:type="paragraph" w:styleId="af9">
    <w:name w:val="endnote text"/>
    <w:basedOn w:val="a"/>
    <w:link w:val="Char8"/>
    <w:uiPriority w:val="99"/>
    <w:unhideWhenUsed/>
    <w:rsid w:val="002A16A1"/>
    <w:pPr>
      <w:snapToGrid w:val="0"/>
      <w:spacing w:line="360" w:lineRule="auto"/>
      <w:ind w:firstLineChars="200" w:firstLine="200"/>
      <w:jc w:val="left"/>
    </w:pPr>
    <w:rPr>
      <w:rFonts w:eastAsia="仿宋_GB2312" w:cstheme="minorBidi"/>
      <w:kern w:val="0"/>
      <w:sz w:val="28"/>
      <w:szCs w:val="22"/>
      <w:lang w:eastAsia="en-US"/>
    </w:rPr>
  </w:style>
  <w:style w:type="character" w:customStyle="1" w:styleId="Char8">
    <w:name w:val="尾注文本 Char"/>
    <w:basedOn w:val="a0"/>
    <w:link w:val="af9"/>
    <w:uiPriority w:val="99"/>
    <w:rsid w:val="002A16A1"/>
    <w:rPr>
      <w:rFonts w:eastAsia="仿宋_GB2312" w:cstheme="minorBidi"/>
      <w:sz w:val="28"/>
      <w:szCs w:val="22"/>
      <w:lang w:eastAsia="en-US"/>
    </w:rPr>
  </w:style>
  <w:style w:type="character" w:styleId="afa">
    <w:name w:val="endnote reference"/>
    <w:basedOn w:val="a0"/>
    <w:uiPriority w:val="99"/>
    <w:unhideWhenUsed/>
    <w:rsid w:val="002A16A1"/>
    <w:rPr>
      <w:vertAlign w:val="superscript"/>
    </w:rPr>
  </w:style>
  <w:style w:type="paragraph" w:customStyle="1" w:styleId="afb">
    <w:name w:val="附表"/>
    <w:basedOn w:val="a"/>
    <w:qFormat/>
    <w:rsid w:val="002A16A1"/>
    <w:pPr>
      <w:spacing w:line="360" w:lineRule="auto"/>
      <w:jc w:val="center"/>
      <w:outlineLvl w:val="1"/>
    </w:pPr>
    <w:rPr>
      <w:rFonts w:eastAsia="仿宋_GB2312"/>
      <w:b/>
      <w:snapToGrid w:val="0"/>
      <w:kern w:val="0"/>
      <w:sz w:val="28"/>
      <w:szCs w:val="22"/>
    </w:rPr>
  </w:style>
  <w:style w:type="character" w:customStyle="1" w:styleId="NewNew">
    <w:name w:val="要点 New New"/>
    <w:basedOn w:val="a0"/>
    <w:rsid w:val="002A16A1"/>
    <w:rPr>
      <w:b/>
      <w:bCs/>
    </w:rPr>
  </w:style>
  <w:style w:type="paragraph" w:customStyle="1" w:styleId="CharChar">
    <w:name w:val="Char Char"/>
    <w:basedOn w:val="a"/>
    <w:rsid w:val="002A16A1"/>
  </w:style>
  <w:style w:type="paragraph" w:customStyle="1" w:styleId="CharCharCharCharCharCharCharCharCharChar">
    <w:name w:val="Char Char Char Char Char Char Char Char Char Char"/>
    <w:basedOn w:val="a"/>
    <w:rsid w:val="002A16A1"/>
  </w:style>
  <w:style w:type="paragraph" w:customStyle="1" w:styleId="22">
    <w:name w:val="定2"/>
    <w:basedOn w:val="a"/>
    <w:link w:val="2Char0"/>
    <w:qFormat/>
    <w:rsid w:val="002A16A1"/>
    <w:pPr>
      <w:keepNext/>
      <w:keepLines/>
      <w:adjustRightInd w:val="0"/>
      <w:snapToGrid w:val="0"/>
      <w:spacing w:before="100" w:beforeAutospacing="1" w:after="100" w:afterAutospacing="1" w:line="312" w:lineRule="auto"/>
      <w:ind w:firstLineChars="200" w:firstLine="643"/>
      <w:jc w:val="left"/>
      <w:outlineLvl w:val="1"/>
    </w:pPr>
    <w:rPr>
      <w:rFonts w:eastAsia="黑体"/>
      <w:b/>
      <w:bCs/>
      <w:sz w:val="32"/>
      <w:szCs w:val="32"/>
    </w:rPr>
  </w:style>
  <w:style w:type="character" w:customStyle="1" w:styleId="2Char0">
    <w:name w:val="定2 Char"/>
    <w:link w:val="22"/>
    <w:rsid w:val="002A16A1"/>
    <w:rPr>
      <w:rFonts w:eastAsia="黑体"/>
      <w:b/>
      <w:bCs/>
      <w:kern w:val="2"/>
      <w:sz w:val="32"/>
      <w:szCs w:val="32"/>
    </w:rPr>
  </w:style>
  <w:style w:type="paragraph" w:styleId="41">
    <w:name w:val="toc 4"/>
    <w:basedOn w:val="a"/>
    <w:next w:val="a"/>
    <w:autoRedefine/>
    <w:uiPriority w:val="39"/>
    <w:unhideWhenUsed/>
    <w:rsid w:val="002A16A1"/>
    <w:pPr>
      <w:spacing w:line="360" w:lineRule="auto"/>
      <w:ind w:left="840" w:firstLineChars="200" w:firstLine="200"/>
      <w:jc w:val="left"/>
    </w:pPr>
    <w:rPr>
      <w:rFonts w:asciiTheme="minorHAnsi" w:eastAsia="仿宋_GB2312" w:hAnsiTheme="minorHAnsi" w:cstheme="minorHAnsi"/>
      <w:kern w:val="0"/>
      <w:sz w:val="18"/>
      <w:szCs w:val="18"/>
      <w:lang w:eastAsia="en-US"/>
    </w:rPr>
  </w:style>
  <w:style w:type="paragraph" w:styleId="51">
    <w:name w:val="toc 5"/>
    <w:basedOn w:val="a"/>
    <w:next w:val="a"/>
    <w:autoRedefine/>
    <w:uiPriority w:val="39"/>
    <w:unhideWhenUsed/>
    <w:rsid w:val="002A16A1"/>
    <w:pPr>
      <w:spacing w:line="360" w:lineRule="auto"/>
      <w:ind w:left="1120" w:firstLineChars="200" w:firstLine="200"/>
      <w:jc w:val="left"/>
    </w:pPr>
    <w:rPr>
      <w:rFonts w:asciiTheme="minorHAnsi" w:eastAsia="仿宋_GB2312" w:hAnsiTheme="minorHAnsi" w:cstheme="minorHAnsi"/>
      <w:kern w:val="0"/>
      <w:sz w:val="18"/>
      <w:szCs w:val="18"/>
      <w:lang w:eastAsia="en-US"/>
    </w:rPr>
  </w:style>
  <w:style w:type="paragraph" w:styleId="6">
    <w:name w:val="toc 6"/>
    <w:basedOn w:val="a"/>
    <w:next w:val="a"/>
    <w:autoRedefine/>
    <w:uiPriority w:val="39"/>
    <w:unhideWhenUsed/>
    <w:rsid w:val="002A16A1"/>
    <w:pPr>
      <w:spacing w:line="360" w:lineRule="auto"/>
      <w:ind w:left="1400" w:firstLineChars="200" w:firstLine="200"/>
      <w:jc w:val="left"/>
    </w:pPr>
    <w:rPr>
      <w:rFonts w:asciiTheme="minorHAnsi" w:eastAsia="仿宋_GB2312" w:hAnsiTheme="minorHAnsi" w:cstheme="minorHAnsi"/>
      <w:kern w:val="0"/>
      <w:sz w:val="18"/>
      <w:szCs w:val="18"/>
      <w:lang w:eastAsia="en-US"/>
    </w:rPr>
  </w:style>
  <w:style w:type="paragraph" w:styleId="7">
    <w:name w:val="toc 7"/>
    <w:basedOn w:val="a"/>
    <w:next w:val="a"/>
    <w:autoRedefine/>
    <w:uiPriority w:val="39"/>
    <w:unhideWhenUsed/>
    <w:rsid w:val="002A16A1"/>
    <w:pPr>
      <w:spacing w:line="360" w:lineRule="auto"/>
      <w:ind w:left="1680" w:firstLineChars="200" w:firstLine="200"/>
      <w:jc w:val="left"/>
    </w:pPr>
    <w:rPr>
      <w:rFonts w:asciiTheme="minorHAnsi" w:eastAsia="仿宋_GB2312" w:hAnsiTheme="minorHAnsi" w:cstheme="minorHAnsi"/>
      <w:kern w:val="0"/>
      <w:sz w:val="18"/>
      <w:szCs w:val="18"/>
      <w:lang w:eastAsia="en-US"/>
    </w:rPr>
  </w:style>
  <w:style w:type="paragraph" w:styleId="8">
    <w:name w:val="toc 8"/>
    <w:basedOn w:val="a"/>
    <w:next w:val="a"/>
    <w:autoRedefine/>
    <w:uiPriority w:val="39"/>
    <w:unhideWhenUsed/>
    <w:rsid w:val="002A16A1"/>
    <w:pPr>
      <w:spacing w:line="360" w:lineRule="auto"/>
      <w:ind w:left="1960" w:firstLineChars="200" w:firstLine="200"/>
      <w:jc w:val="left"/>
    </w:pPr>
    <w:rPr>
      <w:rFonts w:asciiTheme="minorHAnsi" w:eastAsia="仿宋_GB2312" w:hAnsiTheme="minorHAnsi" w:cstheme="minorHAnsi"/>
      <w:kern w:val="0"/>
      <w:sz w:val="18"/>
      <w:szCs w:val="18"/>
      <w:lang w:eastAsia="en-US"/>
    </w:rPr>
  </w:style>
  <w:style w:type="paragraph" w:styleId="9">
    <w:name w:val="toc 9"/>
    <w:basedOn w:val="a"/>
    <w:next w:val="a"/>
    <w:autoRedefine/>
    <w:uiPriority w:val="39"/>
    <w:unhideWhenUsed/>
    <w:rsid w:val="002A16A1"/>
    <w:pPr>
      <w:spacing w:line="360" w:lineRule="auto"/>
      <w:ind w:left="2240" w:firstLineChars="200" w:firstLine="200"/>
      <w:jc w:val="left"/>
    </w:pPr>
    <w:rPr>
      <w:rFonts w:asciiTheme="minorHAnsi" w:eastAsia="仿宋_GB2312" w:hAnsiTheme="minorHAnsi" w:cstheme="minorHAnsi"/>
      <w:kern w:val="0"/>
      <w:sz w:val="18"/>
      <w:szCs w:val="18"/>
      <w:lang w:eastAsia="en-US"/>
    </w:rPr>
  </w:style>
  <w:style w:type="character" w:customStyle="1" w:styleId="New">
    <w:name w:val="要点 New"/>
    <w:basedOn w:val="a0"/>
    <w:rsid w:val="002A16A1"/>
    <w:rPr>
      <w:b/>
      <w:bCs/>
    </w:rPr>
  </w:style>
  <w:style w:type="paragraph" w:customStyle="1" w:styleId="CharChar1">
    <w:name w:val="Char Char1"/>
    <w:basedOn w:val="a"/>
    <w:rsid w:val="002A16A1"/>
  </w:style>
  <w:style w:type="paragraph" w:customStyle="1" w:styleId="PINK3">
    <w:name w:val="PINK 标题 3"/>
    <w:basedOn w:val="3"/>
    <w:rsid w:val="002A16A1"/>
    <w:pPr>
      <w:adjustRightInd w:val="0"/>
      <w:snapToGrid w:val="0"/>
      <w:ind w:firstLineChars="0" w:firstLine="0"/>
    </w:pPr>
    <w:rPr>
      <w:rFonts w:ascii="黑体" w:hAnsi="黑体" w:cs="宋体"/>
      <w:bCs w:val="0"/>
      <w:szCs w:val="20"/>
      <w:lang w:eastAsia="zh-CN"/>
    </w:rPr>
  </w:style>
  <w:style w:type="paragraph" w:customStyle="1" w:styleId="PINK">
    <w:name w:val="PINK 正文"/>
    <w:basedOn w:val="a"/>
    <w:rsid w:val="002A16A1"/>
    <w:pPr>
      <w:snapToGrid w:val="0"/>
      <w:spacing w:line="360" w:lineRule="auto"/>
      <w:ind w:firstLineChars="200" w:firstLine="560"/>
    </w:pPr>
    <w:rPr>
      <w:rFonts w:ascii="仿宋" w:eastAsia="仿宋" w:hAnsi="仿宋"/>
      <w:kern w:val="0"/>
      <w:sz w:val="28"/>
    </w:rPr>
  </w:style>
  <w:style w:type="paragraph" w:customStyle="1" w:styleId="PINK4">
    <w:name w:val="PINK 标题 4"/>
    <w:basedOn w:val="PINK3"/>
    <w:qFormat/>
    <w:rsid w:val="002A16A1"/>
    <w:pPr>
      <w:outlineLvl w:val="3"/>
    </w:pPr>
    <w:rPr>
      <w:rFonts w:ascii="仿宋" w:eastAsia="仿宋" w:hAnsi="仿宋"/>
    </w:rPr>
  </w:style>
  <w:style w:type="character" w:styleId="afc">
    <w:name w:val="Placeholder Text"/>
    <w:basedOn w:val="a0"/>
    <w:uiPriority w:val="99"/>
    <w:semiHidden/>
    <w:rsid w:val="004C566F"/>
    <w:rPr>
      <w:color w:val="808080"/>
    </w:rPr>
  </w:style>
  <w:style w:type="character" w:styleId="afd">
    <w:name w:val="page number"/>
    <w:basedOn w:val="a0"/>
    <w:rsid w:val="00DF2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20325">
      <w:bodyDiv w:val="1"/>
      <w:marLeft w:val="0"/>
      <w:marRight w:val="0"/>
      <w:marTop w:val="0"/>
      <w:marBottom w:val="0"/>
      <w:divBdr>
        <w:top w:val="none" w:sz="0" w:space="0" w:color="auto"/>
        <w:left w:val="none" w:sz="0" w:space="0" w:color="auto"/>
        <w:bottom w:val="none" w:sz="0" w:space="0" w:color="auto"/>
        <w:right w:val="none" w:sz="0" w:space="0" w:color="auto"/>
      </w:divBdr>
    </w:div>
    <w:div w:id="160657209">
      <w:bodyDiv w:val="1"/>
      <w:marLeft w:val="0"/>
      <w:marRight w:val="0"/>
      <w:marTop w:val="0"/>
      <w:marBottom w:val="0"/>
      <w:divBdr>
        <w:top w:val="none" w:sz="0" w:space="0" w:color="auto"/>
        <w:left w:val="none" w:sz="0" w:space="0" w:color="auto"/>
        <w:bottom w:val="none" w:sz="0" w:space="0" w:color="auto"/>
        <w:right w:val="none" w:sz="0" w:space="0" w:color="auto"/>
      </w:divBdr>
    </w:div>
    <w:div w:id="240261442">
      <w:bodyDiv w:val="1"/>
      <w:marLeft w:val="0"/>
      <w:marRight w:val="0"/>
      <w:marTop w:val="0"/>
      <w:marBottom w:val="0"/>
      <w:divBdr>
        <w:top w:val="none" w:sz="0" w:space="0" w:color="auto"/>
        <w:left w:val="none" w:sz="0" w:space="0" w:color="auto"/>
        <w:bottom w:val="none" w:sz="0" w:space="0" w:color="auto"/>
        <w:right w:val="none" w:sz="0" w:space="0" w:color="auto"/>
      </w:divBdr>
    </w:div>
    <w:div w:id="383912938">
      <w:bodyDiv w:val="1"/>
      <w:marLeft w:val="0"/>
      <w:marRight w:val="0"/>
      <w:marTop w:val="0"/>
      <w:marBottom w:val="0"/>
      <w:divBdr>
        <w:top w:val="none" w:sz="0" w:space="0" w:color="auto"/>
        <w:left w:val="none" w:sz="0" w:space="0" w:color="auto"/>
        <w:bottom w:val="none" w:sz="0" w:space="0" w:color="auto"/>
        <w:right w:val="none" w:sz="0" w:space="0" w:color="auto"/>
      </w:divBdr>
    </w:div>
    <w:div w:id="594945275">
      <w:bodyDiv w:val="1"/>
      <w:marLeft w:val="0"/>
      <w:marRight w:val="0"/>
      <w:marTop w:val="0"/>
      <w:marBottom w:val="0"/>
      <w:divBdr>
        <w:top w:val="none" w:sz="0" w:space="0" w:color="auto"/>
        <w:left w:val="none" w:sz="0" w:space="0" w:color="auto"/>
        <w:bottom w:val="none" w:sz="0" w:space="0" w:color="auto"/>
        <w:right w:val="none" w:sz="0" w:space="0" w:color="auto"/>
      </w:divBdr>
      <w:divsChild>
        <w:div w:id="1014458439">
          <w:marLeft w:val="0"/>
          <w:marRight w:val="0"/>
          <w:marTop w:val="0"/>
          <w:marBottom w:val="0"/>
          <w:divBdr>
            <w:top w:val="none" w:sz="0" w:space="0" w:color="auto"/>
            <w:left w:val="none" w:sz="0" w:space="0" w:color="auto"/>
            <w:bottom w:val="none" w:sz="0" w:space="0" w:color="auto"/>
            <w:right w:val="none" w:sz="0" w:space="0" w:color="auto"/>
          </w:divBdr>
        </w:div>
      </w:divsChild>
    </w:div>
    <w:div w:id="717127147">
      <w:bodyDiv w:val="1"/>
      <w:marLeft w:val="0"/>
      <w:marRight w:val="0"/>
      <w:marTop w:val="0"/>
      <w:marBottom w:val="0"/>
      <w:divBdr>
        <w:top w:val="none" w:sz="0" w:space="0" w:color="auto"/>
        <w:left w:val="none" w:sz="0" w:space="0" w:color="auto"/>
        <w:bottom w:val="none" w:sz="0" w:space="0" w:color="auto"/>
        <w:right w:val="none" w:sz="0" w:space="0" w:color="auto"/>
      </w:divBdr>
    </w:div>
    <w:div w:id="833957091">
      <w:bodyDiv w:val="1"/>
      <w:marLeft w:val="0"/>
      <w:marRight w:val="0"/>
      <w:marTop w:val="0"/>
      <w:marBottom w:val="0"/>
      <w:divBdr>
        <w:top w:val="none" w:sz="0" w:space="0" w:color="auto"/>
        <w:left w:val="none" w:sz="0" w:space="0" w:color="auto"/>
        <w:bottom w:val="none" w:sz="0" w:space="0" w:color="auto"/>
        <w:right w:val="none" w:sz="0" w:space="0" w:color="auto"/>
      </w:divBdr>
    </w:div>
    <w:div w:id="889806731">
      <w:bodyDiv w:val="1"/>
      <w:marLeft w:val="0"/>
      <w:marRight w:val="0"/>
      <w:marTop w:val="0"/>
      <w:marBottom w:val="0"/>
      <w:divBdr>
        <w:top w:val="none" w:sz="0" w:space="0" w:color="auto"/>
        <w:left w:val="none" w:sz="0" w:space="0" w:color="auto"/>
        <w:bottom w:val="none" w:sz="0" w:space="0" w:color="auto"/>
        <w:right w:val="none" w:sz="0" w:space="0" w:color="auto"/>
      </w:divBdr>
    </w:div>
    <w:div w:id="1038505754">
      <w:bodyDiv w:val="1"/>
      <w:marLeft w:val="0"/>
      <w:marRight w:val="0"/>
      <w:marTop w:val="0"/>
      <w:marBottom w:val="0"/>
      <w:divBdr>
        <w:top w:val="none" w:sz="0" w:space="0" w:color="auto"/>
        <w:left w:val="none" w:sz="0" w:space="0" w:color="auto"/>
        <w:bottom w:val="none" w:sz="0" w:space="0" w:color="auto"/>
        <w:right w:val="none" w:sz="0" w:space="0" w:color="auto"/>
      </w:divBdr>
    </w:div>
    <w:div w:id="1307512570">
      <w:bodyDiv w:val="1"/>
      <w:marLeft w:val="0"/>
      <w:marRight w:val="0"/>
      <w:marTop w:val="0"/>
      <w:marBottom w:val="0"/>
      <w:divBdr>
        <w:top w:val="none" w:sz="0" w:space="0" w:color="auto"/>
        <w:left w:val="none" w:sz="0" w:space="0" w:color="auto"/>
        <w:bottom w:val="none" w:sz="0" w:space="0" w:color="auto"/>
        <w:right w:val="none" w:sz="0" w:space="0" w:color="auto"/>
      </w:divBdr>
    </w:div>
    <w:div w:id="1410032798">
      <w:bodyDiv w:val="1"/>
      <w:marLeft w:val="0"/>
      <w:marRight w:val="0"/>
      <w:marTop w:val="0"/>
      <w:marBottom w:val="0"/>
      <w:divBdr>
        <w:top w:val="none" w:sz="0" w:space="0" w:color="auto"/>
        <w:left w:val="none" w:sz="0" w:space="0" w:color="auto"/>
        <w:bottom w:val="none" w:sz="0" w:space="0" w:color="auto"/>
        <w:right w:val="none" w:sz="0" w:space="0" w:color="auto"/>
      </w:divBdr>
    </w:div>
    <w:div w:id="1499881501">
      <w:bodyDiv w:val="1"/>
      <w:marLeft w:val="0"/>
      <w:marRight w:val="0"/>
      <w:marTop w:val="0"/>
      <w:marBottom w:val="0"/>
      <w:divBdr>
        <w:top w:val="none" w:sz="0" w:space="0" w:color="auto"/>
        <w:left w:val="none" w:sz="0" w:space="0" w:color="auto"/>
        <w:bottom w:val="none" w:sz="0" w:space="0" w:color="auto"/>
        <w:right w:val="none" w:sz="0" w:space="0" w:color="auto"/>
      </w:divBdr>
    </w:div>
    <w:div w:id="1690789537">
      <w:bodyDiv w:val="1"/>
      <w:marLeft w:val="0"/>
      <w:marRight w:val="0"/>
      <w:marTop w:val="0"/>
      <w:marBottom w:val="0"/>
      <w:divBdr>
        <w:top w:val="none" w:sz="0" w:space="0" w:color="auto"/>
        <w:left w:val="none" w:sz="0" w:space="0" w:color="auto"/>
        <w:bottom w:val="none" w:sz="0" w:space="0" w:color="auto"/>
        <w:right w:val="none" w:sz="0" w:space="0" w:color="auto"/>
      </w:divBdr>
    </w:div>
    <w:div w:id="1865169622">
      <w:bodyDiv w:val="1"/>
      <w:marLeft w:val="0"/>
      <w:marRight w:val="0"/>
      <w:marTop w:val="0"/>
      <w:marBottom w:val="0"/>
      <w:divBdr>
        <w:top w:val="none" w:sz="0" w:space="0" w:color="auto"/>
        <w:left w:val="none" w:sz="0" w:space="0" w:color="auto"/>
        <w:bottom w:val="none" w:sz="0" w:space="0" w:color="auto"/>
        <w:right w:val="none" w:sz="0" w:space="0" w:color="auto"/>
      </w:divBdr>
    </w:div>
    <w:div w:id="1987198797">
      <w:bodyDiv w:val="1"/>
      <w:marLeft w:val="0"/>
      <w:marRight w:val="0"/>
      <w:marTop w:val="0"/>
      <w:marBottom w:val="0"/>
      <w:divBdr>
        <w:top w:val="none" w:sz="0" w:space="0" w:color="auto"/>
        <w:left w:val="none" w:sz="0" w:space="0" w:color="auto"/>
        <w:bottom w:val="none" w:sz="0" w:space="0" w:color="auto"/>
        <w:right w:val="none" w:sz="0" w:space="0" w:color="auto"/>
      </w:divBdr>
    </w:div>
    <w:div w:id="2044985502">
      <w:bodyDiv w:val="1"/>
      <w:marLeft w:val="0"/>
      <w:marRight w:val="0"/>
      <w:marTop w:val="0"/>
      <w:marBottom w:val="0"/>
      <w:divBdr>
        <w:top w:val="none" w:sz="0" w:space="0" w:color="auto"/>
        <w:left w:val="none" w:sz="0" w:space="0" w:color="auto"/>
        <w:bottom w:val="none" w:sz="0" w:space="0" w:color="auto"/>
        <w:right w:val="none" w:sz="0" w:space="0" w:color="auto"/>
      </w:divBdr>
    </w:div>
    <w:div w:id="2080664159">
      <w:bodyDiv w:val="1"/>
      <w:marLeft w:val="0"/>
      <w:marRight w:val="0"/>
      <w:marTop w:val="0"/>
      <w:marBottom w:val="0"/>
      <w:divBdr>
        <w:top w:val="none" w:sz="0" w:space="0" w:color="auto"/>
        <w:left w:val="none" w:sz="0" w:space="0" w:color="auto"/>
        <w:bottom w:val="none" w:sz="0" w:space="0" w:color="auto"/>
        <w:right w:val="none" w:sz="0" w:space="0" w:color="auto"/>
      </w:divBdr>
    </w:div>
    <w:div w:id="213903377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0072B-460C-4F80-952F-D7278974B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2823</Words>
  <Characters>16097</Characters>
  <Application>Microsoft Office Word</Application>
  <DocSecurity>0</DocSecurity>
  <PresentationFormat/>
  <Lines>134</Lines>
  <Paragraphs>37</Paragraphs>
  <Slides>0</Slides>
  <Notes>0</Notes>
  <HiddenSlides>0</HiddenSlides>
  <MMClips>0</MMClips>
  <ScaleCrop>false</ScaleCrop>
  <Company>dk</Company>
  <LinksUpToDate>false</LinksUpToDate>
  <CharactersWithSpaces>18883</CharactersWithSpaces>
  <SharedDoc>false</SharedDoc>
  <HLinks>
    <vt:vector size="174" baseType="variant">
      <vt:variant>
        <vt:i4>1572921</vt:i4>
      </vt:variant>
      <vt:variant>
        <vt:i4>170</vt:i4>
      </vt:variant>
      <vt:variant>
        <vt:i4>0</vt:i4>
      </vt:variant>
      <vt:variant>
        <vt:i4>5</vt:i4>
      </vt:variant>
      <vt:variant>
        <vt:lpwstr/>
      </vt:variant>
      <vt:variant>
        <vt:lpwstr>_Toc490497450</vt:lpwstr>
      </vt:variant>
      <vt:variant>
        <vt:i4>1638457</vt:i4>
      </vt:variant>
      <vt:variant>
        <vt:i4>164</vt:i4>
      </vt:variant>
      <vt:variant>
        <vt:i4>0</vt:i4>
      </vt:variant>
      <vt:variant>
        <vt:i4>5</vt:i4>
      </vt:variant>
      <vt:variant>
        <vt:lpwstr/>
      </vt:variant>
      <vt:variant>
        <vt:lpwstr>_Toc490497449</vt:lpwstr>
      </vt:variant>
      <vt:variant>
        <vt:i4>1638457</vt:i4>
      </vt:variant>
      <vt:variant>
        <vt:i4>158</vt:i4>
      </vt:variant>
      <vt:variant>
        <vt:i4>0</vt:i4>
      </vt:variant>
      <vt:variant>
        <vt:i4>5</vt:i4>
      </vt:variant>
      <vt:variant>
        <vt:lpwstr/>
      </vt:variant>
      <vt:variant>
        <vt:lpwstr>_Toc490497448</vt:lpwstr>
      </vt:variant>
      <vt:variant>
        <vt:i4>1638457</vt:i4>
      </vt:variant>
      <vt:variant>
        <vt:i4>152</vt:i4>
      </vt:variant>
      <vt:variant>
        <vt:i4>0</vt:i4>
      </vt:variant>
      <vt:variant>
        <vt:i4>5</vt:i4>
      </vt:variant>
      <vt:variant>
        <vt:lpwstr/>
      </vt:variant>
      <vt:variant>
        <vt:lpwstr>_Toc490497447</vt:lpwstr>
      </vt:variant>
      <vt:variant>
        <vt:i4>1638457</vt:i4>
      </vt:variant>
      <vt:variant>
        <vt:i4>146</vt:i4>
      </vt:variant>
      <vt:variant>
        <vt:i4>0</vt:i4>
      </vt:variant>
      <vt:variant>
        <vt:i4>5</vt:i4>
      </vt:variant>
      <vt:variant>
        <vt:lpwstr/>
      </vt:variant>
      <vt:variant>
        <vt:lpwstr>_Toc490497446</vt:lpwstr>
      </vt:variant>
      <vt:variant>
        <vt:i4>1638457</vt:i4>
      </vt:variant>
      <vt:variant>
        <vt:i4>140</vt:i4>
      </vt:variant>
      <vt:variant>
        <vt:i4>0</vt:i4>
      </vt:variant>
      <vt:variant>
        <vt:i4>5</vt:i4>
      </vt:variant>
      <vt:variant>
        <vt:lpwstr/>
      </vt:variant>
      <vt:variant>
        <vt:lpwstr>_Toc490497445</vt:lpwstr>
      </vt:variant>
      <vt:variant>
        <vt:i4>1638457</vt:i4>
      </vt:variant>
      <vt:variant>
        <vt:i4>134</vt:i4>
      </vt:variant>
      <vt:variant>
        <vt:i4>0</vt:i4>
      </vt:variant>
      <vt:variant>
        <vt:i4>5</vt:i4>
      </vt:variant>
      <vt:variant>
        <vt:lpwstr/>
      </vt:variant>
      <vt:variant>
        <vt:lpwstr>_Toc490497444</vt:lpwstr>
      </vt:variant>
      <vt:variant>
        <vt:i4>1638457</vt:i4>
      </vt:variant>
      <vt:variant>
        <vt:i4>128</vt:i4>
      </vt:variant>
      <vt:variant>
        <vt:i4>0</vt:i4>
      </vt:variant>
      <vt:variant>
        <vt:i4>5</vt:i4>
      </vt:variant>
      <vt:variant>
        <vt:lpwstr/>
      </vt:variant>
      <vt:variant>
        <vt:lpwstr>_Toc490497443</vt:lpwstr>
      </vt:variant>
      <vt:variant>
        <vt:i4>1638457</vt:i4>
      </vt:variant>
      <vt:variant>
        <vt:i4>122</vt:i4>
      </vt:variant>
      <vt:variant>
        <vt:i4>0</vt:i4>
      </vt:variant>
      <vt:variant>
        <vt:i4>5</vt:i4>
      </vt:variant>
      <vt:variant>
        <vt:lpwstr/>
      </vt:variant>
      <vt:variant>
        <vt:lpwstr>_Toc490497442</vt:lpwstr>
      </vt:variant>
      <vt:variant>
        <vt:i4>1638457</vt:i4>
      </vt:variant>
      <vt:variant>
        <vt:i4>116</vt:i4>
      </vt:variant>
      <vt:variant>
        <vt:i4>0</vt:i4>
      </vt:variant>
      <vt:variant>
        <vt:i4>5</vt:i4>
      </vt:variant>
      <vt:variant>
        <vt:lpwstr/>
      </vt:variant>
      <vt:variant>
        <vt:lpwstr>_Toc490497441</vt:lpwstr>
      </vt:variant>
      <vt:variant>
        <vt:i4>1638457</vt:i4>
      </vt:variant>
      <vt:variant>
        <vt:i4>110</vt:i4>
      </vt:variant>
      <vt:variant>
        <vt:i4>0</vt:i4>
      </vt:variant>
      <vt:variant>
        <vt:i4>5</vt:i4>
      </vt:variant>
      <vt:variant>
        <vt:lpwstr/>
      </vt:variant>
      <vt:variant>
        <vt:lpwstr>_Toc490497440</vt:lpwstr>
      </vt:variant>
      <vt:variant>
        <vt:i4>1966137</vt:i4>
      </vt:variant>
      <vt:variant>
        <vt:i4>104</vt:i4>
      </vt:variant>
      <vt:variant>
        <vt:i4>0</vt:i4>
      </vt:variant>
      <vt:variant>
        <vt:i4>5</vt:i4>
      </vt:variant>
      <vt:variant>
        <vt:lpwstr/>
      </vt:variant>
      <vt:variant>
        <vt:lpwstr>_Toc490497439</vt:lpwstr>
      </vt:variant>
      <vt:variant>
        <vt:i4>1966137</vt:i4>
      </vt:variant>
      <vt:variant>
        <vt:i4>98</vt:i4>
      </vt:variant>
      <vt:variant>
        <vt:i4>0</vt:i4>
      </vt:variant>
      <vt:variant>
        <vt:i4>5</vt:i4>
      </vt:variant>
      <vt:variant>
        <vt:lpwstr/>
      </vt:variant>
      <vt:variant>
        <vt:lpwstr>_Toc490497438</vt:lpwstr>
      </vt:variant>
      <vt:variant>
        <vt:i4>1966137</vt:i4>
      </vt:variant>
      <vt:variant>
        <vt:i4>92</vt:i4>
      </vt:variant>
      <vt:variant>
        <vt:i4>0</vt:i4>
      </vt:variant>
      <vt:variant>
        <vt:i4>5</vt:i4>
      </vt:variant>
      <vt:variant>
        <vt:lpwstr/>
      </vt:variant>
      <vt:variant>
        <vt:lpwstr>_Toc490497437</vt:lpwstr>
      </vt:variant>
      <vt:variant>
        <vt:i4>1966137</vt:i4>
      </vt:variant>
      <vt:variant>
        <vt:i4>86</vt:i4>
      </vt:variant>
      <vt:variant>
        <vt:i4>0</vt:i4>
      </vt:variant>
      <vt:variant>
        <vt:i4>5</vt:i4>
      </vt:variant>
      <vt:variant>
        <vt:lpwstr/>
      </vt:variant>
      <vt:variant>
        <vt:lpwstr>_Toc490497436</vt:lpwstr>
      </vt:variant>
      <vt:variant>
        <vt:i4>1966137</vt:i4>
      </vt:variant>
      <vt:variant>
        <vt:i4>80</vt:i4>
      </vt:variant>
      <vt:variant>
        <vt:i4>0</vt:i4>
      </vt:variant>
      <vt:variant>
        <vt:i4>5</vt:i4>
      </vt:variant>
      <vt:variant>
        <vt:lpwstr/>
      </vt:variant>
      <vt:variant>
        <vt:lpwstr>_Toc490497435</vt:lpwstr>
      </vt:variant>
      <vt:variant>
        <vt:i4>1966137</vt:i4>
      </vt:variant>
      <vt:variant>
        <vt:i4>74</vt:i4>
      </vt:variant>
      <vt:variant>
        <vt:i4>0</vt:i4>
      </vt:variant>
      <vt:variant>
        <vt:i4>5</vt:i4>
      </vt:variant>
      <vt:variant>
        <vt:lpwstr/>
      </vt:variant>
      <vt:variant>
        <vt:lpwstr>_Toc490497434</vt:lpwstr>
      </vt:variant>
      <vt:variant>
        <vt:i4>1966137</vt:i4>
      </vt:variant>
      <vt:variant>
        <vt:i4>68</vt:i4>
      </vt:variant>
      <vt:variant>
        <vt:i4>0</vt:i4>
      </vt:variant>
      <vt:variant>
        <vt:i4>5</vt:i4>
      </vt:variant>
      <vt:variant>
        <vt:lpwstr/>
      </vt:variant>
      <vt:variant>
        <vt:lpwstr>_Toc490497433</vt:lpwstr>
      </vt:variant>
      <vt:variant>
        <vt:i4>1966137</vt:i4>
      </vt:variant>
      <vt:variant>
        <vt:i4>62</vt:i4>
      </vt:variant>
      <vt:variant>
        <vt:i4>0</vt:i4>
      </vt:variant>
      <vt:variant>
        <vt:i4>5</vt:i4>
      </vt:variant>
      <vt:variant>
        <vt:lpwstr/>
      </vt:variant>
      <vt:variant>
        <vt:lpwstr>_Toc490497432</vt:lpwstr>
      </vt:variant>
      <vt:variant>
        <vt:i4>1966137</vt:i4>
      </vt:variant>
      <vt:variant>
        <vt:i4>56</vt:i4>
      </vt:variant>
      <vt:variant>
        <vt:i4>0</vt:i4>
      </vt:variant>
      <vt:variant>
        <vt:i4>5</vt:i4>
      </vt:variant>
      <vt:variant>
        <vt:lpwstr/>
      </vt:variant>
      <vt:variant>
        <vt:lpwstr>_Toc490497431</vt:lpwstr>
      </vt:variant>
      <vt:variant>
        <vt:i4>1966137</vt:i4>
      </vt:variant>
      <vt:variant>
        <vt:i4>50</vt:i4>
      </vt:variant>
      <vt:variant>
        <vt:i4>0</vt:i4>
      </vt:variant>
      <vt:variant>
        <vt:i4>5</vt:i4>
      </vt:variant>
      <vt:variant>
        <vt:lpwstr/>
      </vt:variant>
      <vt:variant>
        <vt:lpwstr>_Toc490497430</vt:lpwstr>
      </vt:variant>
      <vt:variant>
        <vt:i4>2031673</vt:i4>
      </vt:variant>
      <vt:variant>
        <vt:i4>44</vt:i4>
      </vt:variant>
      <vt:variant>
        <vt:i4>0</vt:i4>
      </vt:variant>
      <vt:variant>
        <vt:i4>5</vt:i4>
      </vt:variant>
      <vt:variant>
        <vt:lpwstr/>
      </vt:variant>
      <vt:variant>
        <vt:lpwstr>_Toc490497429</vt:lpwstr>
      </vt:variant>
      <vt:variant>
        <vt:i4>2031673</vt:i4>
      </vt:variant>
      <vt:variant>
        <vt:i4>38</vt:i4>
      </vt:variant>
      <vt:variant>
        <vt:i4>0</vt:i4>
      </vt:variant>
      <vt:variant>
        <vt:i4>5</vt:i4>
      </vt:variant>
      <vt:variant>
        <vt:lpwstr/>
      </vt:variant>
      <vt:variant>
        <vt:lpwstr>_Toc490497428</vt:lpwstr>
      </vt:variant>
      <vt:variant>
        <vt:i4>2031673</vt:i4>
      </vt:variant>
      <vt:variant>
        <vt:i4>32</vt:i4>
      </vt:variant>
      <vt:variant>
        <vt:i4>0</vt:i4>
      </vt:variant>
      <vt:variant>
        <vt:i4>5</vt:i4>
      </vt:variant>
      <vt:variant>
        <vt:lpwstr/>
      </vt:variant>
      <vt:variant>
        <vt:lpwstr>_Toc490497427</vt:lpwstr>
      </vt:variant>
      <vt:variant>
        <vt:i4>2031673</vt:i4>
      </vt:variant>
      <vt:variant>
        <vt:i4>26</vt:i4>
      </vt:variant>
      <vt:variant>
        <vt:i4>0</vt:i4>
      </vt:variant>
      <vt:variant>
        <vt:i4>5</vt:i4>
      </vt:variant>
      <vt:variant>
        <vt:lpwstr/>
      </vt:variant>
      <vt:variant>
        <vt:lpwstr>_Toc490497426</vt:lpwstr>
      </vt:variant>
      <vt:variant>
        <vt:i4>2031673</vt:i4>
      </vt:variant>
      <vt:variant>
        <vt:i4>20</vt:i4>
      </vt:variant>
      <vt:variant>
        <vt:i4>0</vt:i4>
      </vt:variant>
      <vt:variant>
        <vt:i4>5</vt:i4>
      </vt:variant>
      <vt:variant>
        <vt:lpwstr/>
      </vt:variant>
      <vt:variant>
        <vt:lpwstr>_Toc490497425</vt:lpwstr>
      </vt:variant>
      <vt:variant>
        <vt:i4>2031673</vt:i4>
      </vt:variant>
      <vt:variant>
        <vt:i4>14</vt:i4>
      </vt:variant>
      <vt:variant>
        <vt:i4>0</vt:i4>
      </vt:variant>
      <vt:variant>
        <vt:i4>5</vt:i4>
      </vt:variant>
      <vt:variant>
        <vt:lpwstr/>
      </vt:variant>
      <vt:variant>
        <vt:lpwstr>_Toc490497424</vt:lpwstr>
      </vt:variant>
      <vt:variant>
        <vt:i4>2031673</vt:i4>
      </vt:variant>
      <vt:variant>
        <vt:i4>8</vt:i4>
      </vt:variant>
      <vt:variant>
        <vt:i4>0</vt:i4>
      </vt:variant>
      <vt:variant>
        <vt:i4>5</vt:i4>
      </vt:variant>
      <vt:variant>
        <vt:lpwstr/>
      </vt:variant>
      <vt:variant>
        <vt:lpwstr>_Toc490497423</vt:lpwstr>
      </vt:variant>
      <vt:variant>
        <vt:i4>2031673</vt:i4>
      </vt:variant>
      <vt:variant>
        <vt:i4>2</vt:i4>
      </vt:variant>
      <vt:variant>
        <vt:i4>0</vt:i4>
      </vt:variant>
      <vt:variant>
        <vt:i4>5</vt:i4>
      </vt:variant>
      <vt:variant>
        <vt:lpwstr/>
      </vt:variant>
      <vt:variant>
        <vt:lpwstr>_Toc490497422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PinkMoon</cp:lastModifiedBy>
  <cp:revision>68</cp:revision>
  <cp:lastPrinted>2017-12-06T03:26:00Z</cp:lastPrinted>
  <dcterms:created xsi:type="dcterms:W3CDTF">2017-11-06T08:18:00Z</dcterms:created>
  <dcterms:modified xsi:type="dcterms:W3CDTF">2018-05-22T07:32:00Z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