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11E" w:rsidRPr="00E85E32" w:rsidRDefault="00C5111E">
      <w:pPr>
        <w:jc w:val="center"/>
        <w:rPr>
          <w:rFonts w:ascii="黑体" w:eastAsia="黑体" w:hAnsi="仿宋"/>
          <w:bCs/>
          <w:sz w:val="36"/>
          <w:szCs w:val="36"/>
        </w:rPr>
      </w:pPr>
    </w:p>
    <w:p w:rsidR="0046186F" w:rsidRPr="00E85E32" w:rsidRDefault="0046186F">
      <w:pPr>
        <w:jc w:val="center"/>
        <w:rPr>
          <w:rFonts w:ascii="黑体" w:eastAsia="黑体" w:hAnsi="仿宋"/>
          <w:bCs/>
          <w:sz w:val="36"/>
          <w:szCs w:val="36"/>
        </w:rPr>
      </w:pPr>
    </w:p>
    <w:p w:rsidR="00C5111E" w:rsidRPr="0073009C" w:rsidRDefault="0022580D">
      <w:pPr>
        <w:jc w:val="center"/>
        <w:rPr>
          <w:rFonts w:ascii="黑体" w:eastAsia="黑体" w:hAnsi="仿宋"/>
          <w:bCs/>
          <w:sz w:val="36"/>
          <w:szCs w:val="36"/>
        </w:rPr>
      </w:pPr>
      <w:r>
        <w:rPr>
          <w:rFonts w:ascii="黑体" w:eastAsia="黑体" w:hAnsi="仿宋" w:hint="eastAsia"/>
          <w:bCs/>
          <w:sz w:val="36"/>
          <w:szCs w:val="36"/>
        </w:rPr>
        <w:t>三元</w:t>
      </w:r>
      <w:r w:rsidR="008F4E68">
        <w:rPr>
          <w:rFonts w:ascii="黑体" w:eastAsia="黑体" w:hAnsi="仿宋" w:hint="eastAsia"/>
          <w:bCs/>
          <w:sz w:val="36"/>
          <w:szCs w:val="36"/>
        </w:rPr>
        <w:t>区</w:t>
      </w:r>
      <w:r w:rsidR="00C765BD">
        <w:rPr>
          <w:rFonts w:ascii="黑体" w:eastAsia="黑体" w:hAnsi="仿宋" w:hint="eastAsia"/>
          <w:bCs/>
          <w:sz w:val="36"/>
          <w:szCs w:val="36"/>
        </w:rPr>
        <w:t>城东乡</w:t>
      </w:r>
      <w:r w:rsidR="00C5111E" w:rsidRPr="0073009C">
        <w:rPr>
          <w:rFonts w:ascii="黑体" w:eastAsia="黑体" w:hAnsi="仿宋" w:hint="eastAsia"/>
          <w:bCs/>
          <w:sz w:val="36"/>
          <w:szCs w:val="36"/>
        </w:rPr>
        <w:t>土地利用总体规划（2006-2020年）</w:t>
      </w:r>
    </w:p>
    <w:p w:rsidR="00C5111E" w:rsidRPr="0073009C" w:rsidRDefault="00C5111E">
      <w:pPr>
        <w:jc w:val="center"/>
        <w:rPr>
          <w:rFonts w:ascii="黑体" w:eastAsia="黑体" w:hAnsi="仿宋"/>
          <w:bCs/>
          <w:sz w:val="36"/>
          <w:szCs w:val="36"/>
        </w:rPr>
      </w:pPr>
      <w:r w:rsidRPr="0073009C">
        <w:rPr>
          <w:rFonts w:ascii="黑体" w:eastAsia="黑体" w:hAnsi="仿宋" w:hint="eastAsia"/>
          <w:bCs/>
          <w:sz w:val="36"/>
          <w:szCs w:val="36"/>
        </w:rPr>
        <w:t>调 整 方 案</w:t>
      </w:r>
    </w:p>
    <w:p w:rsidR="00C5111E" w:rsidRPr="0073009C" w:rsidRDefault="00C5111E">
      <w:pPr>
        <w:jc w:val="center"/>
        <w:rPr>
          <w:rFonts w:ascii="黑体" w:eastAsia="黑体" w:hAnsi="仿宋"/>
          <w:bCs/>
          <w:sz w:val="36"/>
          <w:szCs w:val="36"/>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Default="00FA42D5" w:rsidP="00FA42D5">
      <w:pPr>
        <w:snapToGrid w:val="0"/>
        <w:rPr>
          <w:rFonts w:asciiTheme="minorEastAsia" w:eastAsiaTheme="minorEastAsia" w:hAnsiTheme="minorEastAsia"/>
          <w:bCs/>
          <w:sz w:val="28"/>
          <w:szCs w:val="28"/>
        </w:rPr>
      </w:pPr>
    </w:p>
    <w:p w:rsidR="00FA42D5" w:rsidRPr="00FA42D5" w:rsidRDefault="00FA42D5" w:rsidP="00FA42D5">
      <w:pPr>
        <w:snapToGrid w:val="0"/>
        <w:rPr>
          <w:rFonts w:asciiTheme="minorEastAsia" w:eastAsiaTheme="minorEastAsia" w:hAnsiTheme="minorEastAsia"/>
          <w:bCs/>
          <w:sz w:val="28"/>
          <w:szCs w:val="28"/>
        </w:rPr>
      </w:pPr>
    </w:p>
    <w:p w:rsidR="00FA42D5" w:rsidRPr="00FA42D5" w:rsidRDefault="00FA42D5" w:rsidP="00FA42D5">
      <w:pPr>
        <w:snapToGrid w:val="0"/>
        <w:rPr>
          <w:rFonts w:asciiTheme="minorEastAsia" w:eastAsiaTheme="minorEastAsia" w:hAnsiTheme="minorEastAsia"/>
          <w:bCs/>
          <w:sz w:val="28"/>
          <w:szCs w:val="28"/>
        </w:rPr>
      </w:pPr>
    </w:p>
    <w:p w:rsidR="00FA42D5" w:rsidRPr="00FA42D5" w:rsidRDefault="00FA42D5" w:rsidP="00FA42D5">
      <w:pPr>
        <w:snapToGrid w:val="0"/>
        <w:rPr>
          <w:rFonts w:asciiTheme="minorEastAsia" w:eastAsiaTheme="minorEastAsia" w:hAnsiTheme="minorEastAsia"/>
          <w:bCs/>
          <w:sz w:val="28"/>
          <w:szCs w:val="28"/>
        </w:rPr>
      </w:pPr>
    </w:p>
    <w:p w:rsidR="00C5111E" w:rsidRPr="00FA42D5" w:rsidRDefault="00C5111E" w:rsidP="00FA42D5">
      <w:pPr>
        <w:snapToGrid w:val="0"/>
        <w:rPr>
          <w:rFonts w:asciiTheme="minorEastAsia" w:eastAsiaTheme="minorEastAsia" w:hAnsiTheme="minorEastAsia"/>
          <w:bCs/>
          <w:sz w:val="28"/>
          <w:szCs w:val="28"/>
        </w:rPr>
      </w:pPr>
    </w:p>
    <w:p w:rsidR="00C5111E" w:rsidRPr="0073009C" w:rsidRDefault="0022580D">
      <w:pPr>
        <w:jc w:val="center"/>
        <w:rPr>
          <w:rFonts w:ascii="黑体" w:eastAsia="黑体" w:hAnsi="仿宋"/>
          <w:bCs/>
          <w:sz w:val="28"/>
          <w:szCs w:val="28"/>
        </w:rPr>
      </w:pPr>
      <w:r>
        <w:rPr>
          <w:rFonts w:ascii="黑体" w:eastAsia="黑体" w:hAnsi="仿宋" w:hint="eastAsia"/>
          <w:bCs/>
          <w:sz w:val="28"/>
          <w:szCs w:val="28"/>
        </w:rPr>
        <w:t>三元</w:t>
      </w:r>
      <w:r w:rsidR="008F4E68">
        <w:rPr>
          <w:rFonts w:ascii="黑体" w:eastAsia="黑体" w:hAnsi="仿宋" w:hint="eastAsia"/>
          <w:bCs/>
          <w:sz w:val="28"/>
          <w:szCs w:val="28"/>
        </w:rPr>
        <w:t>区</w:t>
      </w:r>
      <w:r w:rsidR="00C765BD">
        <w:rPr>
          <w:rFonts w:ascii="黑体" w:eastAsia="黑体" w:hAnsi="仿宋" w:hint="eastAsia"/>
          <w:bCs/>
          <w:sz w:val="28"/>
          <w:szCs w:val="28"/>
        </w:rPr>
        <w:t>城东乡</w:t>
      </w:r>
      <w:r w:rsidR="00C5111E" w:rsidRPr="0073009C">
        <w:rPr>
          <w:rFonts w:ascii="黑体" w:eastAsia="黑体" w:hAnsi="仿宋" w:hint="eastAsia"/>
          <w:bCs/>
          <w:sz w:val="28"/>
          <w:szCs w:val="28"/>
        </w:rPr>
        <w:t>人民政府</w:t>
      </w:r>
    </w:p>
    <w:p w:rsidR="00416FFE" w:rsidRDefault="00C5111E">
      <w:pPr>
        <w:jc w:val="center"/>
        <w:rPr>
          <w:rFonts w:ascii="黑体" w:eastAsia="黑体" w:hAnsi="仿宋"/>
          <w:bCs/>
          <w:sz w:val="28"/>
          <w:szCs w:val="28"/>
        </w:rPr>
        <w:sectPr w:rsidR="00416FFE">
          <w:footerReference w:type="default" r:id="rId9"/>
          <w:pgSz w:w="11906" w:h="16838"/>
          <w:pgMar w:top="1440" w:right="1800" w:bottom="1440" w:left="1800" w:header="851" w:footer="992" w:gutter="0"/>
          <w:cols w:space="720"/>
          <w:docGrid w:type="lines" w:linePitch="312"/>
        </w:sectPr>
      </w:pPr>
      <w:r w:rsidRPr="0073009C">
        <w:rPr>
          <w:rFonts w:ascii="黑体" w:eastAsia="黑体" w:hAnsi="仿宋" w:hint="eastAsia"/>
          <w:bCs/>
          <w:sz w:val="28"/>
          <w:szCs w:val="28"/>
        </w:rPr>
        <w:t>二○一七年</w:t>
      </w:r>
      <w:r w:rsidR="00D23132">
        <w:rPr>
          <w:rFonts w:ascii="黑体" w:eastAsia="黑体" w:hAnsi="仿宋" w:hint="eastAsia"/>
          <w:bCs/>
          <w:sz w:val="28"/>
          <w:szCs w:val="28"/>
        </w:rPr>
        <w:t>十一</w:t>
      </w:r>
      <w:r w:rsidRPr="0073009C">
        <w:rPr>
          <w:rFonts w:ascii="黑体" w:eastAsia="黑体" w:hAnsi="仿宋" w:hint="eastAsia"/>
          <w:bCs/>
          <w:sz w:val="28"/>
          <w:szCs w:val="28"/>
        </w:rPr>
        <w:t>月</w:t>
      </w:r>
    </w:p>
    <w:p w:rsidR="00843229" w:rsidRPr="0073009C" w:rsidRDefault="00843229" w:rsidP="00843229">
      <w:pPr>
        <w:pStyle w:val="TOC"/>
        <w:jc w:val="center"/>
        <w:rPr>
          <w:color w:val="000000"/>
        </w:rPr>
      </w:pPr>
      <w:r w:rsidRPr="0073009C">
        <w:rPr>
          <w:color w:val="000000"/>
          <w:lang w:val="zh-CN"/>
        </w:rPr>
        <w:lastRenderedPageBreak/>
        <w:t>目</w:t>
      </w:r>
      <w:r w:rsidRPr="0073009C">
        <w:rPr>
          <w:rFonts w:hint="eastAsia"/>
          <w:color w:val="000000"/>
          <w:lang w:val="zh-CN"/>
        </w:rPr>
        <w:t xml:space="preserve">  </w:t>
      </w:r>
      <w:r w:rsidRPr="0073009C">
        <w:rPr>
          <w:color w:val="000000"/>
          <w:lang w:val="zh-CN"/>
        </w:rPr>
        <w:t>录</w:t>
      </w:r>
    </w:p>
    <w:p w:rsidR="00623D7F" w:rsidRDefault="00843229">
      <w:pPr>
        <w:pStyle w:val="10"/>
        <w:rPr>
          <w:rFonts w:asciiTheme="minorHAnsi" w:eastAsiaTheme="minorEastAsia" w:hAnsiTheme="minorHAnsi" w:cstheme="minorBidi"/>
          <w:noProof/>
          <w:szCs w:val="22"/>
        </w:rPr>
      </w:pPr>
      <w:r w:rsidRPr="004C2C41">
        <w:rPr>
          <w:sz w:val="24"/>
        </w:rPr>
        <w:fldChar w:fldCharType="begin"/>
      </w:r>
      <w:r w:rsidRPr="004C2C41">
        <w:rPr>
          <w:sz w:val="24"/>
        </w:rPr>
        <w:instrText xml:space="preserve"> TOC \o "1-3" \h \z \u </w:instrText>
      </w:r>
      <w:r w:rsidRPr="004C2C41">
        <w:rPr>
          <w:sz w:val="24"/>
        </w:rPr>
        <w:fldChar w:fldCharType="separate"/>
      </w:r>
      <w:hyperlink w:anchor="_Toc499825190" w:history="1">
        <w:r w:rsidR="00623D7F" w:rsidRPr="00E243BD">
          <w:rPr>
            <w:rStyle w:val="a8"/>
            <w:rFonts w:ascii="宋体" w:hAnsi="宋体" w:hint="eastAsia"/>
            <w:noProof/>
          </w:rPr>
          <w:t>前</w:t>
        </w:r>
        <w:r w:rsidR="00623D7F" w:rsidRPr="00E243BD">
          <w:rPr>
            <w:rStyle w:val="a8"/>
            <w:rFonts w:ascii="宋体" w:hAnsi="宋体"/>
            <w:noProof/>
          </w:rPr>
          <w:t xml:space="preserve">  </w:t>
        </w:r>
        <w:r w:rsidR="00623D7F" w:rsidRPr="00E243BD">
          <w:rPr>
            <w:rStyle w:val="a8"/>
            <w:rFonts w:ascii="宋体" w:hAnsi="宋体" w:hint="eastAsia"/>
            <w:noProof/>
          </w:rPr>
          <w:t>言</w:t>
        </w:r>
        <w:r w:rsidR="00623D7F">
          <w:rPr>
            <w:noProof/>
            <w:webHidden/>
          </w:rPr>
          <w:tab/>
        </w:r>
        <w:r w:rsidR="00623D7F">
          <w:rPr>
            <w:noProof/>
            <w:webHidden/>
          </w:rPr>
          <w:fldChar w:fldCharType="begin"/>
        </w:r>
        <w:r w:rsidR="00623D7F">
          <w:rPr>
            <w:noProof/>
            <w:webHidden/>
          </w:rPr>
          <w:instrText xml:space="preserve"> PAGEREF _Toc499825190 \h </w:instrText>
        </w:r>
        <w:r w:rsidR="00623D7F">
          <w:rPr>
            <w:noProof/>
            <w:webHidden/>
          </w:rPr>
        </w:r>
        <w:r w:rsidR="00623D7F">
          <w:rPr>
            <w:noProof/>
            <w:webHidden/>
          </w:rPr>
          <w:fldChar w:fldCharType="separate"/>
        </w:r>
        <w:r w:rsidR="00623D7F">
          <w:rPr>
            <w:noProof/>
            <w:webHidden/>
          </w:rPr>
          <w:t>1</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191" w:history="1">
        <w:r w:rsidR="00623D7F" w:rsidRPr="00E243BD">
          <w:rPr>
            <w:rStyle w:val="a8"/>
            <w:rFonts w:ascii="宋体" w:hAnsi="宋体" w:hint="eastAsia"/>
            <w:noProof/>
          </w:rPr>
          <w:t>一、指导思想</w:t>
        </w:r>
        <w:r w:rsidR="00623D7F">
          <w:rPr>
            <w:noProof/>
            <w:webHidden/>
          </w:rPr>
          <w:tab/>
        </w:r>
        <w:r w:rsidR="00623D7F">
          <w:rPr>
            <w:noProof/>
            <w:webHidden/>
          </w:rPr>
          <w:fldChar w:fldCharType="begin"/>
        </w:r>
        <w:r w:rsidR="00623D7F">
          <w:rPr>
            <w:noProof/>
            <w:webHidden/>
          </w:rPr>
          <w:instrText xml:space="preserve"> PAGEREF _Toc499825191 \h </w:instrText>
        </w:r>
        <w:r w:rsidR="00623D7F">
          <w:rPr>
            <w:noProof/>
            <w:webHidden/>
          </w:rPr>
        </w:r>
        <w:r w:rsidR="00623D7F">
          <w:rPr>
            <w:noProof/>
            <w:webHidden/>
          </w:rPr>
          <w:fldChar w:fldCharType="separate"/>
        </w:r>
        <w:r w:rsidR="00623D7F">
          <w:rPr>
            <w:noProof/>
            <w:webHidden/>
          </w:rPr>
          <w:t>1</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192" w:history="1">
        <w:r w:rsidR="00623D7F" w:rsidRPr="00E243BD">
          <w:rPr>
            <w:rStyle w:val="a8"/>
            <w:rFonts w:ascii="宋体" w:hAnsi="宋体" w:hint="eastAsia"/>
            <w:noProof/>
          </w:rPr>
          <w:t>二、调整原则</w:t>
        </w:r>
        <w:r w:rsidR="00623D7F">
          <w:rPr>
            <w:noProof/>
            <w:webHidden/>
          </w:rPr>
          <w:tab/>
        </w:r>
        <w:r w:rsidR="00623D7F">
          <w:rPr>
            <w:noProof/>
            <w:webHidden/>
          </w:rPr>
          <w:fldChar w:fldCharType="begin"/>
        </w:r>
        <w:r w:rsidR="00623D7F">
          <w:rPr>
            <w:noProof/>
            <w:webHidden/>
          </w:rPr>
          <w:instrText xml:space="preserve"> PAGEREF _Toc499825192 \h </w:instrText>
        </w:r>
        <w:r w:rsidR="00623D7F">
          <w:rPr>
            <w:noProof/>
            <w:webHidden/>
          </w:rPr>
        </w:r>
        <w:r w:rsidR="00623D7F">
          <w:rPr>
            <w:noProof/>
            <w:webHidden/>
          </w:rPr>
          <w:fldChar w:fldCharType="separate"/>
        </w:r>
        <w:r w:rsidR="00623D7F">
          <w:rPr>
            <w:noProof/>
            <w:webHidden/>
          </w:rPr>
          <w:t>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3" w:history="1">
        <w:r w:rsidR="00623D7F" w:rsidRPr="00E243BD">
          <w:rPr>
            <w:rStyle w:val="a8"/>
            <w:rFonts w:ascii="宋体" w:hAnsi="宋体" w:hint="eastAsia"/>
            <w:noProof/>
          </w:rPr>
          <w:t>（一）总体稳定、局部微调</w:t>
        </w:r>
        <w:r w:rsidR="00623D7F">
          <w:rPr>
            <w:noProof/>
            <w:webHidden/>
          </w:rPr>
          <w:tab/>
        </w:r>
        <w:r w:rsidR="00623D7F">
          <w:rPr>
            <w:noProof/>
            <w:webHidden/>
          </w:rPr>
          <w:fldChar w:fldCharType="begin"/>
        </w:r>
        <w:r w:rsidR="00623D7F">
          <w:rPr>
            <w:noProof/>
            <w:webHidden/>
          </w:rPr>
          <w:instrText xml:space="preserve"> PAGEREF _Toc499825193 \h </w:instrText>
        </w:r>
        <w:r w:rsidR="00623D7F">
          <w:rPr>
            <w:noProof/>
            <w:webHidden/>
          </w:rPr>
        </w:r>
        <w:r w:rsidR="00623D7F">
          <w:rPr>
            <w:noProof/>
            <w:webHidden/>
          </w:rPr>
          <w:fldChar w:fldCharType="separate"/>
        </w:r>
        <w:r w:rsidR="00623D7F">
          <w:rPr>
            <w:noProof/>
            <w:webHidden/>
          </w:rPr>
          <w:t>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4" w:history="1">
        <w:r w:rsidR="00623D7F" w:rsidRPr="00E243BD">
          <w:rPr>
            <w:rStyle w:val="a8"/>
            <w:rFonts w:ascii="宋体" w:hAnsi="宋体" w:hint="eastAsia"/>
            <w:noProof/>
          </w:rPr>
          <w:t>（二）坚守红线、量质并重</w:t>
        </w:r>
        <w:r w:rsidR="00623D7F">
          <w:rPr>
            <w:noProof/>
            <w:webHidden/>
          </w:rPr>
          <w:tab/>
        </w:r>
        <w:r w:rsidR="00623D7F">
          <w:rPr>
            <w:noProof/>
            <w:webHidden/>
          </w:rPr>
          <w:fldChar w:fldCharType="begin"/>
        </w:r>
        <w:r w:rsidR="00623D7F">
          <w:rPr>
            <w:noProof/>
            <w:webHidden/>
          </w:rPr>
          <w:instrText xml:space="preserve"> PAGEREF _Toc499825194 \h </w:instrText>
        </w:r>
        <w:r w:rsidR="00623D7F">
          <w:rPr>
            <w:noProof/>
            <w:webHidden/>
          </w:rPr>
        </w:r>
        <w:r w:rsidR="00623D7F">
          <w:rPr>
            <w:noProof/>
            <w:webHidden/>
          </w:rPr>
          <w:fldChar w:fldCharType="separate"/>
        </w:r>
        <w:r w:rsidR="00623D7F">
          <w:rPr>
            <w:noProof/>
            <w:webHidden/>
          </w:rPr>
          <w:t>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5" w:history="1">
        <w:r w:rsidR="00623D7F" w:rsidRPr="00E243BD">
          <w:rPr>
            <w:rStyle w:val="a8"/>
            <w:rFonts w:ascii="宋体" w:hAnsi="宋体" w:hint="eastAsia"/>
            <w:noProof/>
          </w:rPr>
          <w:t>（三）节约集约、优化结构</w:t>
        </w:r>
        <w:r w:rsidR="00623D7F">
          <w:rPr>
            <w:noProof/>
            <w:webHidden/>
          </w:rPr>
          <w:tab/>
        </w:r>
        <w:r w:rsidR="00623D7F">
          <w:rPr>
            <w:noProof/>
            <w:webHidden/>
          </w:rPr>
          <w:fldChar w:fldCharType="begin"/>
        </w:r>
        <w:r w:rsidR="00623D7F">
          <w:rPr>
            <w:noProof/>
            <w:webHidden/>
          </w:rPr>
          <w:instrText xml:space="preserve"> PAGEREF _Toc499825195 \h </w:instrText>
        </w:r>
        <w:r w:rsidR="00623D7F">
          <w:rPr>
            <w:noProof/>
            <w:webHidden/>
          </w:rPr>
        </w:r>
        <w:r w:rsidR="00623D7F">
          <w:rPr>
            <w:noProof/>
            <w:webHidden/>
          </w:rPr>
          <w:fldChar w:fldCharType="separate"/>
        </w:r>
        <w:r w:rsidR="00623D7F">
          <w:rPr>
            <w:noProof/>
            <w:webHidden/>
          </w:rPr>
          <w:t>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6" w:history="1">
        <w:r w:rsidR="00623D7F" w:rsidRPr="00E243BD">
          <w:rPr>
            <w:rStyle w:val="a8"/>
            <w:rFonts w:ascii="宋体" w:hAnsi="宋体" w:hint="eastAsia"/>
            <w:noProof/>
          </w:rPr>
          <w:t>（四）加强协调、充分衔接</w:t>
        </w:r>
        <w:r w:rsidR="00623D7F">
          <w:rPr>
            <w:noProof/>
            <w:webHidden/>
          </w:rPr>
          <w:tab/>
        </w:r>
        <w:r w:rsidR="00623D7F">
          <w:rPr>
            <w:noProof/>
            <w:webHidden/>
          </w:rPr>
          <w:fldChar w:fldCharType="begin"/>
        </w:r>
        <w:r w:rsidR="00623D7F">
          <w:rPr>
            <w:noProof/>
            <w:webHidden/>
          </w:rPr>
          <w:instrText xml:space="preserve"> PAGEREF _Toc499825196 \h </w:instrText>
        </w:r>
        <w:r w:rsidR="00623D7F">
          <w:rPr>
            <w:noProof/>
            <w:webHidden/>
          </w:rPr>
        </w:r>
        <w:r w:rsidR="00623D7F">
          <w:rPr>
            <w:noProof/>
            <w:webHidden/>
          </w:rPr>
          <w:fldChar w:fldCharType="separate"/>
        </w:r>
        <w:r w:rsidR="00623D7F">
          <w:rPr>
            <w:noProof/>
            <w:webHidden/>
          </w:rPr>
          <w:t>3</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197" w:history="1">
        <w:r w:rsidR="00623D7F" w:rsidRPr="00E243BD">
          <w:rPr>
            <w:rStyle w:val="a8"/>
            <w:rFonts w:ascii="宋体" w:hAnsi="宋体" w:hint="eastAsia"/>
            <w:noProof/>
          </w:rPr>
          <w:t>三、调整主要内容</w:t>
        </w:r>
        <w:r w:rsidR="00623D7F">
          <w:rPr>
            <w:noProof/>
            <w:webHidden/>
          </w:rPr>
          <w:tab/>
        </w:r>
        <w:r w:rsidR="00623D7F">
          <w:rPr>
            <w:noProof/>
            <w:webHidden/>
          </w:rPr>
          <w:fldChar w:fldCharType="begin"/>
        </w:r>
        <w:r w:rsidR="00623D7F">
          <w:rPr>
            <w:noProof/>
            <w:webHidden/>
          </w:rPr>
          <w:instrText xml:space="preserve"> PAGEREF _Toc499825197 \h </w:instrText>
        </w:r>
        <w:r w:rsidR="00623D7F">
          <w:rPr>
            <w:noProof/>
            <w:webHidden/>
          </w:rPr>
        </w:r>
        <w:r w:rsidR="00623D7F">
          <w:rPr>
            <w:noProof/>
            <w:webHidden/>
          </w:rPr>
          <w:fldChar w:fldCharType="separate"/>
        </w:r>
        <w:r w:rsidR="00623D7F">
          <w:rPr>
            <w:noProof/>
            <w:webHidden/>
          </w:rPr>
          <w:t>3</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8" w:history="1">
        <w:r w:rsidR="00623D7F" w:rsidRPr="00E243BD">
          <w:rPr>
            <w:rStyle w:val="a8"/>
            <w:rFonts w:ascii="宋体" w:hAnsi="宋体" w:hint="eastAsia"/>
            <w:noProof/>
          </w:rPr>
          <w:t>（一）耕地保有量调整</w:t>
        </w:r>
        <w:r w:rsidR="00623D7F">
          <w:rPr>
            <w:noProof/>
            <w:webHidden/>
          </w:rPr>
          <w:tab/>
        </w:r>
        <w:r w:rsidR="00623D7F">
          <w:rPr>
            <w:noProof/>
            <w:webHidden/>
          </w:rPr>
          <w:fldChar w:fldCharType="begin"/>
        </w:r>
        <w:r w:rsidR="00623D7F">
          <w:rPr>
            <w:noProof/>
            <w:webHidden/>
          </w:rPr>
          <w:instrText xml:space="preserve"> PAGEREF _Toc499825198 \h </w:instrText>
        </w:r>
        <w:r w:rsidR="00623D7F">
          <w:rPr>
            <w:noProof/>
            <w:webHidden/>
          </w:rPr>
        </w:r>
        <w:r w:rsidR="00623D7F">
          <w:rPr>
            <w:noProof/>
            <w:webHidden/>
          </w:rPr>
          <w:fldChar w:fldCharType="separate"/>
        </w:r>
        <w:r w:rsidR="00623D7F">
          <w:rPr>
            <w:noProof/>
            <w:webHidden/>
          </w:rPr>
          <w:t>3</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199" w:history="1">
        <w:r w:rsidR="00623D7F" w:rsidRPr="00E243BD">
          <w:rPr>
            <w:rStyle w:val="a8"/>
            <w:rFonts w:ascii="宋体" w:hAnsi="宋体" w:hint="eastAsia"/>
            <w:noProof/>
          </w:rPr>
          <w:t>（二）基本农田任务调整</w:t>
        </w:r>
        <w:r w:rsidR="00623D7F">
          <w:rPr>
            <w:noProof/>
            <w:webHidden/>
          </w:rPr>
          <w:tab/>
        </w:r>
        <w:r w:rsidR="00623D7F">
          <w:rPr>
            <w:noProof/>
            <w:webHidden/>
          </w:rPr>
          <w:fldChar w:fldCharType="begin"/>
        </w:r>
        <w:r w:rsidR="00623D7F">
          <w:rPr>
            <w:noProof/>
            <w:webHidden/>
          </w:rPr>
          <w:instrText xml:space="preserve"> PAGEREF _Toc499825199 \h </w:instrText>
        </w:r>
        <w:r w:rsidR="00623D7F">
          <w:rPr>
            <w:noProof/>
            <w:webHidden/>
          </w:rPr>
        </w:r>
        <w:r w:rsidR="00623D7F">
          <w:rPr>
            <w:noProof/>
            <w:webHidden/>
          </w:rPr>
          <w:fldChar w:fldCharType="separate"/>
        </w:r>
        <w:r w:rsidR="00623D7F">
          <w:rPr>
            <w:noProof/>
            <w:webHidden/>
          </w:rPr>
          <w:t>3</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0" w:history="1">
        <w:r w:rsidR="00623D7F" w:rsidRPr="00E243BD">
          <w:rPr>
            <w:rStyle w:val="a8"/>
            <w:rFonts w:ascii="宋体" w:hAnsi="宋体" w:hint="eastAsia"/>
            <w:noProof/>
          </w:rPr>
          <w:t>（三）建设用地规模调整</w:t>
        </w:r>
        <w:r w:rsidR="00623D7F">
          <w:rPr>
            <w:noProof/>
            <w:webHidden/>
          </w:rPr>
          <w:tab/>
        </w:r>
        <w:r w:rsidR="00623D7F">
          <w:rPr>
            <w:noProof/>
            <w:webHidden/>
          </w:rPr>
          <w:fldChar w:fldCharType="begin"/>
        </w:r>
        <w:r w:rsidR="00623D7F">
          <w:rPr>
            <w:noProof/>
            <w:webHidden/>
          </w:rPr>
          <w:instrText xml:space="preserve"> PAGEREF _Toc499825200 \h </w:instrText>
        </w:r>
        <w:r w:rsidR="00623D7F">
          <w:rPr>
            <w:noProof/>
            <w:webHidden/>
          </w:rPr>
        </w:r>
        <w:r w:rsidR="00623D7F">
          <w:rPr>
            <w:noProof/>
            <w:webHidden/>
          </w:rPr>
          <w:fldChar w:fldCharType="separate"/>
        </w:r>
        <w:r w:rsidR="00623D7F">
          <w:rPr>
            <w:noProof/>
            <w:webHidden/>
          </w:rPr>
          <w:t>4</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1" w:history="1">
        <w:r w:rsidR="00623D7F" w:rsidRPr="00E243BD">
          <w:rPr>
            <w:rStyle w:val="a8"/>
            <w:rFonts w:ascii="宋体" w:hAnsi="宋体" w:hint="eastAsia"/>
            <w:noProof/>
          </w:rPr>
          <w:t>（四）其他规划指标调整</w:t>
        </w:r>
        <w:r w:rsidR="00623D7F">
          <w:rPr>
            <w:noProof/>
            <w:webHidden/>
          </w:rPr>
          <w:tab/>
        </w:r>
        <w:r w:rsidR="00623D7F">
          <w:rPr>
            <w:noProof/>
            <w:webHidden/>
          </w:rPr>
          <w:fldChar w:fldCharType="begin"/>
        </w:r>
        <w:r w:rsidR="00623D7F">
          <w:rPr>
            <w:noProof/>
            <w:webHidden/>
          </w:rPr>
          <w:instrText xml:space="preserve"> PAGEREF _Toc499825201 \h </w:instrText>
        </w:r>
        <w:r w:rsidR="00623D7F">
          <w:rPr>
            <w:noProof/>
            <w:webHidden/>
          </w:rPr>
        </w:r>
        <w:r w:rsidR="00623D7F">
          <w:rPr>
            <w:noProof/>
            <w:webHidden/>
          </w:rPr>
          <w:fldChar w:fldCharType="separate"/>
        </w:r>
        <w:r w:rsidR="00623D7F">
          <w:rPr>
            <w:noProof/>
            <w:webHidden/>
          </w:rPr>
          <w:t>5</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202" w:history="1">
        <w:r w:rsidR="00623D7F" w:rsidRPr="00E243BD">
          <w:rPr>
            <w:rStyle w:val="a8"/>
            <w:rFonts w:ascii="宋体" w:hAnsi="宋体" w:hint="eastAsia"/>
            <w:noProof/>
          </w:rPr>
          <w:t>四、永久基本农田划定与保护</w:t>
        </w:r>
        <w:r w:rsidR="00623D7F">
          <w:rPr>
            <w:noProof/>
            <w:webHidden/>
          </w:rPr>
          <w:tab/>
        </w:r>
        <w:r w:rsidR="00623D7F">
          <w:rPr>
            <w:noProof/>
            <w:webHidden/>
          </w:rPr>
          <w:fldChar w:fldCharType="begin"/>
        </w:r>
        <w:r w:rsidR="00623D7F">
          <w:rPr>
            <w:noProof/>
            <w:webHidden/>
          </w:rPr>
          <w:instrText xml:space="preserve"> PAGEREF _Toc499825202 \h </w:instrText>
        </w:r>
        <w:r w:rsidR="00623D7F">
          <w:rPr>
            <w:noProof/>
            <w:webHidden/>
          </w:rPr>
        </w:r>
        <w:r w:rsidR="00623D7F">
          <w:rPr>
            <w:noProof/>
            <w:webHidden/>
          </w:rPr>
          <w:fldChar w:fldCharType="separate"/>
        </w:r>
        <w:r w:rsidR="00623D7F">
          <w:rPr>
            <w:noProof/>
            <w:webHidden/>
          </w:rPr>
          <w:t>6</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3" w:history="1">
        <w:r w:rsidR="00623D7F" w:rsidRPr="00E243BD">
          <w:rPr>
            <w:rStyle w:val="a8"/>
            <w:rFonts w:ascii="宋体" w:hAnsi="宋体" w:hint="eastAsia"/>
            <w:noProof/>
          </w:rPr>
          <w:t>（一）永久基本农田划定</w:t>
        </w:r>
        <w:r w:rsidR="00623D7F">
          <w:rPr>
            <w:noProof/>
            <w:webHidden/>
          </w:rPr>
          <w:tab/>
        </w:r>
        <w:r w:rsidR="00623D7F">
          <w:rPr>
            <w:noProof/>
            <w:webHidden/>
          </w:rPr>
          <w:fldChar w:fldCharType="begin"/>
        </w:r>
        <w:r w:rsidR="00623D7F">
          <w:rPr>
            <w:noProof/>
            <w:webHidden/>
          </w:rPr>
          <w:instrText xml:space="preserve"> PAGEREF _Toc499825203 \h </w:instrText>
        </w:r>
        <w:r w:rsidR="00623D7F">
          <w:rPr>
            <w:noProof/>
            <w:webHidden/>
          </w:rPr>
        </w:r>
        <w:r w:rsidR="00623D7F">
          <w:rPr>
            <w:noProof/>
            <w:webHidden/>
          </w:rPr>
          <w:fldChar w:fldCharType="separate"/>
        </w:r>
        <w:r w:rsidR="00623D7F">
          <w:rPr>
            <w:noProof/>
            <w:webHidden/>
          </w:rPr>
          <w:t>6</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4" w:history="1">
        <w:r w:rsidR="00623D7F" w:rsidRPr="00E243BD">
          <w:rPr>
            <w:rStyle w:val="a8"/>
            <w:rFonts w:ascii="宋体" w:hAnsi="宋体" w:hint="eastAsia"/>
            <w:noProof/>
          </w:rPr>
          <w:t>（二）永久基本农田保护</w:t>
        </w:r>
        <w:r w:rsidR="00623D7F">
          <w:rPr>
            <w:noProof/>
            <w:webHidden/>
          </w:rPr>
          <w:tab/>
        </w:r>
        <w:r w:rsidR="00623D7F">
          <w:rPr>
            <w:noProof/>
            <w:webHidden/>
          </w:rPr>
          <w:fldChar w:fldCharType="begin"/>
        </w:r>
        <w:r w:rsidR="00623D7F">
          <w:rPr>
            <w:noProof/>
            <w:webHidden/>
          </w:rPr>
          <w:instrText xml:space="preserve"> PAGEREF _Toc499825204 \h </w:instrText>
        </w:r>
        <w:r w:rsidR="00623D7F">
          <w:rPr>
            <w:noProof/>
            <w:webHidden/>
          </w:rPr>
        </w:r>
        <w:r w:rsidR="00623D7F">
          <w:rPr>
            <w:noProof/>
            <w:webHidden/>
          </w:rPr>
          <w:fldChar w:fldCharType="separate"/>
        </w:r>
        <w:r w:rsidR="00623D7F">
          <w:rPr>
            <w:noProof/>
            <w:webHidden/>
          </w:rPr>
          <w:t>6</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205" w:history="1">
        <w:r w:rsidR="00623D7F" w:rsidRPr="00E243BD">
          <w:rPr>
            <w:rStyle w:val="a8"/>
            <w:rFonts w:ascii="宋体" w:hAnsi="宋体" w:hint="eastAsia"/>
            <w:noProof/>
          </w:rPr>
          <w:t>五、土地用途分区和建设用地空间管制分区调整</w:t>
        </w:r>
        <w:r w:rsidR="00623D7F">
          <w:rPr>
            <w:noProof/>
            <w:webHidden/>
          </w:rPr>
          <w:tab/>
        </w:r>
        <w:r w:rsidR="00623D7F">
          <w:rPr>
            <w:noProof/>
            <w:webHidden/>
          </w:rPr>
          <w:fldChar w:fldCharType="begin"/>
        </w:r>
        <w:r w:rsidR="00623D7F">
          <w:rPr>
            <w:noProof/>
            <w:webHidden/>
          </w:rPr>
          <w:instrText xml:space="preserve"> PAGEREF _Toc499825205 \h </w:instrText>
        </w:r>
        <w:r w:rsidR="00623D7F">
          <w:rPr>
            <w:noProof/>
            <w:webHidden/>
          </w:rPr>
        </w:r>
        <w:r w:rsidR="00623D7F">
          <w:rPr>
            <w:noProof/>
            <w:webHidden/>
          </w:rPr>
          <w:fldChar w:fldCharType="separate"/>
        </w:r>
        <w:r w:rsidR="00623D7F">
          <w:rPr>
            <w:noProof/>
            <w:webHidden/>
          </w:rPr>
          <w:t>7</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6" w:history="1">
        <w:r w:rsidR="00623D7F" w:rsidRPr="00E243BD">
          <w:rPr>
            <w:rStyle w:val="a8"/>
            <w:rFonts w:ascii="宋体" w:hAnsi="宋体" w:hint="eastAsia"/>
            <w:noProof/>
          </w:rPr>
          <w:t>（一）土地用途分区调整</w:t>
        </w:r>
        <w:r w:rsidR="00623D7F">
          <w:rPr>
            <w:noProof/>
            <w:webHidden/>
          </w:rPr>
          <w:tab/>
        </w:r>
        <w:r w:rsidR="00623D7F">
          <w:rPr>
            <w:noProof/>
            <w:webHidden/>
          </w:rPr>
          <w:fldChar w:fldCharType="begin"/>
        </w:r>
        <w:r w:rsidR="00623D7F">
          <w:rPr>
            <w:noProof/>
            <w:webHidden/>
          </w:rPr>
          <w:instrText xml:space="preserve"> PAGEREF _Toc499825206 \h </w:instrText>
        </w:r>
        <w:r w:rsidR="00623D7F">
          <w:rPr>
            <w:noProof/>
            <w:webHidden/>
          </w:rPr>
        </w:r>
        <w:r w:rsidR="00623D7F">
          <w:rPr>
            <w:noProof/>
            <w:webHidden/>
          </w:rPr>
          <w:fldChar w:fldCharType="separate"/>
        </w:r>
        <w:r w:rsidR="00623D7F">
          <w:rPr>
            <w:noProof/>
            <w:webHidden/>
          </w:rPr>
          <w:t>7</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7" w:history="1">
        <w:r w:rsidR="00623D7F" w:rsidRPr="00E243BD">
          <w:rPr>
            <w:rStyle w:val="a8"/>
            <w:rFonts w:ascii="宋体" w:hAnsi="宋体" w:hint="eastAsia"/>
            <w:noProof/>
          </w:rPr>
          <w:t>（二）建设用地空间管制区调整</w:t>
        </w:r>
        <w:r w:rsidR="00623D7F">
          <w:rPr>
            <w:noProof/>
            <w:webHidden/>
          </w:rPr>
          <w:tab/>
        </w:r>
        <w:r w:rsidR="00623D7F">
          <w:rPr>
            <w:noProof/>
            <w:webHidden/>
          </w:rPr>
          <w:fldChar w:fldCharType="begin"/>
        </w:r>
        <w:r w:rsidR="00623D7F">
          <w:rPr>
            <w:noProof/>
            <w:webHidden/>
          </w:rPr>
          <w:instrText xml:space="preserve"> PAGEREF _Toc499825207 \h </w:instrText>
        </w:r>
        <w:r w:rsidR="00623D7F">
          <w:rPr>
            <w:noProof/>
            <w:webHidden/>
          </w:rPr>
        </w:r>
        <w:r w:rsidR="00623D7F">
          <w:rPr>
            <w:noProof/>
            <w:webHidden/>
          </w:rPr>
          <w:fldChar w:fldCharType="separate"/>
        </w:r>
        <w:r w:rsidR="00623D7F">
          <w:rPr>
            <w:noProof/>
            <w:webHidden/>
          </w:rPr>
          <w:t>8</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208" w:history="1">
        <w:r w:rsidR="00623D7F" w:rsidRPr="00E243BD">
          <w:rPr>
            <w:rStyle w:val="a8"/>
            <w:rFonts w:ascii="宋体" w:hAnsi="宋体" w:hint="eastAsia"/>
            <w:noProof/>
          </w:rPr>
          <w:t>六、保障措施</w:t>
        </w:r>
        <w:r w:rsidR="00623D7F">
          <w:rPr>
            <w:noProof/>
            <w:webHidden/>
          </w:rPr>
          <w:tab/>
        </w:r>
        <w:r w:rsidR="00623D7F">
          <w:rPr>
            <w:noProof/>
            <w:webHidden/>
          </w:rPr>
          <w:fldChar w:fldCharType="begin"/>
        </w:r>
        <w:r w:rsidR="00623D7F">
          <w:rPr>
            <w:noProof/>
            <w:webHidden/>
          </w:rPr>
          <w:instrText xml:space="preserve"> PAGEREF _Toc499825208 \h </w:instrText>
        </w:r>
        <w:r w:rsidR="00623D7F">
          <w:rPr>
            <w:noProof/>
            <w:webHidden/>
          </w:rPr>
        </w:r>
        <w:r w:rsidR="00623D7F">
          <w:rPr>
            <w:noProof/>
            <w:webHidden/>
          </w:rPr>
          <w:fldChar w:fldCharType="separate"/>
        </w:r>
        <w:r w:rsidR="00623D7F">
          <w:rPr>
            <w:noProof/>
            <w:webHidden/>
          </w:rPr>
          <w:t>9</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09" w:history="1">
        <w:r w:rsidR="00623D7F" w:rsidRPr="00E243BD">
          <w:rPr>
            <w:rStyle w:val="a8"/>
            <w:rFonts w:ascii="宋体" w:hAnsi="宋体" w:hint="eastAsia"/>
            <w:noProof/>
          </w:rPr>
          <w:t>（一）严格执行规划执法监督与责任追究制度</w:t>
        </w:r>
        <w:r w:rsidR="00623D7F">
          <w:rPr>
            <w:noProof/>
            <w:webHidden/>
          </w:rPr>
          <w:tab/>
        </w:r>
        <w:r w:rsidR="00623D7F">
          <w:rPr>
            <w:noProof/>
            <w:webHidden/>
          </w:rPr>
          <w:fldChar w:fldCharType="begin"/>
        </w:r>
        <w:r w:rsidR="00623D7F">
          <w:rPr>
            <w:noProof/>
            <w:webHidden/>
          </w:rPr>
          <w:instrText xml:space="preserve"> PAGEREF _Toc499825209 \h </w:instrText>
        </w:r>
        <w:r w:rsidR="00623D7F">
          <w:rPr>
            <w:noProof/>
            <w:webHidden/>
          </w:rPr>
        </w:r>
        <w:r w:rsidR="00623D7F">
          <w:rPr>
            <w:noProof/>
            <w:webHidden/>
          </w:rPr>
          <w:fldChar w:fldCharType="separate"/>
        </w:r>
        <w:r w:rsidR="00623D7F">
          <w:rPr>
            <w:noProof/>
            <w:webHidden/>
          </w:rPr>
          <w:t>9</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0" w:history="1">
        <w:r w:rsidR="00623D7F" w:rsidRPr="00E243BD">
          <w:rPr>
            <w:rStyle w:val="a8"/>
            <w:rFonts w:ascii="宋体" w:hAnsi="宋体" w:hint="eastAsia"/>
            <w:noProof/>
          </w:rPr>
          <w:t>（二）完善耕地保护政策和机制</w:t>
        </w:r>
        <w:r w:rsidR="00623D7F">
          <w:rPr>
            <w:noProof/>
            <w:webHidden/>
          </w:rPr>
          <w:tab/>
        </w:r>
        <w:r w:rsidR="00623D7F">
          <w:rPr>
            <w:noProof/>
            <w:webHidden/>
          </w:rPr>
          <w:fldChar w:fldCharType="begin"/>
        </w:r>
        <w:r w:rsidR="00623D7F">
          <w:rPr>
            <w:noProof/>
            <w:webHidden/>
          </w:rPr>
          <w:instrText xml:space="preserve"> PAGEREF _Toc499825210 \h </w:instrText>
        </w:r>
        <w:r w:rsidR="00623D7F">
          <w:rPr>
            <w:noProof/>
            <w:webHidden/>
          </w:rPr>
        </w:r>
        <w:r w:rsidR="00623D7F">
          <w:rPr>
            <w:noProof/>
            <w:webHidden/>
          </w:rPr>
          <w:fldChar w:fldCharType="separate"/>
        </w:r>
        <w:r w:rsidR="00623D7F">
          <w:rPr>
            <w:noProof/>
            <w:webHidden/>
          </w:rPr>
          <w:t>9</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1" w:history="1">
        <w:r w:rsidR="00623D7F" w:rsidRPr="00E243BD">
          <w:rPr>
            <w:rStyle w:val="a8"/>
            <w:rFonts w:ascii="宋体" w:hAnsi="宋体" w:hint="eastAsia"/>
            <w:noProof/>
          </w:rPr>
          <w:t>（三）健全土地节约集约利用机制</w:t>
        </w:r>
        <w:r w:rsidR="00623D7F">
          <w:rPr>
            <w:noProof/>
            <w:webHidden/>
          </w:rPr>
          <w:tab/>
        </w:r>
        <w:r w:rsidR="00623D7F">
          <w:rPr>
            <w:noProof/>
            <w:webHidden/>
          </w:rPr>
          <w:fldChar w:fldCharType="begin"/>
        </w:r>
        <w:r w:rsidR="00623D7F">
          <w:rPr>
            <w:noProof/>
            <w:webHidden/>
          </w:rPr>
          <w:instrText xml:space="preserve"> PAGEREF _Toc499825211 \h </w:instrText>
        </w:r>
        <w:r w:rsidR="00623D7F">
          <w:rPr>
            <w:noProof/>
            <w:webHidden/>
          </w:rPr>
        </w:r>
        <w:r w:rsidR="00623D7F">
          <w:rPr>
            <w:noProof/>
            <w:webHidden/>
          </w:rPr>
          <w:fldChar w:fldCharType="separate"/>
        </w:r>
        <w:r w:rsidR="00623D7F">
          <w:rPr>
            <w:noProof/>
            <w:webHidden/>
          </w:rPr>
          <w:t>10</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2" w:history="1">
        <w:r w:rsidR="00623D7F" w:rsidRPr="00E243BD">
          <w:rPr>
            <w:rStyle w:val="a8"/>
            <w:rFonts w:ascii="宋体" w:hAnsi="宋体" w:hint="eastAsia"/>
            <w:noProof/>
          </w:rPr>
          <w:t>（四）加大生态保护力度</w:t>
        </w:r>
        <w:r w:rsidR="00623D7F">
          <w:rPr>
            <w:noProof/>
            <w:webHidden/>
          </w:rPr>
          <w:tab/>
        </w:r>
        <w:r w:rsidR="00623D7F">
          <w:rPr>
            <w:noProof/>
            <w:webHidden/>
          </w:rPr>
          <w:fldChar w:fldCharType="begin"/>
        </w:r>
        <w:r w:rsidR="00623D7F">
          <w:rPr>
            <w:noProof/>
            <w:webHidden/>
          </w:rPr>
          <w:instrText xml:space="preserve"> PAGEREF _Toc499825212 \h </w:instrText>
        </w:r>
        <w:r w:rsidR="00623D7F">
          <w:rPr>
            <w:noProof/>
            <w:webHidden/>
          </w:rPr>
        </w:r>
        <w:r w:rsidR="00623D7F">
          <w:rPr>
            <w:noProof/>
            <w:webHidden/>
          </w:rPr>
          <w:fldChar w:fldCharType="separate"/>
        </w:r>
        <w:r w:rsidR="00623D7F">
          <w:rPr>
            <w:noProof/>
            <w:webHidden/>
          </w:rPr>
          <w:t>10</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3" w:history="1">
        <w:r w:rsidR="00623D7F" w:rsidRPr="00E243BD">
          <w:rPr>
            <w:rStyle w:val="a8"/>
            <w:rFonts w:ascii="宋体" w:hAnsi="宋体" w:hint="eastAsia"/>
            <w:noProof/>
          </w:rPr>
          <w:t>（五）同步更新规划数据库</w:t>
        </w:r>
        <w:r w:rsidR="00623D7F">
          <w:rPr>
            <w:noProof/>
            <w:webHidden/>
          </w:rPr>
          <w:tab/>
        </w:r>
        <w:r w:rsidR="00623D7F">
          <w:rPr>
            <w:noProof/>
            <w:webHidden/>
          </w:rPr>
          <w:fldChar w:fldCharType="begin"/>
        </w:r>
        <w:r w:rsidR="00623D7F">
          <w:rPr>
            <w:noProof/>
            <w:webHidden/>
          </w:rPr>
          <w:instrText xml:space="preserve"> PAGEREF _Toc499825213 \h </w:instrText>
        </w:r>
        <w:r w:rsidR="00623D7F">
          <w:rPr>
            <w:noProof/>
            <w:webHidden/>
          </w:rPr>
        </w:r>
        <w:r w:rsidR="00623D7F">
          <w:rPr>
            <w:noProof/>
            <w:webHidden/>
          </w:rPr>
          <w:fldChar w:fldCharType="separate"/>
        </w:r>
        <w:r w:rsidR="00623D7F">
          <w:rPr>
            <w:noProof/>
            <w:webHidden/>
          </w:rPr>
          <w:t>11</w:t>
        </w:r>
        <w:r w:rsidR="00623D7F">
          <w:rPr>
            <w:noProof/>
            <w:webHidden/>
          </w:rPr>
          <w:fldChar w:fldCharType="end"/>
        </w:r>
      </w:hyperlink>
    </w:p>
    <w:p w:rsidR="00623D7F" w:rsidRDefault="005C6DA7">
      <w:pPr>
        <w:pStyle w:val="10"/>
        <w:rPr>
          <w:rFonts w:asciiTheme="minorHAnsi" w:eastAsiaTheme="minorEastAsia" w:hAnsiTheme="minorHAnsi" w:cstheme="minorBidi"/>
          <w:noProof/>
          <w:szCs w:val="22"/>
        </w:rPr>
      </w:pPr>
      <w:hyperlink w:anchor="_Toc499825214" w:history="1">
        <w:r w:rsidR="00623D7F" w:rsidRPr="00E243BD">
          <w:rPr>
            <w:rStyle w:val="a8"/>
            <w:rFonts w:ascii="宋体" w:hAnsi="宋体" w:hint="eastAsia"/>
            <w:noProof/>
          </w:rPr>
          <w:t>附件</w:t>
        </w:r>
        <w:r w:rsidR="00623D7F">
          <w:rPr>
            <w:noProof/>
            <w:webHidden/>
          </w:rPr>
          <w:tab/>
        </w:r>
        <w:r w:rsidR="00623D7F">
          <w:rPr>
            <w:noProof/>
            <w:webHidden/>
          </w:rPr>
          <w:fldChar w:fldCharType="begin"/>
        </w:r>
        <w:r w:rsidR="00623D7F">
          <w:rPr>
            <w:noProof/>
            <w:webHidden/>
          </w:rPr>
          <w:instrText xml:space="preserve"> PAGEREF _Toc499825214 \h </w:instrText>
        </w:r>
        <w:r w:rsidR="00623D7F">
          <w:rPr>
            <w:noProof/>
            <w:webHidden/>
          </w:rPr>
        </w:r>
        <w:r w:rsidR="00623D7F">
          <w:rPr>
            <w:noProof/>
            <w:webHidden/>
          </w:rPr>
          <w:fldChar w:fldCharType="separate"/>
        </w:r>
        <w:r w:rsidR="00623D7F">
          <w:rPr>
            <w:noProof/>
            <w:webHidden/>
          </w:rPr>
          <w:t>12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5" w:history="1">
        <w:r w:rsidR="00623D7F" w:rsidRPr="00E243BD">
          <w:rPr>
            <w:rStyle w:val="a8"/>
            <w:rFonts w:hint="eastAsia"/>
            <w:noProof/>
          </w:rPr>
          <w:t>附表</w:t>
        </w:r>
        <w:r w:rsidR="00623D7F" w:rsidRPr="00E243BD">
          <w:rPr>
            <w:rStyle w:val="a8"/>
            <w:noProof/>
          </w:rPr>
          <w:t xml:space="preserve">1  </w:t>
        </w:r>
        <w:r w:rsidR="00623D7F" w:rsidRPr="00E243BD">
          <w:rPr>
            <w:rStyle w:val="a8"/>
            <w:rFonts w:hint="eastAsia"/>
            <w:noProof/>
          </w:rPr>
          <w:t>三元区城东乡土地利用现状表（</w:t>
        </w:r>
        <w:r w:rsidR="00623D7F" w:rsidRPr="00E243BD">
          <w:rPr>
            <w:rStyle w:val="a8"/>
            <w:noProof/>
          </w:rPr>
          <w:t>2014</w:t>
        </w:r>
        <w:r w:rsidR="00623D7F" w:rsidRPr="00E243BD">
          <w:rPr>
            <w:rStyle w:val="a8"/>
            <w:rFonts w:hint="eastAsia"/>
            <w:noProof/>
          </w:rPr>
          <w:t>年）</w:t>
        </w:r>
        <w:r w:rsidR="00623D7F">
          <w:rPr>
            <w:noProof/>
            <w:webHidden/>
          </w:rPr>
          <w:tab/>
        </w:r>
        <w:r w:rsidR="00623D7F">
          <w:rPr>
            <w:noProof/>
            <w:webHidden/>
          </w:rPr>
          <w:fldChar w:fldCharType="begin"/>
        </w:r>
        <w:r w:rsidR="00623D7F">
          <w:rPr>
            <w:noProof/>
            <w:webHidden/>
          </w:rPr>
          <w:instrText xml:space="preserve"> PAGEREF _Toc499825215 \h </w:instrText>
        </w:r>
        <w:r w:rsidR="00623D7F">
          <w:rPr>
            <w:noProof/>
            <w:webHidden/>
          </w:rPr>
        </w:r>
        <w:r w:rsidR="00623D7F">
          <w:rPr>
            <w:noProof/>
            <w:webHidden/>
          </w:rPr>
          <w:fldChar w:fldCharType="separate"/>
        </w:r>
        <w:r w:rsidR="00623D7F">
          <w:rPr>
            <w:noProof/>
            <w:webHidden/>
          </w:rPr>
          <w:t>12</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6" w:history="1">
        <w:r w:rsidR="00623D7F" w:rsidRPr="00E243BD">
          <w:rPr>
            <w:rStyle w:val="a8"/>
            <w:rFonts w:hint="eastAsia"/>
            <w:noProof/>
          </w:rPr>
          <w:t>附表</w:t>
        </w:r>
        <w:r w:rsidR="00623D7F" w:rsidRPr="00E243BD">
          <w:rPr>
            <w:rStyle w:val="a8"/>
            <w:noProof/>
          </w:rPr>
          <w:t>2</w:t>
        </w:r>
        <w:r w:rsidR="00623D7F" w:rsidRPr="00E243BD">
          <w:rPr>
            <w:rStyle w:val="a8"/>
            <w:rFonts w:ascii="Calibri" w:hAnsi="Calibri"/>
            <w:noProof/>
            <w:kern w:val="24"/>
          </w:rPr>
          <w:t xml:space="preserve">  </w:t>
        </w:r>
        <w:r w:rsidR="00623D7F" w:rsidRPr="00E243BD">
          <w:rPr>
            <w:rStyle w:val="a8"/>
            <w:rFonts w:hint="eastAsia"/>
            <w:noProof/>
          </w:rPr>
          <w:t>三元区城东乡规划主要调控指标变化情况表</w:t>
        </w:r>
        <w:r w:rsidR="00623D7F">
          <w:rPr>
            <w:noProof/>
            <w:webHidden/>
          </w:rPr>
          <w:tab/>
        </w:r>
        <w:r w:rsidR="00623D7F">
          <w:rPr>
            <w:noProof/>
            <w:webHidden/>
          </w:rPr>
          <w:fldChar w:fldCharType="begin"/>
        </w:r>
        <w:r w:rsidR="00623D7F">
          <w:rPr>
            <w:noProof/>
            <w:webHidden/>
          </w:rPr>
          <w:instrText xml:space="preserve"> PAGEREF _Toc499825216 \h </w:instrText>
        </w:r>
        <w:r w:rsidR="00623D7F">
          <w:rPr>
            <w:noProof/>
            <w:webHidden/>
          </w:rPr>
        </w:r>
        <w:r w:rsidR="00623D7F">
          <w:rPr>
            <w:noProof/>
            <w:webHidden/>
          </w:rPr>
          <w:fldChar w:fldCharType="separate"/>
        </w:r>
        <w:r w:rsidR="00623D7F">
          <w:rPr>
            <w:noProof/>
            <w:webHidden/>
          </w:rPr>
          <w:t>13</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7" w:history="1">
        <w:r w:rsidR="00623D7F" w:rsidRPr="00E243BD">
          <w:rPr>
            <w:rStyle w:val="a8"/>
            <w:rFonts w:hint="eastAsia"/>
            <w:noProof/>
          </w:rPr>
          <w:t>附表</w:t>
        </w:r>
        <w:r w:rsidR="00623D7F" w:rsidRPr="00E243BD">
          <w:rPr>
            <w:rStyle w:val="a8"/>
            <w:noProof/>
          </w:rPr>
          <w:t>3</w:t>
        </w:r>
        <w:r w:rsidR="00623D7F" w:rsidRPr="00E243BD">
          <w:rPr>
            <w:rStyle w:val="a8"/>
            <w:rFonts w:ascii="Calibri" w:hAnsi="Calibri"/>
            <w:noProof/>
            <w:kern w:val="24"/>
          </w:rPr>
          <w:t xml:space="preserve">  </w:t>
        </w:r>
        <w:r w:rsidR="00623D7F" w:rsidRPr="00E243BD">
          <w:rPr>
            <w:rStyle w:val="a8"/>
            <w:rFonts w:hint="eastAsia"/>
            <w:noProof/>
          </w:rPr>
          <w:t>三元区城东乡重点建设项目用地规划表</w:t>
        </w:r>
        <w:r w:rsidR="00623D7F">
          <w:rPr>
            <w:noProof/>
            <w:webHidden/>
          </w:rPr>
          <w:tab/>
        </w:r>
        <w:r w:rsidR="00623D7F">
          <w:rPr>
            <w:noProof/>
            <w:webHidden/>
          </w:rPr>
          <w:fldChar w:fldCharType="begin"/>
        </w:r>
        <w:r w:rsidR="00623D7F">
          <w:rPr>
            <w:noProof/>
            <w:webHidden/>
          </w:rPr>
          <w:instrText xml:space="preserve"> PAGEREF _Toc499825217 \h </w:instrText>
        </w:r>
        <w:r w:rsidR="00623D7F">
          <w:rPr>
            <w:noProof/>
            <w:webHidden/>
          </w:rPr>
        </w:r>
        <w:r w:rsidR="00623D7F">
          <w:rPr>
            <w:noProof/>
            <w:webHidden/>
          </w:rPr>
          <w:fldChar w:fldCharType="separate"/>
        </w:r>
        <w:r w:rsidR="00623D7F">
          <w:rPr>
            <w:noProof/>
            <w:webHidden/>
          </w:rPr>
          <w:t>14</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8" w:history="1">
        <w:r w:rsidR="00623D7F" w:rsidRPr="00E243BD">
          <w:rPr>
            <w:rStyle w:val="a8"/>
            <w:rFonts w:hint="eastAsia"/>
            <w:noProof/>
          </w:rPr>
          <w:t>附表</w:t>
        </w:r>
        <w:r w:rsidR="00623D7F" w:rsidRPr="00E243BD">
          <w:rPr>
            <w:rStyle w:val="a8"/>
            <w:noProof/>
          </w:rPr>
          <w:t xml:space="preserve">4  </w:t>
        </w:r>
        <w:r w:rsidR="00623D7F" w:rsidRPr="00E243BD">
          <w:rPr>
            <w:rStyle w:val="a8"/>
            <w:rFonts w:hint="eastAsia"/>
            <w:noProof/>
          </w:rPr>
          <w:t>三元区城东乡土地用途分区调整前后对比表</w:t>
        </w:r>
        <w:r w:rsidR="00623D7F">
          <w:rPr>
            <w:noProof/>
            <w:webHidden/>
          </w:rPr>
          <w:tab/>
        </w:r>
        <w:r w:rsidR="00623D7F">
          <w:rPr>
            <w:noProof/>
            <w:webHidden/>
          </w:rPr>
          <w:fldChar w:fldCharType="begin"/>
        </w:r>
        <w:r w:rsidR="00623D7F">
          <w:rPr>
            <w:noProof/>
            <w:webHidden/>
          </w:rPr>
          <w:instrText xml:space="preserve"> PAGEREF _Toc499825218 \h </w:instrText>
        </w:r>
        <w:r w:rsidR="00623D7F">
          <w:rPr>
            <w:noProof/>
            <w:webHidden/>
          </w:rPr>
        </w:r>
        <w:r w:rsidR="00623D7F">
          <w:rPr>
            <w:noProof/>
            <w:webHidden/>
          </w:rPr>
          <w:fldChar w:fldCharType="separate"/>
        </w:r>
        <w:r w:rsidR="00623D7F">
          <w:rPr>
            <w:noProof/>
            <w:webHidden/>
          </w:rPr>
          <w:t>23</w:t>
        </w:r>
        <w:r w:rsidR="00623D7F">
          <w:rPr>
            <w:noProof/>
            <w:webHidden/>
          </w:rPr>
          <w:fldChar w:fldCharType="end"/>
        </w:r>
      </w:hyperlink>
    </w:p>
    <w:p w:rsidR="00623D7F" w:rsidRDefault="005C6DA7">
      <w:pPr>
        <w:pStyle w:val="20"/>
        <w:tabs>
          <w:tab w:val="right" w:leader="dot" w:pos="8296"/>
        </w:tabs>
        <w:rPr>
          <w:rFonts w:asciiTheme="minorHAnsi" w:eastAsiaTheme="minorEastAsia" w:hAnsiTheme="minorHAnsi" w:cstheme="minorBidi"/>
          <w:noProof/>
          <w:szCs w:val="22"/>
        </w:rPr>
      </w:pPr>
      <w:hyperlink w:anchor="_Toc499825219" w:history="1">
        <w:r w:rsidR="00623D7F" w:rsidRPr="00E243BD">
          <w:rPr>
            <w:rStyle w:val="a8"/>
            <w:rFonts w:hint="eastAsia"/>
            <w:noProof/>
          </w:rPr>
          <w:t>附表</w:t>
        </w:r>
        <w:r w:rsidR="00623D7F" w:rsidRPr="00E243BD">
          <w:rPr>
            <w:rStyle w:val="a8"/>
            <w:noProof/>
          </w:rPr>
          <w:t xml:space="preserve">5  </w:t>
        </w:r>
        <w:r w:rsidR="00623D7F" w:rsidRPr="00E243BD">
          <w:rPr>
            <w:rStyle w:val="a8"/>
            <w:rFonts w:hint="eastAsia"/>
            <w:noProof/>
          </w:rPr>
          <w:t>三元区城东乡建设用地空间管制区调整前后对比表</w:t>
        </w:r>
        <w:r w:rsidR="00623D7F">
          <w:rPr>
            <w:noProof/>
            <w:webHidden/>
          </w:rPr>
          <w:tab/>
        </w:r>
        <w:r w:rsidR="00623D7F">
          <w:rPr>
            <w:noProof/>
            <w:webHidden/>
          </w:rPr>
          <w:fldChar w:fldCharType="begin"/>
        </w:r>
        <w:r w:rsidR="00623D7F">
          <w:rPr>
            <w:noProof/>
            <w:webHidden/>
          </w:rPr>
          <w:instrText xml:space="preserve"> PAGEREF _Toc499825219 \h </w:instrText>
        </w:r>
        <w:r w:rsidR="00623D7F">
          <w:rPr>
            <w:noProof/>
            <w:webHidden/>
          </w:rPr>
        </w:r>
        <w:r w:rsidR="00623D7F">
          <w:rPr>
            <w:noProof/>
            <w:webHidden/>
          </w:rPr>
          <w:fldChar w:fldCharType="separate"/>
        </w:r>
        <w:r w:rsidR="00623D7F">
          <w:rPr>
            <w:noProof/>
            <w:webHidden/>
          </w:rPr>
          <w:t>23</w:t>
        </w:r>
        <w:r w:rsidR="00623D7F">
          <w:rPr>
            <w:noProof/>
            <w:webHidden/>
          </w:rPr>
          <w:fldChar w:fldCharType="end"/>
        </w:r>
      </w:hyperlink>
    </w:p>
    <w:p w:rsidR="00C5111E" w:rsidRPr="0073009C" w:rsidRDefault="00843229" w:rsidP="005301F8">
      <w:pPr>
        <w:pStyle w:val="10"/>
        <w:rPr>
          <w:rFonts w:ascii="仿宋" w:eastAsia="仿宋" w:hAnsi="仿宋"/>
          <w:sz w:val="28"/>
          <w:szCs w:val="28"/>
        </w:rPr>
      </w:pPr>
      <w:r w:rsidRPr="004C2C41">
        <w:rPr>
          <w:sz w:val="24"/>
        </w:rPr>
        <w:fldChar w:fldCharType="end"/>
      </w:r>
    </w:p>
    <w:p w:rsidR="00C5111E" w:rsidRPr="0073009C" w:rsidRDefault="00C5111E">
      <w:pPr>
        <w:rPr>
          <w:rFonts w:ascii="仿宋" w:eastAsia="仿宋" w:hAnsi="仿宋"/>
          <w:b/>
          <w:bCs/>
          <w:sz w:val="28"/>
          <w:szCs w:val="28"/>
        </w:rPr>
        <w:sectPr w:rsidR="00C5111E" w:rsidRPr="0073009C" w:rsidSect="00031D38">
          <w:pgSz w:w="11906" w:h="16838"/>
          <w:pgMar w:top="1440" w:right="1800" w:bottom="1440" w:left="1800" w:header="851" w:footer="992" w:gutter="0"/>
          <w:pgNumType w:fmt="numberInDash" w:start="0"/>
          <w:cols w:space="720"/>
          <w:titlePg/>
          <w:docGrid w:type="lines" w:linePitch="312"/>
        </w:sectPr>
      </w:pPr>
    </w:p>
    <w:p w:rsidR="00697CAB" w:rsidRPr="0073009C" w:rsidRDefault="00697CAB" w:rsidP="00697CAB">
      <w:pPr>
        <w:pStyle w:val="1"/>
        <w:rPr>
          <w:rFonts w:ascii="宋体" w:eastAsia="宋体" w:hAnsi="宋体"/>
        </w:rPr>
      </w:pPr>
      <w:bookmarkStart w:id="0" w:name="_Toc499825190"/>
      <w:r w:rsidRPr="0073009C">
        <w:rPr>
          <w:rFonts w:ascii="宋体" w:eastAsia="宋体" w:hAnsi="宋体" w:hint="eastAsia"/>
        </w:rPr>
        <w:lastRenderedPageBreak/>
        <w:t>前  言</w:t>
      </w:r>
      <w:bookmarkEnd w:id="0"/>
    </w:p>
    <w:p w:rsidR="00697CAB" w:rsidRPr="0073009C" w:rsidRDefault="00697CAB"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为更好地保障“十三五”时期经济社会发展，确保耕地数量稳定、质量不下降，提高土地利用节约集约水平，维护土地利用总体规划的严肃性、权威性和可操作性，按照《福建省国土资源厅关于做好市县乡级土地利用总体规划调整完善有关工作的通知》（闽</w:t>
      </w:r>
      <w:proofErr w:type="gramStart"/>
      <w:r w:rsidRPr="0073009C">
        <w:rPr>
          <w:rFonts w:cs="Times New Roman" w:hint="eastAsia"/>
          <w:bCs/>
          <w:kern w:val="2"/>
          <w:sz w:val="28"/>
          <w:szCs w:val="28"/>
        </w:rPr>
        <w:t>国土资文〔2016〕</w:t>
      </w:r>
      <w:proofErr w:type="gramEnd"/>
      <w:r w:rsidRPr="0073009C">
        <w:rPr>
          <w:rFonts w:cs="Times New Roman" w:hint="eastAsia"/>
          <w:bCs/>
          <w:kern w:val="2"/>
          <w:sz w:val="28"/>
          <w:szCs w:val="28"/>
        </w:rPr>
        <w:t>328号）等文件要求，</w:t>
      </w:r>
      <w:r w:rsidRPr="008F4E68">
        <w:rPr>
          <w:rFonts w:cs="Times New Roman" w:hint="eastAsia"/>
          <w:bCs/>
          <w:kern w:val="2"/>
          <w:sz w:val="28"/>
          <w:szCs w:val="28"/>
        </w:rPr>
        <w:t>根据《</w:t>
      </w:r>
      <w:r w:rsidR="008F4E68">
        <w:rPr>
          <w:rFonts w:cs="Times New Roman" w:hint="eastAsia"/>
          <w:bCs/>
          <w:kern w:val="2"/>
          <w:sz w:val="28"/>
          <w:szCs w:val="28"/>
        </w:rPr>
        <w:t>三明</w:t>
      </w:r>
      <w:r w:rsidRPr="008F4E68">
        <w:rPr>
          <w:rFonts w:cs="Times New Roman" w:hint="eastAsia"/>
          <w:bCs/>
          <w:kern w:val="2"/>
          <w:sz w:val="28"/>
          <w:szCs w:val="28"/>
        </w:rPr>
        <w:t>市土地利用总体规划（</w:t>
      </w:r>
      <w:r w:rsidRPr="008F4E68">
        <w:rPr>
          <w:rFonts w:cs="Times New Roman"/>
          <w:bCs/>
          <w:kern w:val="2"/>
          <w:sz w:val="28"/>
          <w:szCs w:val="28"/>
        </w:rPr>
        <w:t>2006-2020</w:t>
      </w:r>
      <w:r w:rsidRPr="008F4E68">
        <w:rPr>
          <w:rFonts w:cs="Times New Roman" w:hint="eastAsia"/>
          <w:bCs/>
          <w:kern w:val="2"/>
          <w:sz w:val="28"/>
          <w:szCs w:val="28"/>
        </w:rPr>
        <w:t>年）调整方案》、《</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土地利用总体规划（</w:t>
      </w:r>
      <w:r w:rsidRPr="008F4E68">
        <w:rPr>
          <w:rFonts w:cs="Times New Roman"/>
          <w:bCs/>
          <w:kern w:val="2"/>
          <w:sz w:val="28"/>
          <w:szCs w:val="28"/>
        </w:rPr>
        <w:t>2006-2020</w:t>
      </w:r>
      <w:r w:rsidRPr="008F4E68">
        <w:rPr>
          <w:rFonts w:cs="Times New Roman" w:hint="eastAsia"/>
          <w:bCs/>
          <w:kern w:val="2"/>
          <w:sz w:val="28"/>
          <w:szCs w:val="28"/>
        </w:rPr>
        <w:t>年）</w:t>
      </w:r>
      <w:r w:rsidR="00C765BD">
        <w:rPr>
          <w:rFonts w:cs="Times New Roman" w:hint="eastAsia"/>
          <w:bCs/>
          <w:kern w:val="2"/>
          <w:sz w:val="28"/>
          <w:szCs w:val="28"/>
        </w:rPr>
        <w:t>调整方案</w:t>
      </w:r>
      <w:r w:rsidRPr="008F4E68">
        <w:rPr>
          <w:rFonts w:cs="Times New Roman" w:hint="eastAsia"/>
          <w:bCs/>
          <w:kern w:val="2"/>
          <w:sz w:val="28"/>
          <w:szCs w:val="28"/>
        </w:rPr>
        <w:t>》、《</w:t>
      </w:r>
      <w:r w:rsidR="0022580D">
        <w:rPr>
          <w:rFonts w:cs="Times New Roman" w:hint="eastAsia"/>
          <w:bCs/>
          <w:kern w:val="2"/>
          <w:sz w:val="28"/>
          <w:szCs w:val="28"/>
        </w:rPr>
        <w:t>三元</w:t>
      </w:r>
      <w:r w:rsidR="008F4E68" w:rsidRPr="008F4E68">
        <w:rPr>
          <w:rFonts w:cs="Times New Roman" w:hint="eastAsia"/>
          <w:bCs/>
          <w:kern w:val="2"/>
          <w:sz w:val="28"/>
          <w:szCs w:val="28"/>
        </w:rPr>
        <w:t>区</w:t>
      </w:r>
      <w:r w:rsidRPr="008F4E68">
        <w:rPr>
          <w:rFonts w:cs="Times New Roman" w:hint="eastAsia"/>
          <w:bCs/>
          <w:kern w:val="2"/>
          <w:sz w:val="28"/>
          <w:szCs w:val="28"/>
        </w:rPr>
        <w:t>国民经济和社会发展第十三个五年规划纲要》</w:t>
      </w:r>
      <w:r w:rsidR="002E09B2">
        <w:rPr>
          <w:rFonts w:cs="Times New Roman" w:hint="eastAsia"/>
          <w:bCs/>
          <w:kern w:val="2"/>
          <w:sz w:val="28"/>
          <w:szCs w:val="28"/>
        </w:rPr>
        <w:t>等，</w:t>
      </w:r>
      <w:r w:rsidRPr="008F4E68">
        <w:rPr>
          <w:rFonts w:cs="Times New Roman" w:hint="eastAsia"/>
          <w:bCs/>
          <w:kern w:val="2"/>
          <w:sz w:val="28"/>
          <w:szCs w:val="28"/>
        </w:rPr>
        <w:t>编制《</w:t>
      </w:r>
      <w:r w:rsidR="0022580D">
        <w:rPr>
          <w:rFonts w:cs="Times New Roman" w:hint="eastAsia"/>
          <w:bCs/>
          <w:kern w:val="2"/>
          <w:sz w:val="28"/>
          <w:szCs w:val="28"/>
        </w:rPr>
        <w:t>三元</w:t>
      </w:r>
      <w:r w:rsidR="008F4E68" w:rsidRPr="008F4E68">
        <w:rPr>
          <w:rFonts w:cs="Times New Roman" w:hint="eastAsia"/>
          <w:bCs/>
          <w:kern w:val="2"/>
          <w:sz w:val="28"/>
          <w:szCs w:val="28"/>
        </w:rPr>
        <w:t>区</w:t>
      </w:r>
      <w:r w:rsidR="00C765BD">
        <w:rPr>
          <w:rFonts w:cs="Times New Roman" w:hint="eastAsia"/>
          <w:bCs/>
          <w:kern w:val="2"/>
          <w:sz w:val="28"/>
          <w:szCs w:val="28"/>
        </w:rPr>
        <w:t>城东乡</w:t>
      </w:r>
      <w:r w:rsidRPr="008F4E68">
        <w:rPr>
          <w:rFonts w:cs="Times New Roman" w:hint="eastAsia"/>
          <w:bCs/>
          <w:kern w:val="2"/>
          <w:sz w:val="28"/>
          <w:szCs w:val="28"/>
        </w:rPr>
        <w:t>土地利用总体规划（2006-2020年）调整方案》</w:t>
      </w:r>
      <w:r w:rsidRPr="0073009C">
        <w:rPr>
          <w:rFonts w:cs="Times New Roman" w:hint="eastAsia"/>
          <w:bCs/>
          <w:kern w:val="2"/>
          <w:sz w:val="28"/>
          <w:szCs w:val="28"/>
        </w:rPr>
        <w:t>（以下简称《方案》）。</w:t>
      </w:r>
    </w:p>
    <w:p w:rsidR="00697CAB" w:rsidRPr="0073009C" w:rsidRDefault="00697CAB"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《方案》主要阐明</w:t>
      </w:r>
      <w:r w:rsidR="003537CF">
        <w:rPr>
          <w:rFonts w:cs="Times New Roman" w:hint="eastAsia"/>
          <w:bCs/>
          <w:kern w:val="2"/>
          <w:sz w:val="28"/>
          <w:szCs w:val="28"/>
        </w:rPr>
        <w:t>城东乡</w:t>
      </w:r>
      <w:r w:rsidRPr="0073009C">
        <w:rPr>
          <w:rFonts w:cs="Times New Roman" w:hint="eastAsia"/>
          <w:bCs/>
          <w:kern w:val="2"/>
          <w:sz w:val="28"/>
          <w:szCs w:val="28"/>
        </w:rPr>
        <w:t>土地利用总体规划调整的指导思想、调整原则、调整的主要内容，明确土地利用规划目标、各行业用地安排和土地利用政策，指导</w:t>
      </w:r>
      <w:r w:rsidR="002E09B2">
        <w:rPr>
          <w:rFonts w:cs="Times New Roman" w:hint="eastAsia"/>
          <w:bCs/>
          <w:kern w:val="2"/>
          <w:sz w:val="28"/>
          <w:szCs w:val="28"/>
        </w:rPr>
        <w:t>全</w:t>
      </w:r>
      <w:r w:rsidR="003537CF">
        <w:rPr>
          <w:rFonts w:cs="Times New Roman" w:hint="eastAsia"/>
          <w:bCs/>
          <w:kern w:val="2"/>
          <w:sz w:val="28"/>
          <w:szCs w:val="28"/>
        </w:rPr>
        <w:t>乡</w:t>
      </w:r>
      <w:r w:rsidRPr="0073009C">
        <w:rPr>
          <w:rFonts w:cs="Times New Roman" w:hint="eastAsia"/>
          <w:bCs/>
          <w:kern w:val="2"/>
          <w:sz w:val="28"/>
          <w:szCs w:val="28"/>
        </w:rPr>
        <w:t>依法开展各项土地利用活动。</w:t>
      </w:r>
    </w:p>
    <w:p w:rsidR="00C5111E" w:rsidRPr="0073009C" w:rsidRDefault="00C5111E" w:rsidP="00697CAB">
      <w:pPr>
        <w:pStyle w:val="1"/>
        <w:jc w:val="left"/>
        <w:rPr>
          <w:rFonts w:ascii="宋体" w:eastAsia="宋体" w:hAnsi="宋体"/>
        </w:rPr>
      </w:pPr>
      <w:bookmarkStart w:id="1" w:name="_Toc499825191"/>
      <w:r w:rsidRPr="0073009C">
        <w:rPr>
          <w:rFonts w:ascii="宋体" w:eastAsia="宋体" w:hAnsi="宋体" w:hint="eastAsia"/>
        </w:rPr>
        <w:t>一、指导思想</w:t>
      </w:r>
      <w:bookmarkEnd w:id="1"/>
    </w:p>
    <w:p w:rsidR="007853E6" w:rsidRPr="0073009C" w:rsidRDefault="00F05088" w:rsidP="00F05088">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F05088">
        <w:rPr>
          <w:rFonts w:hint="eastAsia"/>
          <w:bCs/>
          <w:sz w:val="28"/>
          <w:szCs w:val="28"/>
        </w:rPr>
        <w:t>以习近平新时代中国特色社会主义思想为指导，全面贯彻落实党的十九大精神，</w:t>
      </w:r>
      <w:bookmarkStart w:id="2" w:name="_GoBack"/>
      <w:bookmarkEnd w:id="2"/>
      <w:r w:rsidR="00C765BD" w:rsidRPr="0073009C">
        <w:rPr>
          <w:rFonts w:cs="Times New Roman" w:hint="eastAsia"/>
          <w:bCs/>
          <w:kern w:val="2"/>
          <w:sz w:val="28"/>
          <w:szCs w:val="28"/>
        </w:rPr>
        <w:t>认真落实中央支持福建加快发展的重大决策部署，主动适应经济发展新常态，坚持总体稳定、局部微调，坚守红线、量质并重，节约集约、优化结构，加强协调、充分衔接的基本原则，</w:t>
      </w:r>
      <w:r w:rsidR="00C765BD" w:rsidRPr="0073009C">
        <w:rPr>
          <w:rFonts w:cs="Times New Roman"/>
          <w:bCs/>
          <w:kern w:val="2"/>
          <w:sz w:val="28"/>
          <w:szCs w:val="28"/>
        </w:rPr>
        <w:t>依据土地调查和规划中期评估结果，重点调整完善耕地和基本农田保护目标，优化</w:t>
      </w:r>
      <w:r w:rsidR="00C765BD" w:rsidRPr="0073009C">
        <w:rPr>
          <w:rFonts w:cs="Times New Roman" w:hint="eastAsia"/>
          <w:bCs/>
          <w:kern w:val="2"/>
          <w:sz w:val="28"/>
          <w:szCs w:val="28"/>
        </w:rPr>
        <w:t>建设用地</w:t>
      </w:r>
      <w:r w:rsidR="00C765BD" w:rsidRPr="0073009C">
        <w:rPr>
          <w:rFonts w:cs="Times New Roman"/>
          <w:bCs/>
          <w:kern w:val="2"/>
          <w:sz w:val="28"/>
          <w:szCs w:val="28"/>
        </w:rPr>
        <w:t>结构和布局</w:t>
      </w:r>
      <w:r w:rsidR="00C765BD" w:rsidRPr="0073009C">
        <w:rPr>
          <w:rFonts w:cs="Times New Roman" w:hint="eastAsia"/>
          <w:bCs/>
          <w:kern w:val="2"/>
          <w:sz w:val="28"/>
          <w:szCs w:val="28"/>
        </w:rPr>
        <w:t>，保障经济社会发展，</w:t>
      </w:r>
      <w:r w:rsidR="00C765BD">
        <w:rPr>
          <w:rFonts w:cs="Times New Roman" w:hint="eastAsia"/>
          <w:bCs/>
          <w:kern w:val="2"/>
          <w:sz w:val="28"/>
          <w:szCs w:val="28"/>
        </w:rPr>
        <w:t>为</w:t>
      </w:r>
      <w:r w:rsidR="00C765BD" w:rsidRPr="0022580D">
        <w:rPr>
          <w:rFonts w:cs="Times New Roman" w:hint="eastAsia"/>
          <w:bCs/>
          <w:kern w:val="2"/>
          <w:sz w:val="28"/>
          <w:szCs w:val="28"/>
        </w:rPr>
        <w:t>全面建成小康</w:t>
      </w:r>
      <w:r w:rsidR="00C765BD" w:rsidRPr="0022580D">
        <w:rPr>
          <w:rFonts w:cs="Times New Roman" w:hint="eastAsia"/>
          <w:bCs/>
          <w:kern w:val="2"/>
          <w:sz w:val="28"/>
          <w:szCs w:val="28"/>
        </w:rPr>
        <w:lastRenderedPageBreak/>
        <w:t>社会，实现经济实力较强、城市功能完备、创新能力活跃、城乡繁荣发展、生态环境优美、民生保障有力的新成效</w:t>
      </w:r>
      <w:r w:rsidR="00C765BD">
        <w:rPr>
          <w:rFonts w:cs="Times New Roman" w:hint="eastAsia"/>
          <w:bCs/>
          <w:kern w:val="2"/>
          <w:sz w:val="28"/>
          <w:szCs w:val="28"/>
        </w:rPr>
        <w:t>，</w:t>
      </w:r>
      <w:r w:rsidR="00C765BD" w:rsidRPr="002E09B2">
        <w:rPr>
          <w:rFonts w:cs="Times New Roman" w:hint="eastAsia"/>
          <w:bCs/>
          <w:kern w:val="2"/>
          <w:sz w:val="28"/>
          <w:szCs w:val="28"/>
        </w:rPr>
        <w:t>提供强有力的国土资源支撑。</w:t>
      </w:r>
    </w:p>
    <w:p w:rsidR="00C5111E" w:rsidRPr="0073009C" w:rsidRDefault="00C5111E" w:rsidP="00697CAB">
      <w:pPr>
        <w:pStyle w:val="1"/>
        <w:jc w:val="left"/>
        <w:rPr>
          <w:rFonts w:ascii="宋体" w:eastAsia="宋体" w:hAnsi="宋体"/>
        </w:rPr>
      </w:pPr>
      <w:bookmarkStart w:id="3" w:name="_Toc499825192"/>
      <w:r w:rsidRPr="0073009C">
        <w:rPr>
          <w:rFonts w:ascii="宋体" w:eastAsia="宋体" w:hAnsi="宋体" w:hint="eastAsia"/>
        </w:rPr>
        <w:t>二、调整原则</w:t>
      </w:r>
      <w:bookmarkEnd w:id="3"/>
    </w:p>
    <w:p w:rsidR="00C5111E" w:rsidRPr="0073009C" w:rsidRDefault="00C5111E" w:rsidP="00E85E32">
      <w:pPr>
        <w:pStyle w:val="2"/>
        <w:rPr>
          <w:rFonts w:ascii="宋体" w:eastAsia="宋体" w:hAnsi="宋体"/>
          <w:lang w:eastAsia="zh-CN"/>
        </w:rPr>
      </w:pPr>
      <w:bookmarkStart w:id="4" w:name="_Toc499825193"/>
      <w:r w:rsidRPr="0073009C">
        <w:rPr>
          <w:rFonts w:ascii="宋体" w:eastAsia="宋体" w:hAnsi="宋体" w:hint="eastAsia"/>
        </w:rPr>
        <w:t>（</w:t>
      </w:r>
      <w:proofErr w:type="spellStart"/>
      <w:r w:rsidRPr="0073009C">
        <w:rPr>
          <w:rFonts w:ascii="宋体" w:eastAsia="宋体" w:hAnsi="宋体" w:hint="eastAsia"/>
        </w:rPr>
        <w:t>一）总体稳定、局部微调</w:t>
      </w:r>
      <w:bookmarkEnd w:id="4"/>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按照国家和省确定的规划调整完善工作的指导原则、规划目标和主要任务，继续实施规划确定的土地分区引导原则</w:t>
      </w:r>
      <w:r w:rsidRPr="0073009C">
        <w:rPr>
          <w:rFonts w:cs="Times New Roman"/>
          <w:bCs/>
          <w:kern w:val="2"/>
          <w:sz w:val="28"/>
          <w:szCs w:val="28"/>
        </w:rPr>
        <w:t>,</w:t>
      </w:r>
      <w:r w:rsidRPr="0073009C">
        <w:rPr>
          <w:rFonts w:cs="Times New Roman" w:hint="eastAsia"/>
          <w:bCs/>
          <w:kern w:val="2"/>
          <w:sz w:val="28"/>
          <w:szCs w:val="28"/>
        </w:rPr>
        <w:t>保持建设用地和基本农田布局总体稳定，结合</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规划部署，合理调整耕地、基本农田和建设用地等主要规划指标，优化土地开发利用结构与布局。</w:t>
      </w:r>
    </w:p>
    <w:p w:rsidR="00C5111E" w:rsidRPr="0073009C" w:rsidRDefault="00C5111E" w:rsidP="00E85E32">
      <w:pPr>
        <w:pStyle w:val="2"/>
        <w:rPr>
          <w:rFonts w:ascii="宋体" w:eastAsia="宋体" w:hAnsi="宋体"/>
          <w:lang w:eastAsia="zh-CN"/>
        </w:rPr>
      </w:pPr>
      <w:bookmarkStart w:id="5" w:name="_Toc499825194"/>
      <w:r w:rsidRPr="0073009C">
        <w:rPr>
          <w:rFonts w:ascii="宋体" w:eastAsia="宋体" w:hAnsi="宋体" w:hint="eastAsia"/>
        </w:rPr>
        <w:t>（</w:t>
      </w:r>
      <w:proofErr w:type="spellStart"/>
      <w:r w:rsidRPr="0073009C">
        <w:rPr>
          <w:rFonts w:ascii="宋体" w:eastAsia="宋体" w:hAnsi="宋体" w:hint="eastAsia"/>
        </w:rPr>
        <w:t>二）坚守红线、量质并重</w:t>
      </w:r>
      <w:bookmarkEnd w:id="5"/>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按照坚守耕地保护红线，确保实有耕地数量基本稳定、质量不下降的要求，以</w:t>
      </w:r>
      <w:r w:rsidRPr="0073009C">
        <w:rPr>
          <w:rFonts w:cs="Times New Roman"/>
          <w:bCs/>
          <w:kern w:val="2"/>
          <w:sz w:val="28"/>
          <w:szCs w:val="28"/>
        </w:rPr>
        <w:t>2014</w:t>
      </w:r>
      <w:r w:rsidRPr="0073009C">
        <w:rPr>
          <w:rFonts w:cs="Times New Roman" w:hint="eastAsia"/>
          <w:bCs/>
          <w:kern w:val="2"/>
          <w:sz w:val="28"/>
          <w:szCs w:val="28"/>
        </w:rPr>
        <w:t>年土地利用现状变更调查的耕地数量为基础，科学确定耕地保有量。优质耕地除实施</w:t>
      </w:r>
      <w:r w:rsidR="00185339" w:rsidRPr="0073009C">
        <w:rPr>
          <w:rFonts w:cs="Times New Roman" w:hint="eastAsia"/>
          <w:bCs/>
          <w:kern w:val="2"/>
          <w:sz w:val="28"/>
          <w:szCs w:val="28"/>
        </w:rPr>
        <w:t>省</w:t>
      </w:r>
      <w:r w:rsidRPr="0073009C">
        <w:rPr>
          <w:rFonts w:cs="Times New Roman" w:hint="eastAsia"/>
          <w:bCs/>
          <w:kern w:val="2"/>
          <w:sz w:val="28"/>
          <w:szCs w:val="28"/>
        </w:rPr>
        <w:t>、</w:t>
      </w:r>
      <w:r w:rsidR="00185339" w:rsidRPr="0073009C">
        <w:rPr>
          <w:rFonts w:cs="Times New Roman" w:hint="eastAsia"/>
          <w:bCs/>
          <w:kern w:val="2"/>
          <w:sz w:val="28"/>
          <w:szCs w:val="28"/>
        </w:rPr>
        <w:t>市</w:t>
      </w:r>
      <w:r w:rsidRPr="0073009C">
        <w:rPr>
          <w:rFonts w:cs="Times New Roman" w:hint="eastAsia"/>
          <w:bCs/>
          <w:kern w:val="2"/>
          <w:sz w:val="28"/>
          <w:szCs w:val="28"/>
        </w:rPr>
        <w:t>重大发展战略、</w:t>
      </w:r>
      <w:r w:rsidRPr="0073009C">
        <w:rPr>
          <w:rFonts w:cs="Times New Roman"/>
          <w:bCs/>
          <w:kern w:val="2"/>
          <w:sz w:val="28"/>
          <w:szCs w:val="28"/>
        </w:rPr>
        <w:t>“</w:t>
      </w:r>
      <w:r w:rsidRPr="0073009C">
        <w:rPr>
          <w:rFonts w:cs="Times New Roman" w:hint="eastAsia"/>
          <w:bCs/>
          <w:kern w:val="2"/>
          <w:sz w:val="28"/>
          <w:szCs w:val="28"/>
        </w:rPr>
        <w:t>十三五</w:t>
      </w:r>
      <w:r w:rsidRPr="0073009C">
        <w:rPr>
          <w:rFonts w:cs="Times New Roman"/>
          <w:bCs/>
          <w:kern w:val="2"/>
          <w:sz w:val="28"/>
          <w:szCs w:val="28"/>
        </w:rPr>
        <w:t>”</w:t>
      </w:r>
      <w:r w:rsidRPr="0073009C">
        <w:rPr>
          <w:rFonts w:cs="Times New Roman" w:hint="eastAsia"/>
          <w:bCs/>
          <w:kern w:val="2"/>
          <w:sz w:val="28"/>
          <w:szCs w:val="28"/>
        </w:rPr>
        <w:t>重点建设项目难以避让的以外，应划入基本农田，实行永久保护。</w:t>
      </w:r>
    </w:p>
    <w:p w:rsidR="00C5111E" w:rsidRPr="0073009C" w:rsidRDefault="00C5111E" w:rsidP="00E85E32">
      <w:pPr>
        <w:pStyle w:val="2"/>
        <w:rPr>
          <w:rFonts w:ascii="宋体" w:eastAsia="宋体" w:hAnsi="宋体"/>
          <w:lang w:eastAsia="zh-CN"/>
        </w:rPr>
      </w:pPr>
      <w:bookmarkStart w:id="6" w:name="_Toc499825195"/>
      <w:r w:rsidRPr="0073009C">
        <w:rPr>
          <w:rFonts w:ascii="宋体" w:eastAsia="宋体" w:hAnsi="宋体" w:hint="eastAsia"/>
        </w:rPr>
        <w:t>（</w:t>
      </w:r>
      <w:proofErr w:type="spellStart"/>
      <w:r w:rsidRPr="0073009C">
        <w:rPr>
          <w:rFonts w:ascii="宋体" w:eastAsia="宋体" w:hAnsi="宋体" w:hint="eastAsia"/>
        </w:rPr>
        <w:t>三）节约集约、优化结构</w:t>
      </w:r>
      <w:bookmarkEnd w:id="6"/>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坚持最严格的节约集约用地制度，实行建设用地总量和强度双控，加大存量建设用地盘活力度，统筹建设用地增量与存量，统筹基础设施与城乡建设用地，统筹城镇与农村建设用地，合理调整优化建</w:t>
      </w:r>
      <w:r w:rsidRPr="0073009C">
        <w:rPr>
          <w:rFonts w:cs="Times New Roman" w:hint="eastAsia"/>
          <w:bCs/>
          <w:kern w:val="2"/>
          <w:sz w:val="28"/>
          <w:szCs w:val="28"/>
        </w:rPr>
        <w:lastRenderedPageBreak/>
        <w:t>设用地结构。</w:t>
      </w:r>
    </w:p>
    <w:p w:rsidR="00C5111E" w:rsidRPr="0073009C" w:rsidRDefault="00C5111E" w:rsidP="00E85E32">
      <w:pPr>
        <w:pStyle w:val="2"/>
        <w:rPr>
          <w:rFonts w:ascii="宋体" w:eastAsia="宋体" w:hAnsi="宋体"/>
          <w:lang w:eastAsia="zh-CN"/>
        </w:rPr>
      </w:pPr>
      <w:bookmarkStart w:id="7" w:name="_Toc499825196"/>
      <w:r w:rsidRPr="0073009C">
        <w:rPr>
          <w:rFonts w:ascii="宋体" w:eastAsia="宋体" w:hAnsi="宋体" w:hint="eastAsia"/>
        </w:rPr>
        <w:t>（</w:t>
      </w:r>
      <w:proofErr w:type="spellStart"/>
      <w:r w:rsidRPr="0073009C">
        <w:rPr>
          <w:rFonts w:ascii="宋体" w:eastAsia="宋体" w:hAnsi="宋体" w:hint="eastAsia"/>
        </w:rPr>
        <w:t>四）加强协调、充分衔接</w:t>
      </w:r>
      <w:bookmarkEnd w:id="7"/>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坚持科学论证、标准统一、民主决策，强化国民经济和社会发展规划、城乡规划、交通布局等相关专项规划的协调，</w:t>
      </w:r>
      <w:r w:rsidR="00C765BD" w:rsidRPr="0073009C">
        <w:rPr>
          <w:rFonts w:cs="Times New Roman" w:hint="eastAsia"/>
          <w:bCs/>
          <w:kern w:val="2"/>
          <w:sz w:val="28"/>
          <w:szCs w:val="28"/>
        </w:rPr>
        <w:t>做好对</w:t>
      </w:r>
      <w:r w:rsidR="00C765BD">
        <w:rPr>
          <w:rFonts w:cs="Times New Roman" w:hint="eastAsia"/>
          <w:bCs/>
          <w:kern w:val="2"/>
          <w:sz w:val="28"/>
          <w:szCs w:val="28"/>
        </w:rPr>
        <w:t>上级规划的落实</w:t>
      </w:r>
      <w:r w:rsidRPr="0073009C">
        <w:rPr>
          <w:rFonts w:cs="Times New Roman" w:hint="eastAsia"/>
          <w:bCs/>
          <w:kern w:val="2"/>
          <w:sz w:val="28"/>
          <w:szCs w:val="28"/>
        </w:rPr>
        <w:t>，完善土地用途管制制度。</w:t>
      </w:r>
    </w:p>
    <w:p w:rsidR="00C5111E" w:rsidRPr="0073009C" w:rsidRDefault="00C5111E" w:rsidP="00697CAB">
      <w:pPr>
        <w:pStyle w:val="1"/>
        <w:jc w:val="left"/>
        <w:rPr>
          <w:rFonts w:ascii="宋体" w:eastAsia="宋体" w:hAnsi="宋体"/>
        </w:rPr>
      </w:pPr>
      <w:bookmarkStart w:id="8" w:name="_Toc499825197"/>
      <w:r w:rsidRPr="0073009C">
        <w:rPr>
          <w:rFonts w:ascii="宋体" w:eastAsia="宋体" w:hAnsi="宋体" w:hint="eastAsia"/>
        </w:rPr>
        <w:t>三、调整主要内容</w:t>
      </w:r>
      <w:bookmarkEnd w:id="8"/>
    </w:p>
    <w:p w:rsidR="00C5111E" w:rsidRPr="0073009C" w:rsidRDefault="00C5111E" w:rsidP="00E85E32">
      <w:pPr>
        <w:pStyle w:val="2"/>
        <w:rPr>
          <w:rFonts w:ascii="宋体" w:eastAsia="宋体" w:hAnsi="宋体"/>
        </w:rPr>
      </w:pPr>
      <w:bookmarkStart w:id="9" w:name="_Toc499825198"/>
      <w:r w:rsidRPr="0073009C">
        <w:rPr>
          <w:rFonts w:ascii="宋体" w:eastAsia="宋体" w:hAnsi="宋体"/>
        </w:rPr>
        <w:t>（</w:t>
      </w:r>
      <w:proofErr w:type="spellStart"/>
      <w:r w:rsidRPr="0073009C">
        <w:rPr>
          <w:rFonts w:ascii="宋体" w:eastAsia="宋体" w:hAnsi="宋体"/>
        </w:rPr>
        <w:t>一）</w:t>
      </w:r>
      <w:r w:rsidRPr="0073009C">
        <w:rPr>
          <w:rFonts w:ascii="宋体" w:eastAsia="宋体" w:hAnsi="宋体" w:hint="eastAsia"/>
        </w:rPr>
        <w:t>耕地保有量调整</w:t>
      </w:r>
      <w:bookmarkEnd w:id="9"/>
      <w:proofErr w:type="spellEnd"/>
    </w:p>
    <w:p w:rsidR="00C5111E" w:rsidRPr="00C96C86"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rFonts w:cs="Times New Roman"/>
          <w:b/>
          <w:bCs/>
          <w:kern w:val="2"/>
          <w:sz w:val="28"/>
          <w:szCs w:val="28"/>
        </w:rPr>
      </w:pPr>
      <w:r w:rsidRPr="00C96C86">
        <w:rPr>
          <w:rFonts w:cs="Times New Roman" w:hint="eastAsia"/>
          <w:b/>
          <w:bCs/>
          <w:kern w:val="2"/>
          <w:sz w:val="28"/>
          <w:szCs w:val="28"/>
        </w:rPr>
        <w:t>1、严格保护耕地</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按照全国坚守</w:t>
      </w:r>
      <w:r w:rsidRPr="0073009C">
        <w:rPr>
          <w:rFonts w:cs="Times New Roman"/>
          <w:bCs/>
          <w:kern w:val="2"/>
          <w:sz w:val="28"/>
          <w:szCs w:val="28"/>
        </w:rPr>
        <w:t>18</w:t>
      </w:r>
      <w:r w:rsidRPr="0073009C">
        <w:rPr>
          <w:rFonts w:cs="Times New Roman" w:hint="eastAsia"/>
          <w:bCs/>
          <w:kern w:val="2"/>
          <w:sz w:val="28"/>
          <w:szCs w:val="28"/>
        </w:rPr>
        <w:t>亿亩耕地保护红线，确保实有耕地数量稳定、质量不下降的要求，至2020年，</w:t>
      </w:r>
      <w:r w:rsidR="002E09B2">
        <w:rPr>
          <w:rFonts w:cs="Times New Roman" w:hint="eastAsia"/>
          <w:bCs/>
          <w:kern w:val="2"/>
          <w:sz w:val="28"/>
          <w:szCs w:val="28"/>
        </w:rPr>
        <w:t>全</w:t>
      </w:r>
      <w:r w:rsidR="003537CF">
        <w:rPr>
          <w:rFonts w:cs="Times New Roman" w:hint="eastAsia"/>
          <w:bCs/>
          <w:kern w:val="2"/>
          <w:sz w:val="28"/>
          <w:szCs w:val="28"/>
        </w:rPr>
        <w:t>乡</w:t>
      </w:r>
      <w:r w:rsidRPr="0073009C">
        <w:rPr>
          <w:rFonts w:cs="Times New Roman" w:hint="eastAsia"/>
          <w:bCs/>
          <w:kern w:val="2"/>
          <w:sz w:val="28"/>
          <w:szCs w:val="28"/>
        </w:rPr>
        <w:t>耕地保有量不少于</w:t>
      </w:r>
      <w:r w:rsidR="00590DC8">
        <w:rPr>
          <w:rFonts w:cs="Times New Roman" w:hint="eastAsia"/>
          <w:bCs/>
          <w:kern w:val="2"/>
          <w:sz w:val="28"/>
          <w:szCs w:val="28"/>
        </w:rPr>
        <w:t>50.00</w:t>
      </w:r>
      <w:r w:rsidR="000F5BD5" w:rsidRPr="000F5BD5">
        <w:rPr>
          <w:rFonts w:cs="Times New Roman" w:hint="eastAsia"/>
          <w:bCs/>
          <w:kern w:val="2"/>
          <w:sz w:val="28"/>
          <w:szCs w:val="28"/>
        </w:rPr>
        <w:t>公顷（</w:t>
      </w:r>
      <w:r w:rsidR="00590DC8">
        <w:rPr>
          <w:rFonts w:cs="Times New Roman" w:hint="eastAsia"/>
          <w:bCs/>
          <w:kern w:val="2"/>
          <w:sz w:val="28"/>
          <w:szCs w:val="28"/>
        </w:rPr>
        <w:t>600.00</w:t>
      </w:r>
      <w:r w:rsidR="000F5BD5" w:rsidRPr="000F5BD5">
        <w:rPr>
          <w:rFonts w:cs="Times New Roman" w:hint="eastAsia"/>
          <w:bCs/>
          <w:kern w:val="2"/>
          <w:sz w:val="28"/>
          <w:szCs w:val="28"/>
        </w:rPr>
        <w:t>亩）</w:t>
      </w:r>
      <w:r w:rsidRPr="0073009C">
        <w:rPr>
          <w:rFonts w:cs="Times New Roman" w:hint="eastAsia"/>
          <w:bCs/>
          <w:kern w:val="2"/>
          <w:sz w:val="28"/>
          <w:szCs w:val="28"/>
        </w:rPr>
        <w:t>。</w:t>
      </w:r>
    </w:p>
    <w:p w:rsidR="00C5111E" w:rsidRPr="00C96C86" w:rsidRDefault="00F04D60" w:rsidP="009513FF">
      <w:pPr>
        <w:pStyle w:val="style1"/>
        <w:widowControl w:val="0"/>
        <w:shd w:val="clear" w:color="auto" w:fill="FFFFFF"/>
        <w:overflowPunct w:val="0"/>
        <w:spacing w:before="0" w:beforeAutospacing="0" w:after="0" w:afterAutospacing="0" w:line="360" w:lineRule="auto"/>
        <w:ind w:firstLineChars="200" w:firstLine="562"/>
        <w:jc w:val="both"/>
        <w:rPr>
          <w:rFonts w:cs="Times New Roman"/>
          <w:b/>
          <w:bCs/>
          <w:kern w:val="2"/>
          <w:sz w:val="28"/>
          <w:szCs w:val="28"/>
        </w:rPr>
      </w:pPr>
      <w:r>
        <w:rPr>
          <w:rFonts w:cs="Times New Roman" w:hint="eastAsia"/>
          <w:b/>
          <w:bCs/>
          <w:kern w:val="2"/>
          <w:sz w:val="28"/>
          <w:szCs w:val="28"/>
        </w:rPr>
        <w:t>2</w:t>
      </w:r>
      <w:r w:rsidR="00C5111E" w:rsidRPr="00C96C86">
        <w:rPr>
          <w:rFonts w:cs="Times New Roman" w:hint="eastAsia"/>
          <w:b/>
          <w:bCs/>
          <w:kern w:val="2"/>
          <w:sz w:val="28"/>
          <w:szCs w:val="28"/>
        </w:rPr>
        <w:t>、推进土地开发整理</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rFonts w:cs="Times New Roman"/>
          <w:bCs/>
          <w:kern w:val="2"/>
          <w:sz w:val="28"/>
          <w:szCs w:val="28"/>
        </w:rPr>
      </w:pPr>
      <w:r w:rsidRPr="0073009C">
        <w:rPr>
          <w:rFonts w:cs="Times New Roman" w:hint="eastAsia"/>
          <w:bCs/>
          <w:kern w:val="2"/>
          <w:sz w:val="28"/>
          <w:szCs w:val="28"/>
        </w:rPr>
        <w:t>全面推进土地整理，适度进行土地开发，在改善农村生产生活条件和生态环境的同时，增加有效耕地面积，提高耕地质量。</w:t>
      </w:r>
      <w:r w:rsidR="003537CF">
        <w:rPr>
          <w:rFonts w:cs="Times New Roman" w:hint="eastAsia"/>
          <w:bCs/>
          <w:kern w:val="2"/>
          <w:sz w:val="28"/>
          <w:szCs w:val="28"/>
        </w:rPr>
        <w:t>规划期内</w:t>
      </w:r>
      <w:r w:rsidR="006A3FD8" w:rsidRPr="006A3FD8">
        <w:rPr>
          <w:rFonts w:cs="Times New Roman" w:hint="eastAsia"/>
          <w:bCs/>
          <w:kern w:val="2"/>
          <w:sz w:val="28"/>
          <w:szCs w:val="28"/>
        </w:rPr>
        <w:t>通过开发、整理、复垦补充耕地义务量不低于</w:t>
      </w:r>
      <w:r w:rsidR="00590DC8">
        <w:rPr>
          <w:rFonts w:cs="Times New Roman" w:hint="eastAsia"/>
          <w:bCs/>
          <w:kern w:val="2"/>
          <w:sz w:val="28"/>
          <w:szCs w:val="28"/>
        </w:rPr>
        <w:t>53.6</w:t>
      </w:r>
      <w:r w:rsidR="00623D7F">
        <w:rPr>
          <w:rFonts w:cs="Times New Roman" w:hint="eastAsia"/>
          <w:bCs/>
          <w:kern w:val="2"/>
          <w:sz w:val="28"/>
          <w:szCs w:val="28"/>
        </w:rPr>
        <w:t>6</w:t>
      </w:r>
      <w:r w:rsidR="006A3FD8" w:rsidRPr="006A3FD8">
        <w:rPr>
          <w:rFonts w:cs="Times New Roman" w:hint="eastAsia"/>
          <w:bCs/>
          <w:kern w:val="2"/>
          <w:sz w:val="28"/>
          <w:szCs w:val="28"/>
        </w:rPr>
        <w:t>公顷（</w:t>
      </w:r>
      <w:r w:rsidR="00590DC8">
        <w:rPr>
          <w:rFonts w:cs="Times New Roman" w:hint="eastAsia"/>
          <w:bCs/>
          <w:kern w:val="2"/>
          <w:sz w:val="28"/>
          <w:szCs w:val="28"/>
        </w:rPr>
        <w:t>805.00</w:t>
      </w:r>
      <w:r w:rsidR="006A3FD8" w:rsidRPr="006A3FD8">
        <w:rPr>
          <w:rFonts w:cs="Times New Roman" w:hint="eastAsia"/>
          <w:bCs/>
          <w:kern w:val="2"/>
          <w:sz w:val="28"/>
          <w:szCs w:val="28"/>
        </w:rPr>
        <w:t>亩）</w:t>
      </w:r>
      <w:r w:rsidR="006A3FD8">
        <w:rPr>
          <w:rFonts w:cs="Times New Roman" w:hint="eastAsia"/>
          <w:bCs/>
          <w:kern w:val="2"/>
          <w:sz w:val="28"/>
          <w:szCs w:val="28"/>
        </w:rPr>
        <w:t>，</w:t>
      </w:r>
      <w:r w:rsidR="006A3FD8" w:rsidRPr="006A3FD8">
        <w:rPr>
          <w:rFonts w:cs="Times New Roman" w:hint="eastAsia"/>
          <w:bCs/>
          <w:kern w:val="2"/>
          <w:sz w:val="28"/>
          <w:szCs w:val="28"/>
        </w:rPr>
        <w:t>其中2015-2020</w:t>
      </w:r>
      <w:r w:rsidR="004C1F87">
        <w:rPr>
          <w:rFonts w:cs="Times New Roman" w:hint="eastAsia"/>
          <w:bCs/>
          <w:kern w:val="2"/>
          <w:sz w:val="28"/>
          <w:szCs w:val="28"/>
        </w:rPr>
        <w:t>年</w:t>
      </w:r>
      <w:r w:rsidR="006A3FD8" w:rsidRPr="006A3FD8">
        <w:rPr>
          <w:rFonts w:cs="Times New Roman" w:hint="eastAsia"/>
          <w:bCs/>
          <w:kern w:val="2"/>
          <w:sz w:val="28"/>
          <w:szCs w:val="28"/>
        </w:rPr>
        <w:t>通过开发、整理、复垦补充耕地义务量不低于</w:t>
      </w:r>
      <w:r w:rsidR="00590DC8">
        <w:rPr>
          <w:rFonts w:cs="Times New Roman" w:hint="eastAsia"/>
          <w:bCs/>
          <w:kern w:val="2"/>
          <w:sz w:val="28"/>
          <w:szCs w:val="28"/>
        </w:rPr>
        <w:t>30.00</w:t>
      </w:r>
      <w:r w:rsidR="000F5BD5" w:rsidRPr="000F5BD5">
        <w:rPr>
          <w:rFonts w:cs="Times New Roman" w:hint="eastAsia"/>
          <w:bCs/>
          <w:kern w:val="2"/>
          <w:sz w:val="28"/>
          <w:szCs w:val="28"/>
        </w:rPr>
        <w:t>公顷（</w:t>
      </w:r>
      <w:r w:rsidR="00590DC8">
        <w:rPr>
          <w:rFonts w:cs="Times New Roman" w:hint="eastAsia"/>
          <w:bCs/>
          <w:kern w:val="2"/>
          <w:sz w:val="28"/>
          <w:szCs w:val="28"/>
        </w:rPr>
        <w:t>450.00</w:t>
      </w:r>
      <w:r w:rsidR="000F5BD5" w:rsidRPr="000F5BD5">
        <w:rPr>
          <w:rFonts w:cs="Times New Roman" w:hint="eastAsia"/>
          <w:bCs/>
          <w:kern w:val="2"/>
          <w:sz w:val="28"/>
          <w:szCs w:val="28"/>
        </w:rPr>
        <w:t>亩）</w:t>
      </w:r>
      <w:r w:rsidRPr="0073009C">
        <w:rPr>
          <w:rFonts w:cs="Times New Roman" w:hint="eastAsia"/>
          <w:bCs/>
          <w:kern w:val="2"/>
          <w:sz w:val="28"/>
          <w:szCs w:val="28"/>
        </w:rPr>
        <w:t>。</w:t>
      </w:r>
    </w:p>
    <w:p w:rsidR="00C5111E" w:rsidRPr="0073009C" w:rsidRDefault="00C5111E" w:rsidP="00E85E32">
      <w:pPr>
        <w:pStyle w:val="2"/>
        <w:rPr>
          <w:rFonts w:ascii="宋体" w:eastAsia="宋体" w:hAnsi="宋体"/>
          <w:szCs w:val="28"/>
        </w:rPr>
      </w:pPr>
      <w:bookmarkStart w:id="10" w:name="_Toc499825199"/>
      <w:r w:rsidRPr="0073009C">
        <w:rPr>
          <w:rFonts w:ascii="宋体" w:eastAsia="宋体" w:hAnsi="宋体" w:hint="eastAsia"/>
        </w:rPr>
        <w:t>（</w:t>
      </w:r>
      <w:proofErr w:type="spellStart"/>
      <w:r w:rsidRPr="0073009C">
        <w:rPr>
          <w:rFonts w:ascii="宋体" w:eastAsia="宋体" w:hAnsi="宋体" w:hint="eastAsia"/>
        </w:rPr>
        <w:t>二）基本农田任务调整</w:t>
      </w:r>
      <w:bookmarkEnd w:id="10"/>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根据上级下达的指标，在现有基本农田布局的基础上，</w:t>
      </w:r>
      <w:r w:rsidRPr="0073009C">
        <w:rPr>
          <w:sz w:val="28"/>
          <w:szCs w:val="28"/>
        </w:rPr>
        <w:t>按照基本</w:t>
      </w:r>
      <w:r w:rsidRPr="0073009C">
        <w:rPr>
          <w:sz w:val="28"/>
          <w:szCs w:val="28"/>
        </w:rPr>
        <w:lastRenderedPageBreak/>
        <w:t>农田数量和布局基本稳定、优质耕地优先保护的原则，合理</w:t>
      </w:r>
      <w:r w:rsidRPr="0073009C">
        <w:rPr>
          <w:rFonts w:hint="eastAsia"/>
          <w:sz w:val="28"/>
          <w:szCs w:val="28"/>
        </w:rPr>
        <w:t>对基本农田进行优化调整。调整划定后，确保上级下达的</w:t>
      </w:r>
      <w:r w:rsidR="00590DC8">
        <w:rPr>
          <w:rFonts w:hint="eastAsia"/>
          <w:sz w:val="28"/>
          <w:szCs w:val="28"/>
        </w:rPr>
        <w:t>41.20</w:t>
      </w:r>
      <w:r w:rsidR="000F5BD5" w:rsidRPr="000F5BD5">
        <w:rPr>
          <w:rFonts w:hint="eastAsia"/>
          <w:sz w:val="28"/>
          <w:szCs w:val="28"/>
        </w:rPr>
        <w:t>公顷（</w:t>
      </w:r>
      <w:r w:rsidR="00590DC8">
        <w:rPr>
          <w:rFonts w:hint="eastAsia"/>
          <w:sz w:val="28"/>
          <w:szCs w:val="28"/>
        </w:rPr>
        <w:t>618.00</w:t>
      </w:r>
      <w:r w:rsidR="000F5BD5" w:rsidRPr="000F5BD5">
        <w:rPr>
          <w:rFonts w:hint="eastAsia"/>
          <w:sz w:val="28"/>
          <w:szCs w:val="28"/>
        </w:rPr>
        <w:t>亩）</w:t>
      </w:r>
      <w:r w:rsidRPr="0073009C">
        <w:rPr>
          <w:rFonts w:hint="eastAsia"/>
          <w:sz w:val="28"/>
          <w:szCs w:val="28"/>
        </w:rPr>
        <w:t>基本农田</w:t>
      </w:r>
      <w:r w:rsidR="0046186F" w:rsidRPr="0073009C">
        <w:rPr>
          <w:rFonts w:hint="eastAsia"/>
          <w:sz w:val="28"/>
          <w:szCs w:val="28"/>
        </w:rPr>
        <w:t>保护任务</w:t>
      </w:r>
      <w:r w:rsidR="0046186F" w:rsidRPr="002E09B2">
        <w:rPr>
          <w:rFonts w:hint="eastAsia"/>
          <w:sz w:val="28"/>
          <w:szCs w:val="28"/>
        </w:rPr>
        <w:t>得到落实，</w:t>
      </w:r>
      <w:r w:rsidR="0046186F" w:rsidRPr="0073009C">
        <w:rPr>
          <w:rFonts w:hint="eastAsia"/>
          <w:sz w:val="28"/>
          <w:szCs w:val="28"/>
        </w:rPr>
        <w:t>基本农田</w:t>
      </w:r>
      <w:r w:rsidRPr="0073009C">
        <w:rPr>
          <w:rFonts w:hint="eastAsia"/>
          <w:sz w:val="28"/>
          <w:szCs w:val="28"/>
        </w:rPr>
        <w:t>布局得到优化，质量得到提高，</w:t>
      </w:r>
      <w:r w:rsidR="007853E6" w:rsidRPr="0073009C">
        <w:rPr>
          <w:rFonts w:hint="eastAsia"/>
          <w:sz w:val="28"/>
          <w:szCs w:val="28"/>
        </w:rPr>
        <w:t>整体</w:t>
      </w:r>
      <w:r w:rsidRPr="0073009C">
        <w:rPr>
          <w:sz w:val="28"/>
          <w:szCs w:val="28"/>
        </w:rPr>
        <w:t>符合划定要求。</w:t>
      </w:r>
    </w:p>
    <w:p w:rsidR="00C5111E" w:rsidRPr="0073009C" w:rsidRDefault="00C5111E" w:rsidP="00E85E32">
      <w:pPr>
        <w:pStyle w:val="2"/>
        <w:rPr>
          <w:rFonts w:ascii="宋体" w:eastAsia="宋体" w:hAnsi="宋体"/>
        </w:rPr>
      </w:pPr>
      <w:bookmarkStart w:id="11" w:name="_Toc499825200"/>
      <w:r w:rsidRPr="0073009C">
        <w:rPr>
          <w:rFonts w:ascii="宋体" w:eastAsia="宋体" w:hAnsi="宋体"/>
        </w:rPr>
        <w:t>（</w:t>
      </w:r>
      <w:proofErr w:type="spellStart"/>
      <w:r w:rsidRPr="0073009C">
        <w:rPr>
          <w:rFonts w:ascii="宋体" w:eastAsia="宋体" w:hAnsi="宋体"/>
        </w:rPr>
        <w:t>三）建设用地</w:t>
      </w:r>
      <w:r w:rsidRPr="0073009C">
        <w:rPr>
          <w:rFonts w:ascii="宋体" w:eastAsia="宋体" w:hAnsi="宋体" w:hint="eastAsia"/>
        </w:rPr>
        <w:t>规模</w:t>
      </w:r>
      <w:r w:rsidRPr="0073009C">
        <w:rPr>
          <w:rFonts w:ascii="宋体" w:eastAsia="宋体" w:hAnsi="宋体"/>
        </w:rPr>
        <w:t>调整</w:t>
      </w:r>
      <w:bookmarkEnd w:id="11"/>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1、</w:t>
      </w:r>
      <w:r w:rsidR="00C96C86" w:rsidRPr="00C96C86">
        <w:rPr>
          <w:rFonts w:cs="Times New Roman" w:hint="eastAsia"/>
          <w:b/>
          <w:bCs/>
          <w:kern w:val="2"/>
          <w:sz w:val="28"/>
          <w:szCs w:val="28"/>
        </w:rPr>
        <w:t>建设用地总规模调整</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按照严守底线、调整结构、深化改革的思路，严控增量，盘活存量，优化结构，提升效率，切实提高城镇建设用地集约化程度，到</w:t>
      </w:r>
      <w:r w:rsidRPr="0073009C">
        <w:rPr>
          <w:sz w:val="28"/>
          <w:szCs w:val="28"/>
        </w:rPr>
        <w:t>2020</w:t>
      </w:r>
      <w:r w:rsidRPr="0073009C">
        <w:rPr>
          <w:rFonts w:hint="eastAsia"/>
          <w:sz w:val="28"/>
          <w:szCs w:val="28"/>
        </w:rPr>
        <w:t>年，建设用地总规模</w:t>
      </w:r>
      <w:r w:rsidR="006D1112">
        <w:rPr>
          <w:rFonts w:hint="eastAsia"/>
          <w:sz w:val="28"/>
          <w:szCs w:val="28"/>
        </w:rPr>
        <w:t>控制在</w:t>
      </w:r>
      <w:r w:rsidR="00590DC8" w:rsidRPr="00590DC8">
        <w:rPr>
          <w:sz w:val="28"/>
          <w:szCs w:val="28"/>
        </w:rPr>
        <w:t>2211.33</w:t>
      </w:r>
      <w:r w:rsidRPr="0073009C">
        <w:rPr>
          <w:rFonts w:hint="eastAsia"/>
          <w:sz w:val="28"/>
          <w:szCs w:val="28"/>
        </w:rPr>
        <w:t>公顷</w:t>
      </w:r>
      <w:r w:rsidR="006D1112">
        <w:rPr>
          <w:rFonts w:hint="eastAsia"/>
          <w:sz w:val="28"/>
          <w:szCs w:val="28"/>
        </w:rPr>
        <w:t>以内</w:t>
      </w:r>
      <w:r w:rsidR="003537CF">
        <w:rPr>
          <w:rFonts w:hint="eastAsia"/>
          <w:sz w:val="28"/>
          <w:szCs w:val="28"/>
        </w:rPr>
        <w:t>，</w:t>
      </w:r>
      <w:r w:rsidR="00C35E8F">
        <w:rPr>
          <w:rFonts w:hint="eastAsia"/>
          <w:sz w:val="28"/>
          <w:szCs w:val="28"/>
        </w:rPr>
        <w:t>城乡建设用地规模</w:t>
      </w:r>
      <w:r w:rsidR="006D1112">
        <w:rPr>
          <w:rFonts w:hint="eastAsia"/>
          <w:sz w:val="28"/>
          <w:szCs w:val="28"/>
        </w:rPr>
        <w:t>控制在</w:t>
      </w:r>
      <w:r w:rsidR="00590DC8" w:rsidRPr="00590DC8">
        <w:rPr>
          <w:sz w:val="28"/>
          <w:szCs w:val="28"/>
        </w:rPr>
        <w:t>1873.33</w:t>
      </w:r>
      <w:r w:rsidR="00C35E8F">
        <w:rPr>
          <w:sz w:val="28"/>
          <w:szCs w:val="28"/>
        </w:rPr>
        <w:t>公顷</w:t>
      </w:r>
      <w:r w:rsidR="006D1112">
        <w:rPr>
          <w:sz w:val="28"/>
          <w:szCs w:val="28"/>
        </w:rPr>
        <w:t>以内</w:t>
      </w:r>
      <w:r w:rsidRPr="0073009C">
        <w:rPr>
          <w:rFonts w:hint="eastAsia"/>
          <w:sz w:val="28"/>
          <w:szCs w:val="28"/>
        </w:rPr>
        <w:t>。</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2、</w:t>
      </w:r>
      <w:r w:rsidR="00C96C86" w:rsidRPr="00C96C86">
        <w:rPr>
          <w:rFonts w:hint="eastAsia"/>
          <w:b/>
          <w:sz w:val="28"/>
          <w:szCs w:val="28"/>
        </w:rPr>
        <w:t>新增建设用地规模调整</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按照集约用地的原则，以需求引导和供给调节合理确定新增建设用地规模，控制建设用地的低效扩张，引导城镇、工业及农村建设向集约化发展，</w:t>
      </w:r>
      <w:r w:rsidR="002E09B2">
        <w:rPr>
          <w:rFonts w:hint="eastAsia"/>
          <w:sz w:val="28"/>
          <w:szCs w:val="28"/>
        </w:rPr>
        <w:t>合理</w:t>
      </w:r>
      <w:r w:rsidRPr="0073009C">
        <w:rPr>
          <w:sz w:val="28"/>
          <w:szCs w:val="28"/>
        </w:rPr>
        <w:t>安排社会民生、扶贫</w:t>
      </w:r>
      <w:r w:rsidR="002E09B2">
        <w:rPr>
          <w:sz w:val="28"/>
          <w:szCs w:val="28"/>
        </w:rPr>
        <w:t>产业</w:t>
      </w:r>
      <w:r w:rsidRPr="0073009C">
        <w:rPr>
          <w:sz w:val="28"/>
          <w:szCs w:val="28"/>
        </w:rPr>
        <w:t>、战略性新兴产业及国家扶持的健康和养老服务业、文化产业、旅游业发展用地等</w:t>
      </w:r>
      <w:r w:rsidRPr="0073009C">
        <w:rPr>
          <w:rFonts w:hint="eastAsia"/>
          <w:sz w:val="28"/>
          <w:szCs w:val="28"/>
        </w:rPr>
        <w:t>。规划期间</w:t>
      </w:r>
      <w:r w:rsidR="00011C53">
        <w:rPr>
          <w:rFonts w:hint="eastAsia"/>
          <w:sz w:val="28"/>
          <w:szCs w:val="28"/>
        </w:rPr>
        <w:t>新增建设用地控制在</w:t>
      </w:r>
      <w:r w:rsidR="00590DC8" w:rsidRPr="00590DC8">
        <w:rPr>
          <w:sz w:val="28"/>
          <w:szCs w:val="28"/>
        </w:rPr>
        <w:t>1184.00</w:t>
      </w:r>
      <w:r w:rsidR="00011C53">
        <w:rPr>
          <w:sz w:val="28"/>
          <w:szCs w:val="28"/>
        </w:rPr>
        <w:t>公顷</w:t>
      </w:r>
      <w:r w:rsidR="00011C53">
        <w:rPr>
          <w:rFonts w:hint="eastAsia"/>
          <w:sz w:val="28"/>
          <w:szCs w:val="28"/>
        </w:rPr>
        <w:t>以内</w:t>
      </w:r>
      <w:r w:rsidRPr="0073009C">
        <w:rPr>
          <w:rFonts w:hint="eastAsia"/>
          <w:sz w:val="28"/>
          <w:szCs w:val="28"/>
        </w:rPr>
        <w:t>,</w:t>
      </w:r>
      <w:r w:rsidR="00011C53">
        <w:rPr>
          <w:rFonts w:hint="eastAsia"/>
          <w:sz w:val="28"/>
          <w:szCs w:val="28"/>
        </w:rPr>
        <w:t>其中</w:t>
      </w:r>
      <w:r w:rsidRPr="0073009C">
        <w:rPr>
          <w:rFonts w:hint="eastAsia"/>
          <w:sz w:val="28"/>
          <w:szCs w:val="28"/>
        </w:rPr>
        <w:t>2015-2020年</w:t>
      </w:r>
      <w:r w:rsidR="00011C53">
        <w:rPr>
          <w:rFonts w:hint="eastAsia"/>
          <w:sz w:val="28"/>
          <w:szCs w:val="28"/>
        </w:rPr>
        <w:t>新</w:t>
      </w:r>
      <w:r w:rsidRPr="0073009C">
        <w:rPr>
          <w:rFonts w:hint="eastAsia"/>
          <w:sz w:val="28"/>
          <w:szCs w:val="28"/>
        </w:rPr>
        <w:t>增建设用地控制在</w:t>
      </w:r>
      <w:r w:rsidR="00590DC8" w:rsidRPr="00590DC8">
        <w:rPr>
          <w:sz w:val="28"/>
          <w:szCs w:val="28"/>
        </w:rPr>
        <w:t>531.33</w:t>
      </w:r>
      <w:r w:rsidRPr="0073009C">
        <w:rPr>
          <w:rFonts w:hint="eastAsia"/>
          <w:sz w:val="28"/>
          <w:szCs w:val="28"/>
        </w:rPr>
        <w:t>公顷以内。</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3、</w:t>
      </w:r>
      <w:r w:rsidR="00C96C86" w:rsidRPr="00C96C86">
        <w:rPr>
          <w:rFonts w:hint="eastAsia"/>
          <w:b/>
          <w:sz w:val="28"/>
          <w:szCs w:val="28"/>
        </w:rPr>
        <w:t>土地利用集约目标调整</w:t>
      </w:r>
    </w:p>
    <w:p w:rsidR="00C5111E" w:rsidRPr="0073009C" w:rsidRDefault="00590DC8"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590DC8">
        <w:rPr>
          <w:rFonts w:hint="eastAsia"/>
          <w:sz w:val="28"/>
          <w:szCs w:val="28"/>
        </w:rPr>
        <w:t>围绕三元区总体部署，科学调控城镇用地增长规模和时序。</w:t>
      </w:r>
      <w:r w:rsidR="00C5111E" w:rsidRPr="003205EF">
        <w:rPr>
          <w:rFonts w:hint="eastAsia"/>
          <w:sz w:val="28"/>
          <w:szCs w:val="28"/>
        </w:rPr>
        <w:t>规划期末城镇工矿用地控制在</w:t>
      </w:r>
      <w:r w:rsidRPr="00590DC8">
        <w:rPr>
          <w:sz w:val="28"/>
          <w:szCs w:val="28"/>
        </w:rPr>
        <w:t>1828.67</w:t>
      </w:r>
      <w:r w:rsidR="00C5111E" w:rsidRPr="003205EF">
        <w:rPr>
          <w:rFonts w:hint="eastAsia"/>
          <w:sz w:val="28"/>
          <w:szCs w:val="28"/>
        </w:rPr>
        <w:t>公顷以内</w:t>
      </w:r>
      <w:r w:rsidR="00C96C86">
        <w:rPr>
          <w:rFonts w:hint="eastAsia"/>
          <w:sz w:val="28"/>
          <w:szCs w:val="28"/>
        </w:rPr>
        <w:t>,人均城镇工矿用地控制在100平方米/人</w:t>
      </w:r>
      <w:r w:rsidR="009513FF">
        <w:rPr>
          <w:rFonts w:hint="eastAsia"/>
          <w:sz w:val="28"/>
          <w:szCs w:val="28"/>
        </w:rPr>
        <w:t>以内</w:t>
      </w:r>
      <w:r w:rsidR="00C5111E" w:rsidRPr="003205EF">
        <w:rPr>
          <w:rFonts w:hint="eastAsia"/>
          <w:sz w:val="28"/>
          <w:szCs w:val="28"/>
        </w:rPr>
        <w:t>。</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lastRenderedPageBreak/>
        <w:t>4、</w:t>
      </w:r>
      <w:r w:rsidR="00C96C86" w:rsidRPr="00C96C86">
        <w:rPr>
          <w:rFonts w:hint="eastAsia"/>
          <w:b/>
          <w:sz w:val="28"/>
          <w:szCs w:val="28"/>
        </w:rPr>
        <w:t>其他建设用地规模调整</w:t>
      </w:r>
    </w:p>
    <w:p w:rsidR="00C5111E" w:rsidRDefault="005D751D"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按照科学规划、合理布局、适度超前原则，以支撑产业发展和</w:t>
      </w:r>
      <w:r w:rsidR="00970E2F" w:rsidRPr="0073009C">
        <w:rPr>
          <w:sz w:val="28"/>
          <w:szCs w:val="28"/>
        </w:rPr>
        <w:t>城镇建设为导向，积极争取国家、省、市支持，加快交通、能源、水利</w:t>
      </w:r>
      <w:r w:rsidR="00077D08" w:rsidRPr="0073009C">
        <w:rPr>
          <w:sz w:val="28"/>
          <w:szCs w:val="28"/>
        </w:rPr>
        <w:t>等基础设施建设</w:t>
      </w:r>
      <w:r w:rsidR="00FB7B61" w:rsidRPr="0073009C">
        <w:rPr>
          <w:rFonts w:hint="eastAsia"/>
          <w:sz w:val="28"/>
          <w:szCs w:val="28"/>
        </w:rPr>
        <w:t>。</w:t>
      </w:r>
      <w:r w:rsidR="00C5111E" w:rsidRPr="0073009C">
        <w:rPr>
          <w:rFonts w:hint="eastAsia"/>
          <w:sz w:val="28"/>
          <w:szCs w:val="28"/>
        </w:rPr>
        <w:t>规划至2020年交通水利及其他建设用地规模为</w:t>
      </w:r>
      <w:r w:rsidR="00590DC8" w:rsidRPr="00590DC8">
        <w:rPr>
          <w:sz w:val="28"/>
          <w:szCs w:val="28"/>
        </w:rPr>
        <w:t>338.00</w:t>
      </w:r>
      <w:r w:rsidR="00C5111E" w:rsidRPr="0073009C">
        <w:rPr>
          <w:rFonts w:hint="eastAsia"/>
          <w:sz w:val="28"/>
          <w:szCs w:val="28"/>
        </w:rPr>
        <w:t>公顷。</w:t>
      </w:r>
    </w:p>
    <w:p w:rsidR="00C5111E" w:rsidRPr="0073009C" w:rsidRDefault="00C5111E" w:rsidP="00E85E32">
      <w:pPr>
        <w:pStyle w:val="2"/>
        <w:rPr>
          <w:rFonts w:ascii="宋体" w:eastAsia="宋体" w:hAnsi="宋体"/>
          <w:lang w:eastAsia="zh-CN"/>
        </w:rPr>
      </w:pPr>
      <w:bookmarkStart w:id="12" w:name="_Toc499825201"/>
      <w:r w:rsidRPr="0073009C">
        <w:rPr>
          <w:rFonts w:ascii="宋体" w:eastAsia="宋体" w:hAnsi="宋体" w:hint="eastAsia"/>
        </w:rPr>
        <w:t>（</w:t>
      </w:r>
      <w:r w:rsidR="00590DC8">
        <w:rPr>
          <w:rFonts w:ascii="宋体" w:eastAsia="宋体" w:hAnsi="宋体" w:hint="eastAsia"/>
          <w:lang w:eastAsia="zh-CN"/>
        </w:rPr>
        <w:t>四</w:t>
      </w:r>
      <w:r w:rsidRPr="0073009C">
        <w:rPr>
          <w:rFonts w:ascii="宋体" w:eastAsia="宋体" w:hAnsi="宋体" w:hint="eastAsia"/>
        </w:rPr>
        <w:t>）</w:t>
      </w:r>
      <w:proofErr w:type="spellStart"/>
      <w:r w:rsidRPr="0073009C">
        <w:rPr>
          <w:rFonts w:ascii="宋体" w:eastAsia="宋体" w:hAnsi="宋体" w:hint="eastAsia"/>
        </w:rPr>
        <w:t>其他规划指标调整</w:t>
      </w:r>
      <w:bookmarkEnd w:id="12"/>
      <w:proofErr w:type="spellEnd"/>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1、园地调整</w:t>
      </w:r>
    </w:p>
    <w:p w:rsidR="00C5111E" w:rsidRPr="0073009C" w:rsidRDefault="00C540C9"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C540C9">
        <w:rPr>
          <w:rFonts w:hint="eastAsia"/>
          <w:sz w:val="28"/>
          <w:szCs w:val="28"/>
        </w:rPr>
        <w:t>立足城市发展和城市需求，以工业化理念发展，以“互联网+农业”驱动，努力打造“信息支撑、管理协同，产出高效、产品安全，资源节约、环境友好”的城郊型特色现代农业发展升级版</w:t>
      </w:r>
      <w:r w:rsidR="00B82646" w:rsidRPr="00347235">
        <w:rPr>
          <w:sz w:val="28"/>
          <w:szCs w:val="28"/>
        </w:rPr>
        <w:t>。</w:t>
      </w:r>
      <w:r w:rsidR="00C5111E" w:rsidRPr="0073009C">
        <w:rPr>
          <w:rFonts w:hint="eastAsia"/>
          <w:sz w:val="28"/>
          <w:szCs w:val="28"/>
        </w:rPr>
        <w:t>规划至2020年园地规模调整为</w:t>
      </w:r>
      <w:r w:rsidR="00590DC8" w:rsidRPr="00590DC8">
        <w:rPr>
          <w:sz w:val="28"/>
          <w:szCs w:val="28"/>
        </w:rPr>
        <w:t>373.67</w:t>
      </w:r>
      <w:r w:rsidR="00C5111E" w:rsidRPr="0073009C">
        <w:rPr>
          <w:rFonts w:hint="eastAsia"/>
          <w:sz w:val="28"/>
          <w:szCs w:val="28"/>
        </w:rPr>
        <w:t>公顷。</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2、林地调整</w:t>
      </w:r>
    </w:p>
    <w:p w:rsidR="00C5111E" w:rsidRPr="0073009C" w:rsidRDefault="004C566F"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4C566F">
        <w:rPr>
          <w:rFonts w:hint="eastAsia"/>
          <w:sz w:val="28"/>
          <w:szCs w:val="28"/>
        </w:rPr>
        <w:t>大力推进“森林三元”建设，积极实施“绿色城市、绿色村镇、绿色通道、绿色屏障”工程，构建以山区生态公益林为主体，森林公园、自然保护区为支撑的生态安全格局，提高生态环境承载能力。通过“造、改、封”等措施，有效增加森林面积，提高森林经济社会双效益</w:t>
      </w:r>
      <w:r w:rsidR="00647B7E" w:rsidRPr="0073009C">
        <w:rPr>
          <w:rFonts w:hint="eastAsia"/>
          <w:sz w:val="28"/>
          <w:szCs w:val="28"/>
        </w:rPr>
        <w:t>。</w:t>
      </w:r>
      <w:r w:rsidR="00C5111E" w:rsidRPr="0073009C">
        <w:rPr>
          <w:rFonts w:hint="eastAsia"/>
          <w:sz w:val="28"/>
          <w:szCs w:val="28"/>
        </w:rPr>
        <w:t>规划至2020年林地规模调整为</w:t>
      </w:r>
      <w:r w:rsidR="00590DC8" w:rsidRPr="00590DC8">
        <w:rPr>
          <w:sz w:val="28"/>
          <w:szCs w:val="28"/>
        </w:rPr>
        <w:t>6382.67</w:t>
      </w:r>
      <w:r w:rsidR="00C5111E" w:rsidRPr="0073009C">
        <w:rPr>
          <w:rFonts w:hint="eastAsia"/>
          <w:sz w:val="28"/>
          <w:szCs w:val="28"/>
        </w:rPr>
        <w:t>公顷。</w:t>
      </w:r>
    </w:p>
    <w:p w:rsidR="00C5111E" w:rsidRPr="0073009C" w:rsidRDefault="00C5111E"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73009C">
        <w:rPr>
          <w:rFonts w:hint="eastAsia"/>
          <w:b/>
          <w:sz w:val="28"/>
          <w:szCs w:val="28"/>
        </w:rPr>
        <w:t>3、新增建设占用农用地、耕地指标调整</w:t>
      </w:r>
    </w:p>
    <w:p w:rsidR="00C5111E" w:rsidRDefault="00C5111E"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rFonts w:hint="eastAsia"/>
          <w:sz w:val="28"/>
          <w:szCs w:val="28"/>
        </w:rPr>
        <w:t>贯彻“十分珍惜、合理利用土地和切实保护耕地”的基本国策，严格控制新增建设占用农用地特别是耕地，规划</w:t>
      </w:r>
      <w:r w:rsidR="00011C53">
        <w:rPr>
          <w:rFonts w:hint="eastAsia"/>
          <w:sz w:val="28"/>
          <w:szCs w:val="28"/>
        </w:rPr>
        <w:t>期内</w:t>
      </w:r>
      <w:r w:rsidR="00011C53" w:rsidRPr="0073009C">
        <w:rPr>
          <w:rFonts w:hint="eastAsia"/>
          <w:sz w:val="28"/>
          <w:szCs w:val="28"/>
        </w:rPr>
        <w:t>新增建设占用农用地面积控制在</w:t>
      </w:r>
      <w:r w:rsidR="00590DC8" w:rsidRPr="00590DC8">
        <w:rPr>
          <w:sz w:val="28"/>
          <w:szCs w:val="28"/>
        </w:rPr>
        <w:t>1098.67</w:t>
      </w:r>
      <w:r w:rsidR="00011C53" w:rsidRPr="0073009C">
        <w:rPr>
          <w:rFonts w:hint="eastAsia"/>
          <w:sz w:val="28"/>
          <w:szCs w:val="28"/>
        </w:rPr>
        <w:t>公顷，占用耕地面积控制在</w:t>
      </w:r>
      <w:r w:rsidR="00590DC8" w:rsidRPr="00590DC8">
        <w:rPr>
          <w:sz w:val="28"/>
          <w:szCs w:val="28"/>
        </w:rPr>
        <w:t>430.00</w:t>
      </w:r>
      <w:r w:rsidR="00011C53" w:rsidRPr="0073009C">
        <w:rPr>
          <w:rFonts w:hint="eastAsia"/>
          <w:sz w:val="28"/>
          <w:szCs w:val="28"/>
        </w:rPr>
        <w:t>公顷</w:t>
      </w:r>
      <w:r w:rsidR="00011C53">
        <w:rPr>
          <w:rFonts w:hint="eastAsia"/>
          <w:sz w:val="28"/>
          <w:szCs w:val="28"/>
        </w:rPr>
        <w:t>；</w:t>
      </w:r>
      <w:r w:rsidR="00011C53">
        <w:rPr>
          <w:rFonts w:hint="eastAsia"/>
          <w:sz w:val="28"/>
          <w:szCs w:val="28"/>
        </w:rPr>
        <w:lastRenderedPageBreak/>
        <w:t>其中</w:t>
      </w:r>
      <w:r w:rsidRPr="0073009C">
        <w:rPr>
          <w:rFonts w:hint="eastAsia"/>
          <w:sz w:val="28"/>
          <w:szCs w:val="28"/>
        </w:rPr>
        <w:t>2015-2020年新增建设占用农用地面积控制在</w:t>
      </w:r>
      <w:r w:rsidR="00590DC8" w:rsidRPr="00590DC8">
        <w:rPr>
          <w:sz w:val="28"/>
          <w:szCs w:val="28"/>
        </w:rPr>
        <w:t>480.00</w:t>
      </w:r>
      <w:r w:rsidRPr="0073009C">
        <w:rPr>
          <w:rFonts w:hint="eastAsia"/>
          <w:sz w:val="28"/>
          <w:szCs w:val="28"/>
        </w:rPr>
        <w:t>公顷，占用耕地面积控制在</w:t>
      </w:r>
      <w:r w:rsidR="00590DC8" w:rsidRPr="00590DC8">
        <w:rPr>
          <w:sz w:val="28"/>
          <w:szCs w:val="28"/>
        </w:rPr>
        <w:t>152.33</w:t>
      </w:r>
      <w:r w:rsidRPr="0073009C">
        <w:rPr>
          <w:rFonts w:hint="eastAsia"/>
          <w:sz w:val="28"/>
          <w:szCs w:val="28"/>
        </w:rPr>
        <w:t>公顷。</w:t>
      </w:r>
    </w:p>
    <w:p w:rsidR="00C5111E" w:rsidRPr="0073009C" w:rsidRDefault="00C5111E" w:rsidP="00697CAB">
      <w:pPr>
        <w:pStyle w:val="1"/>
        <w:jc w:val="left"/>
        <w:rPr>
          <w:rFonts w:ascii="宋体" w:eastAsia="宋体" w:hAnsi="宋体"/>
        </w:rPr>
      </w:pPr>
      <w:bookmarkStart w:id="13" w:name="_Toc499825202"/>
      <w:r w:rsidRPr="0073009C">
        <w:rPr>
          <w:rFonts w:ascii="宋体" w:eastAsia="宋体" w:hAnsi="宋体" w:hint="eastAsia"/>
        </w:rPr>
        <w:t>四、永久基本农田划定与保护</w:t>
      </w:r>
      <w:bookmarkEnd w:id="13"/>
    </w:p>
    <w:p w:rsidR="00C5111E" w:rsidRPr="0073009C" w:rsidRDefault="00C5111E" w:rsidP="00E85E32">
      <w:pPr>
        <w:pStyle w:val="2"/>
        <w:rPr>
          <w:rFonts w:ascii="宋体" w:eastAsia="宋体" w:hAnsi="宋体"/>
        </w:rPr>
      </w:pPr>
      <w:bookmarkStart w:id="14" w:name="_Toc499825203"/>
      <w:r w:rsidRPr="0073009C">
        <w:rPr>
          <w:rFonts w:ascii="宋体" w:eastAsia="宋体" w:hAnsi="宋体" w:hint="eastAsia"/>
        </w:rPr>
        <w:t>（</w:t>
      </w:r>
      <w:r w:rsidR="00590DC8">
        <w:rPr>
          <w:rFonts w:ascii="宋体" w:eastAsia="宋体" w:hAnsi="宋体" w:hint="eastAsia"/>
          <w:lang w:eastAsia="zh-CN"/>
        </w:rPr>
        <w:t>一</w:t>
      </w:r>
      <w:r w:rsidR="00590DC8">
        <w:rPr>
          <w:rFonts w:ascii="宋体" w:eastAsia="宋体" w:hAnsi="宋体" w:hint="eastAsia"/>
        </w:rPr>
        <w:t>）</w:t>
      </w:r>
      <w:proofErr w:type="spellStart"/>
      <w:r w:rsidRPr="0073009C">
        <w:rPr>
          <w:rFonts w:ascii="宋体" w:eastAsia="宋体" w:hAnsi="宋体"/>
        </w:rPr>
        <w:t>永久基本农田</w:t>
      </w:r>
      <w:r w:rsidRPr="0073009C">
        <w:rPr>
          <w:rFonts w:ascii="宋体" w:eastAsia="宋体" w:hAnsi="宋体" w:hint="eastAsia"/>
        </w:rPr>
        <w:t>划定</w:t>
      </w:r>
      <w:bookmarkEnd w:id="14"/>
      <w:proofErr w:type="spellEnd"/>
    </w:p>
    <w:p w:rsidR="0013407D" w:rsidRPr="0073009C" w:rsidRDefault="0013407D"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AF527E">
        <w:rPr>
          <w:rFonts w:hint="eastAsia"/>
          <w:sz w:val="28"/>
          <w:szCs w:val="28"/>
        </w:rPr>
        <w:t>在现有基本农田基础上，</w:t>
      </w:r>
      <w:r w:rsidRPr="00AF527E">
        <w:rPr>
          <w:sz w:val="28"/>
          <w:szCs w:val="28"/>
        </w:rPr>
        <w:t>依据二次调查和耕地质量等别评定成果，将城镇周边、交通沿线易被占用的优质耕地和已建成的高标准农田优先划为永久基本农田。</w:t>
      </w:r>
      <w:r w:rsidR="003A6C23" w:rsidRPr="00AF527E">
        <w:rPr>
          <w:sz w:val="28"/>
          <w:szCs w:val="28"/>
        </w:rPr>
        <w:t>按照优化布局、</w:t>
      </w:r>
      <w:proofErr w:type="gramStart"/>
      <w:r w:rsidR="003A6C23" w:rsidRPr="00AF527E">
        <w:rPr>
          <w:sz w:val="28"/>
          <w:szCs w:val="28"/>
        </w:rPr>
        <w:t>优进劣</w:t>
      </w:r>
      <w:proofErr w:type="gramEnd"/>
      <w:r w:rsidR="003A6C23" w:rsidRPr="00AF527E">
        <w:rPr>
          <w:sz w:val="28"/>
          <w:szCs w:val="28"/>
        </w:rPr>
        <w:t>出、稳定数量、提升质量的原则，</w:t>
      </w:r>
      <w:r w:rsidRPr="00AF527E">
        <w:rPr>
          <w:sz w:val="28"/>
          <w:szCs w:val="28"/>
        </w:rPr>
        <w:t>将</w:t>
      </w:r>
      <w:r w:rsidRPr="00AF527E">
        <w:rPr>
          <w:rFonts w:hint="eastAsia"/>
          <w:sz w:val="28"/>
          <w:szCs w:val="28"/>
        </w:rPr>
        <w:t>现有基本农田中</w:t>
      </w:r>
      <w:r w:rsidRPr="00AF527E">
        <w:rPr>
          <w:sz w:val="28"/>
          <w:szCs w:val="28"/>
        </w:rPr>
        <w:t>严重损毁无法复垦的耕地，</w:t>
      </w:r>
      <w:r w:rsidR="003A6C23" w:rsidRPr="00AF527E">
        <w:rPr>
          <w:sz w:val="28"/>
          <w:szCs w:val="28"/>
        </w:rPr>
        <w:t>与国家重大发展战略有重叠</w:t>
      </w:r>
      <w:r w:rsidR="003A6C23" w:rsidRPr="00AF527E">
        <w:rPr>
          <w:rFonts w:hint="eastAsia"/>
          <w:sz w:val="28"/>
          <w:szCs w:val="28"/>
        </w:rPr>
        <w:t>的耕地，</w:t>
      </w:r>
      <w:r w:rsidR="003A6C23" w:rsidRPr="00AF527E">
        <w:rPr>
          <w:sz w:val="28"/>
          <w:szCs w:val="28"/>
        </w:rPr>
        <w:t>因“十三五”重点建设项目占用或因建项目急需落地</w:t>
      </w:r>
      <w:r w:rsidR="003A6C23" w:rsidRPr="00AF527E">
        <w:rPr>
          <w:rFonts w:hint="eastAsia"/>
          <w:sz w:val="28"/>
          <w:szCs w:val="28"/>
        </w:rPr>
        <w:t>的，</w:t>
      </w:r>
      <w:r w:rsidRPr="00AF527E">
        <w:rPr>
          <w:sz w:val="28"/>
          <w:szCs w:val="28"/>
        </w:rPr>
        <w:t>现状为建设用地、未利用地以及不符合要求的其他农用地（林地、草地等）</w:t>
      </w:r>
      <w:r w:rsidR="003A6C23" w:rsidRPr="00AF527E">
        <w:rPr>
          <w:rFonts w:hint="eastAsia"/>
          <w:sz w:val="28"/>
          <w:szCs w:val="28"/>
        </w:rPr>
        <w:t>等</w:t>
      </w:r>
      <w:r w:rsidRPr="00AF527E">
        <w:rPr>
          <w:sz w:val="28"/>
          <w:szCs w:val="28"/>
        </w:rPr>
        <w:t>划出</w:t>
      </w:r>
      <w:r w:rsidRPr="00AF527E">
        <w:rPr>
          <w:rFonts w:hint="eastAsia"/>
          <w:sz w:val="28"/>
          <w:szCs w:val="28"/>
        </w:rPr>
        <w:t>，并将</w:t>
      </w:r>
      <w:r w:rsidRPr="00AF527E">
        <w:rPr>
          <w:sz w:val="28"/>
          <w:szCs w:val="28"/>
        </w:rPr>
        <w:t>25度以上坡耕地</w:t>
      </w:r>
      <w:r w:rsidRPr="00AF527E">
        <w:rPr>
          <w:rFonts w:hint="eastAsia"/>
          <w:sz w:val="28"/>
          <w:szCs w:val="28"/>
        </w:rPr>
        <w:t>及</w:t>
      </w:r>
      <w:r w:rsidRPr="00AF527E">
        <w:rPr>
          <w:sz w:val="28"/>
          <w:szCs w:val="28"/>
        </w:rPr>
        <w:t>零星分散、规模过小、不适宜耕作、质量较差的耕地</w:t>
      </w:r>
      <w:r w:rsidRPr="00AF527E">
        <w:rPr>
          <w:rFonts w:hint="eastAsia"/>
          <w:sz w:val="28"/>
          <w:szCs w:val="28"/>
        </w:rPr>
        <w:t>划出。确保永久基本农田</w:t>
      </w:r>
      <w:r w:rsidR="00C5111E" w:rsidRPr="00AF527E">
        <w:rPr>
          <w:rFonts w:hint="eastAsia"/>
          <w:sz w:val="28"/>
          <w:szCs w:val="28"/>
        </w:rPr>
        <w:t>数量</w:t>
      </w:r>
      <w:r w:rsidRPr="00AF527E">
        <w:rPr>
          <w:rFonts w:hint="eastAsia"/>
          <w:sz w:val="28"/>
          <w:szCs w:val="28"/>
        </w:rPr>
        <w:t>不减少、质量不降低，优化</w:t>
      </w:r>
      <w:r w:rsidR="00C5111E" w:rsidRPr="00AF527E">
        <w:rPr>
          <w:rFonts w:hint="eastAsia"/>
          <w:sz w:val="28"/>
          <w:szCs w:val="28"/>
        </w:rPr>
        <w:t>空间布局，实现上图入库、落地到户，确保划足、划优、划实，实现定量、定质、定位、定责保护，划准、管住、建好、守牢永久基本农田。</w:t>
      </w:r>
      <w:r w:rsidR="00E85E32" w:rsidRPr="00AF527E">
        <w:rPr>
          <w:rFonts w:hint="eastAsia"/>
          <w:sz w:val="28"/>
          <w:szCs w:val="28"/>
        </w:rPr>
        <w:t>最终</w:t>
      </w:r>
      <w:r w:rsidR="00C5111E" w:rsidRPr="00AF527E">
        <w:rPr>
          <w:rFonts w:hint="eastAsia"/>
          <w:sz w:val="28"/>
          <w:szCs w:val="28"/>
        </w:rPr>
        <w:t>划定永久基本农田</w:t>
      </w:r>
      <w:r w:rsidR="00590DC8">
        <w:rPr>
          <w:rFonts w:hint="eastAsia"/>
          <w:sz w:val="28"/>
          <w:szCs w:val="28"/>
        </w:rPr>
        <w:t>41.27</w:t>
      </w:r>
      <w:r w:rsidR="00C5111E" w:rsidRPr="00AF527E">
        <w:rPr>
          <w:rFonts w:hint="eastAsia"/>
          <w:sz w:val="28"/>
          <w:szCs w:val="28"/>
        </w:rPr>
        <w:t>公顷（</w:t>
      </w:r>
      <w:r w:rsidR="00590DC8">
        <w:rPr>
          <w:rFonts w:hint="eastAsia"/>
          <w:sz w:val="28"/>
          <w:szCs w:val="28"/>
        </w:rPr>
        <w:t>619.05</w:t>
      </w:r>
      <w:r w:rsidR="00C5111E" w:rsidRPr="00AF527E">
        <w:rPr>
          <w:rFonts w:hint="eastAsia"/>
          <w:sz w:val="28"/>
          <w:szCs w:val="28"/>
        </w:rPr>
        <w:t>亩）</w:t>
      </w:r>
      <w:r w:rsidR="00590DC8">
        <w:rPr>
          <w:rFonts w:hint="eastAsia"/>
          <w:sz w:val="28"/>
          <w:szCs w:val="28"/>
        </w:rPr>
        <w:t>，完成上级下达41.20公顷</w:t>
      </w:r>
      <w:r w:rsidR="00D41118">
        <w:rPr>
          <w:rFonts w:hint="eastAsia"/>
          <w:sz w:val="28"/>
          <w:szCs w:val="28"/>
        </w:rPr>
        <w:t>（618.00亩）永久基本农田保护</w:t>
      </w:r>
      <w:r w:rsidR="00590DC8">
        <w:rPr>
          <w:rFonts w:hint="eastAsia"/>
          <w:sz w:val="28"/>
          <w:szCs w:val="28"/>
        </w:rPr>
        <w:t>任务</w:t>
      </w:r>
      <w:r w:rsidR="00C5111E" w:rsidRPr="00AF527E">
        <w:rPr>
          <w:rFonts w:hint="eastAsia"/>
          <w:sz w:val="28"/>
          <w:szCs w:val="28"/>
        </w:rPr>
        <w:t>。</w:t>
      </w:r>
    </w:p>
    <w:p w:rsidR="003A6C23" w:rsidRPr="0073009C" w:rsidRDefault="003A6C23" w:rsidP="003A6C23">
      <w:pPr>
        <w:pStyle w:val="2"/>
        <w:rPr>
          <w:rFonts w:ascii="宋体" w:eastAsia="宋体" w:hAnsi="宋体"/>
        </w:rPr>
      </w:pPr>
      <w:bookmarkStart w:id="15" w:name="_Toc499825204"/>
      <w:r w:rsidRPr="0073009C">
        <w:rPr>
          <w:rFonts w:ascii="宋体" w:eastAsia="宋体" w:hAnsi="宋体" w:hint="eastAsia"/>
        </w:rPr>
        <w:t>（</w:t>
      </w:r>
      <w:r w:rsidR="00590DC8">
        <w:rPr>
          <w:rFonts w:ascii="宋体" w:eastAsia="宋体" w:hAnsi="宋体" w:hint="eastAsia"/>
          <w:lang w:eastAsia="zh-CN"/>
        </w:rPr>
        <w:t>二</w:t>
      </w:r>
      <w:r w:rsidRPr="0073009C">
        <w:rPr>
          <w:rFonts w:ascii="宋体" w:eastAsia="宋体" w:hAnsi="宋体" w:hint="eastAsia"/>
        </w:rPr>
        <w:t>）</w:t>
      </w:r>
      <w:proofErr w:type="spellStart"/>
      <w:r w:rsidRPr="0073009C">
        <w:rPr>
          <w:rFonts w:ascii="宋体" w:eastAsia="宋体" w:hAnsi="宋体"/>
        </w:rPr>
        <w:t>永久基本农田</w:t>
      </w:r>
      <w:r w:rsidRPr="0073009C">
        <w:rPr>
          <w:rFonts w:ascii="宋体" w:eastAsia="宋体" w:hAnsi="宋体" w:hint="eastAsia"/>
          <w:lang w:eastAsia="zh-CN"/>
        </w:rPr>
        <w:t>保护</w:t>
      </w:r>
      <w:bookmarkEnd w:id="15"/>
      <w:proofErr w:type="spellEnd"/>
    </w:p>
    <w:p w:rsidR="003A6C23" w:rsidRPr="0073009C" w:rsidRDefault="0073009C"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73009C">
        <w:rPr>
          <w:sz w:val="28"/>
          <w:szCs w:val="28"/>
        </w:rPr>
        <w:t>加大永久基本农田建设力度</w:t>
      </w:r>
      <w:r w:rsidRPr="0073009C">
        <w:rPr>
          <w:rFonts w:hint="eastAsia"/>
          <w:sz w:val="28"/>
          <w:szCs w:val="28"/>
        </w:rPr>
        <w:t>。</w:t>
      </w:r>
      <w:r w:rsidR="003A6C23" w:rsidRPr="0073009C">
        <w:rPr>
          <w:sz w:val="28"/>
          <w:szCs w:val="28"/>
        </w:rPr>
        <w:t>加大财政投入力度，整合涉农资金，吸引社会投资，在永久基本农田保护</w:t>
      </w:r>
      <w:r w:rsidRPr="0073009C">
        <w:rPr>
          <w:sz w:val="28"/>
          <w:szCs w:val="28"/>
        </w:rPr>
        <w:t>区开展高标准农田建设和土地整</w:t>
      </w:r>
      <w:r w:rsidRPr="0073009C">
        <w:rPr>
          <w:sz w:val="28"/>
          <w:szCs w:val="28"/>
        </w:rPr>
        <w:lastRenderedPageBreak/>
        <w:t>治，全面推行建设占用耕地耕作层剥离</w:t>
      </w:r>
      <w:r w:rsidRPr="0073009C">
        <w:rPr>
          <w:rFonts w:hint="eastAsia"/>
          <w:sz w:val="28"/>
          <w:szCs w:val="28"/>
        </w:rPr>
        <w:t>再</w:t>
      </w:r>
      <w:r w:rsidR="003A6C23" w:rsidRPr="0073009C">
        <w:rPr>
          <w:sz w:val="28"/>
          <w:szCs w:val="28"/>
        </w:rPr>
        <w:t>利用</w:t>
      </w:r>
      <w:r w:rsidR="00CB6B7B">
        <w:rPr>
          <w:sz w:val="28"/>
          <w:szCs w:val="28"/>
        </w:rPr>
        <w:t>工作</w:t>
      </w:r>
      <w:r w:rsidR="003A6C23" w:rsidRPr="0073009C">
        <w:rPr>
          <w:sz w:val="28"/>
          <w:szCs w:val="28"/>
        </w:rPr>
        <w:t>，占用永久基本农田的单位要将所占用永久基本农田耕作层的土壤用于新开垦耕地、劣质地或者其他耕地的土壤改良。实施耕地质量保护与提升行动，加大土壤改良、地力培肥与治理修复力度，不断提高永久基本农田质量。</w:t>
      </w:r>
      <w:r w:rsidR="00134105" w:rsidRPr="0073009C">
        <w:rPr>
          <w:sz w:val="28"/>
          <w:szCs w:val="28"/>
        </w:rPr>
        <w:t>新建成的高标准农田优</w:t>
      </w:r>
      <w:r w:rsidR="00665759">
        <w:rPr>
          <w:sz w:val="28"/>
          <w:szCs w:val="28"/>
        </w:rPr>
        <w:t>先</w:t>
      </w:r>
      <w:r w:rsidR="00134105" w:rsidRPr="0073009C">
        <w:rPr>
          <w:sz w:val="28"/>
          <w:szCs w:val="28"/>
        </w:rPr>
        <w:t>作为改变或占用基本农田的补划基础。</w:t>
      </w:r>
    </w:p>
    <w:p w:rsidR="00C5111E" w:rsidRPr="0073009C" w:rsidRDefault="00C5111E" w:rsidP="00697CAB">
      <w:pPr>
        <w:pStyle w:val="1"/>
        <w:jc w:val="left"/>
        <w:rPr>
          <w:rFonts w:ascii="宋体" w:eastAsia="宋体" w:hAnsi="宋体"/>
        </w:rPr>
      </w:pPr>
      <w:bookmarkStart w:id="16" w:name="_Toc499825205"/>
      <w:r w:rsidRPr="0073009C">
        <w:rPr>
          <w:rFonts w:ascii="宋体" w:eastAsia="宋体" w:hAnsi="宋体" w:hint="eastAsia"/>
        </w:rPr>
        <w:t>五、</w:t>
      </w:r>
      <w:r w:rsidR="00A97759" w:rsidRPr="00A97759">
        <w:rPr>
          <w:rFonts w:ascii="宋体" w:eastAsia="宋体" w:hAnsi="宋体" w:hint="eastAsia"/>
        </w:rPr>
        <w:t>土地用途分区和建设用地空间管制分区调整</w:t>
      </w:r>
      <w:bookmarkEnd w:id="16"/>
    </w:p>
    <w:p w:rsidR="00C96C86" w:rsidRPr="0073009C" w:rsidRDefault="00C96C86" w:rsidP="00C96C86">
      <w:pPr>
        <w:pStyle w:val="2"/>
        <w:rPr>
          <w:rFonts w:ascii="宋体" w:eastAsia="宋体" w:hAnsi="宋体"/>
        </w:rPr>
      </w:pPr>
      <w:bookmarkStart w:id="17" w:name="_Toc495911281"/>
      <w:bookmarkStart w:id="18" w:name="_Toc495913366"/>
      <w:bookmarkStart w:id="19" w:name="_Toc495915406"/>
      <w:bookmarkStart w:id="20" w:name="_Toc499825206"/>
      <w:r w:rsidRPr="0073009C">
        <w:rPr>
          <w:rFonts w:ascii="宋体" w:eastAsia="宋体" w:hAnsi="宋体" w:hint="eastAsia"/>
        </w:rPr>
        <w:t>（</w:t>
      </w:r>
      <w:proofErr w:type="spellStart"/>
      <w:r w:rsidRPr="0073009C">
        <w:rPr>
          <w:rFonts w:ascii="宋体" w:eastAsia="宋体" w:hAnsi="宋体" w:hint="eastAsia"/>
        </w:rPr>
        <w:t>一）</w:t>
      </w:r>
      <w:r>
        <w:rPr>
          <w:rFonts w:ascii="宋体" w:eastAsia="宋体" w:hAnsi="宋体" w:hint="eastAsia"/>
          <w:lang w:eastAsia="zh-CN"/>
        </w:rPr>
        <w:t>土地</w:t>
      </w:r>
      <w:r>
        <w:rPr>
          <w:rFonts w:ascii="宋体" w:eastAsia="宋体" w:hAnsi="宋体" w:hint="eastAsia"/>
        </w:rPr>
        <w:t>用途分区调整</w:t>
      </w:r>
      <w:bookmarkEnd w:id="17"/>
      <w:bookmarkEnd w:id="18"/>
      <w:bookmarkEnd w:id="19"/>
      <w:bookmarkEnd w:id="20"/>
      <w:proofErr w:type="spellEnd"/>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为科学指导土地利用、合理安排建设用地布局、严格控制土地用途转变，根据调整后的各项规划指标及用地布局适当调整土地用途分区，保证土地用途管制的实施。</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1、基本农田保护区</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指为主要对耕地进行特殊保护和管理划定的土地用途区。调整后本区面积</w:t>
      </w:r>
      <w:r w:rsidR="004C1F87" w:rsidRPr="004C1F87">
        <w:rPr>
          <w:sz w:val="28"/>
          <w:szCs w:val="28"/>
        </w:rPr>
        <w:t>41.27</w:t>
      </w:r>
      <w:r w:rsidRPr="00E57054">
        <w:rPr>
          <w:rFonts w:hint="eastAsia"/>
          <w:sz w:val="28"/>
          <w:szCs w:val="28"/>
        </w:rPr>
        <w:t>公顷，占全</w:t>
      </w:r>
      <w:r>
        <w:rPr>
          <w:rFonts w:hint="eastAsia"/>
          <w:sz w:val="28"/>
          <w:szCs w:val="28"/>
        </w:rPr>
        <w:t>镇</w:t>
      </w:r>
      <w:r w:rsidRPr="00E57054">
        <w:rPr>
          <w:rFonts w:hint="eastAsia"/>
          <w:sz w:val="28"/>
          <w:szCs w:val="28"/>
        </w:rPr>
        <w:t>土地总面积的</w:t>
      </w:r>
      <w:r>
        <w:rPr>
          <w:rFonts w:hint="eastAsia"/>
          <w:sz w:val="28"/>
          <w:szCs w:val="28"/>
        </w:rPr>
        <w:t>0.44</w:t>
      </w:r>
      <w:r w:rsidRPr="00E57054">
        <w:rPr>
          <w:rFonts w:hint="eastAsia"/>
          <w:sz w:val="28"/>
          <w:szCs w:val="28"/>
        </w:rPr>
        <w:t>%。</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2、一般农地区</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指基本农田保护区、林业用地区以外，为农业生产发展需要划定的土地用途区。调整后本区面积</w:t>
      </w:r>
      <w:r>
        <w:rPr>
          <w:rFonts w:hint="eastAsia"/>
          <w:sz w:val="28"/>
          <w:szCs w:val="28"/>
        </w:rPr>
        <w:t>541.38</w:t>
      </w:r>
      <w:r w:rsidRPr="00E57054">
        <w:rPr>
          <w:rFonts w:hint="eastAsia"/>
          <w:sz w:val="28"/>
          <w:szCs w:val="28"/>
        </w:rPr>
        <w:t>公顷，占全</w:t>
      </w:r>
      <w:r>
        <w:rPr>
          <w:rFonts w:hint="eastAsia"/>
          <w:sz w:val="28"/>
          <w:szCs w:val="28"/>
        </w:rPr>
        <w:t>镇</w:t>
      </w:r>
      <w:r w:rsidRPr="00E57054">
        <w:rPr>
          <w:rFonts w:hint="eastAsia"/>
          <w:sz w:val="28"/>
          <w:szCs w:val="28"/>
        </w:rPr>
        <w:t>土地总面积</w:t>
      </w:r>
      <w:r>
        <w:rPr>
          <w:rFonts w:hint="eastAsia"/>
          <w:sz w:val="28"/>
          <w:szCs w:val="28"/>
        </w:rPr>
        <w:t>5.83</w:t>
      </w:r>
      <w:r w:rsidRPr="00E57054">
        <w:rPr>
          <w:rFonts w:hint="eastAsia"/>
          <w:sz w:val="28"/>
          <w:szCs w:val="28"/>
        </w:rPr>
        <w:t>%。</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t>3、林业用地区</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指为林业发展需要划定的土地用途区。调整后本区总面积</w:t>
      </w:r>
      <w:r>
        <w:rPr>
          <w:rFonts w:hint="eastAsia"/>
          <w:sz w:val="28"/>
          <w:szCs w:val="28"/>
        </w:rPr>
        <w:t>6382.67</w:t>
      </w:r>
      <w:r w:rsidRPr="00E57054">
        <w:rPr>
          <w:rFonts w:hint="eastAsia"/>
          <w:sz w:val="28"/>
          <w:szCs w:val="28"/>
        </w:rPr>
        <w:t>公顷，占全</w:t>
      </w:r>
      <w:r>
        <w:rPr>
          <w:rFonts w:hint="eastAsia"/>
          <w:sz w:val="28"/>
          <w:szCs w:val="28"/>
        </w:rPr>
        <w:t>镇</w:t>
      </w:r>
      <w:r w:rsidRPr="00E57054">
        <w:rPr>
          <w:rFonts w:hint="eastAsia"/>
          <w:sz w:val="28"/>
          <w:szCs w:val="28"/>
        </w:rPr>
        <w:t>土地总面积的</w:t>
      </w:r>
      <w:r>
        <w:rPr>
          <w:rFonts w:hint="eastAsia"/>
          <w:sz w:val="28"/>
          <w:szCs w:val="28"/>
        </w:rPr>
        <w:t>68.72</w:t>
      </w:r>
      <w:r w:rsidRPr="00E57054">
        <w:rPr>
          <w:rFonts w:hint="eastAsia"/>
          <w:sz w:val="28"/>
          <w:szCs w:val="28"/>
        </w:rPr>
        <w:t>%。</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sidRPr="00E57054">
        <w:rPr>
          <w:rFonts w:hint="eastAsia"/>
          <w:b/>
          <w:sz w:val="28"/>
          <w:szCs w:val="28"/>
        </w:rPr>
        <w:lastRenderedPageBreak/>
        <w:t>4、城镇</w:t>
      </w:r>
      <w:r>
        <w:rPr>
          <w:rFonts w:hint="eastAsia"/>
          <w:b/>
          <w:sz w:val="28"/>
          <w:szCs w:val="28"/>
        </w:rPr>
        <w:t>村</w:t>
      </w:r>
      <w:r w:rsidRPr="00E57054">
        <w:rPr>
          <w:rFonts w:hint="eastAsia"/>
          <w:b/>
          <w:sz w:val="28"/>
          <w:szCs w:val="28"/>
        </w:rPr>
        <w:t>建设用地区</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E57054">
        <w:rPr>
          <w:rFonts w:hint="eastAsia"/>
          <w:sz w:val="28"/>
          <w:szCs w:val="28"/>
        </w:rPr>
        <w:t>指为城镇（城市和建制镇）</w:t>
      </w:r>
      <w:r>
        <w:rPr>
          <w:rFonts w:hint="eastAsia"/>
          <w:sz w:val="28"/>
          <w:szCs w:val="28"/>
        </w:rPr>
        <w:t>及农村居民点（村庄和集镇）</w:t>
      </w:r>
      <w:r w:rsidRPr="00E57054">
        <w:rPr>
          <w:rFonts w:hint="eastAsia"/>
          <w:sz w:val="28"/>
          <w:szCs w:val="28"/>
        </w:rPr>
        <w:t>发展需要划定的土地用途区。调整后本区面积</w:t>
      </w:r>
      <w:r>
        <w:rPr>
          <w:rFonts w:hint="eastAsia"/>
          <w:sz w:val="28"/>
          <w:szCs w:val="28"/>
        </w:rPr>
        <w:t>1873.33</w:t>
      </w:r>
      <w:r w:rsidRPr="00E57054">
        <w:rPr>
          <w:rFonts w:hint="eastAsia"/>
          <w:sz w:val="28"/>
          <w:szCs w:val="28"/>
        </w:rPr>
        <w:t>公顷，占全</w:t>
      </w:r>
      <w:r>
        <w:rPr>
          <w:rFonts w:hint="eastAsia"/>
          <w:sz w:val="28"/>
          <w:szCs w:val="28"/>
        </w:rPr>
        <w:t>镇</w:t>
      </w:r>
      <w:r w:rsidRPr="00E57054">
        <w:rPr>
          <w:rFonts w:hint="eastAsia"/>
          <w:sz w:val="28"/>
          <w:szCs w:val="28"/>
        </w:rPr>
        <w:t>土地总面积的</w:t>
      </w:r>
      <w:r>
        <w:rPr>
          <w:rFonts w:hint="eastAsia"/>
          <w:sz w:val="28"/>
          <w:szCs w:val="28"/>
        </w:rPr>
        <w:t>20.17</w:t>
      </w:r>
      <w:r w:rsidRPr="00E57054">
        <w:rPr>
          <w:rFonts w:hint="eastAsia"/>
          <w:sz w:val="28"/>
          <w:szCs w:val="28"/>
        </w:rPr>
        <w:t>%。</w:t>
      </w:r>
    </w:p>
    <w:p w:rsidR="00C96C86" w:rsidRPr="00E57054" w:rsidRDefault="009513FF"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Pr>
          <w:rFonts w:hint="eastAsia"/>
          <w:b/>
          <w:sz w:val="28"/>
          <w:szCs w:val="28"/>
        </w:rPr>
        <w:t>5</w:t>
      </w:r>
      <w:r w:rsidR="00C96C86" w:rsidRPr="00E57054">
        <w:rPr>
          <w:rFonts w:hint="eastAsia"/>
          <w:b/>
          <w:sz w:val="28"/>
          <w:szCs w:val="28"/>
        </w:rPr>
        <w:t>、独立</w:t>
      </w:r>
      <w:r w:rsidR="00C96C86">
        <w:rPr>
          <w:rFonts w:hint="eastAsia"/>
          <w:b/>
          <w:sz w:val="28"/>
          <w:szCs w:val="28"/>
        </w:rPr>
        <w:t>工矿</w:t>
      </w:r>
      <w:r w:rsidR="00C96C86" w:rsidRPr="00E57054">
        <w:rPr>
          <w:rFonts w:hint="eastAsia"/>
          <w:b/>
          <w:sz w:val="28"/>
          <w:szCs w:val="28"/>
        </w:rPr>
        <w:t>区</w:t>
      </w:r>
    </w:p>
    <w:p w:rsidR="00C96C86" w:rsidRPr="00E57054"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904838">
        <w:rPr>
          <w:rFonts w:hint="eastAsia"/>
          <w:sz w:val="28"/>
          <w:szCs w:val="28"/>
        </w:rPr>
        <w:t>指独立于城镇、村镇建设用地区之外的工业企业建设需要划定的土地区域</w:t>
      </w:r>
      <w:r w:rsidRPr="00E57054">
        <w:rPr>
          <w:rFonts w:hint="eastAsia"/>
          <w:sz w:val="28"/>
          <w:szCs w:val="28"/>
        </w:rPr>
        <w:t>。调整后本区面积</w:t>
      </w:r>
      <w:r>
        <w:rPr>
          <w:rFonts w:hint="eastAsia"/>
          <w:sz w:val="28"/>
          <w:szCs w:val="28"/>
        </w:rPr>
        <w:t>0.00</w:t>
      </w:r>
      <w:r w:rsidRPr="00E57054">
        <w:rPr>
          <w:rFonts w:hint="eastAsia"/>
          <w:sz w:val="28"/>
          <w:szCs w:val="28"/>
        </w:rPr>
        <w:t>公顷，占全乡土地总面积的</w:t>
      </w:r>
      <w:r>
        <w:rPr>
          <w:rFonts w:hint="eastAsia"/>
          <w:sz w:val="28"/>
          <w:szCs w:val="28"/>
        </w:rPr>
        <w:t>0.00</w:t>
      </w:r>
      <w:r w:rsidRPr="00E57054">
        <w:rPr>
          <w:rFonts w:hint="eastAsia"/>
          <w:sz w:val="28"/>
          <w:szCs w:val="28"/>
        </w:rPr>
        <w:t>%。</w:t>
      </w:r>
    </w:p>
    <w:p w:rsidR="00C96C86" w:rsidRPr="00E57054" w:rsidRDefault="009513FF" w:rsidP="009513FF">
      <w:pPr>
        <w:pStyle w:val="style1"/>
        <w:widowControl w:val="0"/>
        <w:shd w:val="clear" w:color="auto" w:fill="FFFFFF"/>
        <w:overflowPunct w:val="0"/>
        <w:spacing w:before="0" w:beforeAutospacing="0" w:after="0" w:afterAutospacing="0" w:line="360" w:lineRule="auto"/>
        <w:ind w:firstLineChars="200" w:firstLine="562"/>
        <w:jc w:val="both"/>
        <w:rPr>
          <w:b/>
          <w:sz w:val="28"/>
          <w:szCs w:val="28"/>
        </w:rPr>
      </w:pPr>
      <w:r>
        <w:rPr>
          <w:rFonts w:hint="eastAsia"/>
          <w:b/>
          <w:sz w:val="28"/>
          <w:szCs w:val="28"/>
        </w:rPr>
        <w:t>6</w:t>
      </w:r>
      <w:r w:rsidR="00C96C86" w:rsidRPr="00E57054">
        <w:rPr>
          <w:rFonts w:hint="eastAsia"/>
          <w:b/>
          <w:sz w:val="28"/>
          <w:szCs w:val="28"/>
        </w:rPr>
        <w:t>、风景旅游用地区</w:t>
      </w:r>
    </w:p>
    <w:p w:rsidR="00C96C86" w:rsidRPr="0073009C"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904838">
        <w:rPr>
          <w:rFonts w:hint="eastAsia"/>
          <w:sz w:val="28"/>
          <w:szCs w:val="28"/>
        </w:rPr>
        <w:t>指具有一定游览条件和旅游设施，为人们观赏风景、休憩、娱乐、文化休闲等活动需要划定的土地用途区</w:t>
      </w:r>
      <w:r w:rsidRPr="00E57054">
        <w:rPr>
          <w:rFonts w:hint="eastAsia"/>
          <w:sz w:val="28"/>
          <w:szCs w:val="28"/>
        </w:rPr>
        <w:t>。调整后本区面积</w:t>
      </w:r>
      <w:r>
        <w:rPr>
          <w:rFonts w:hint="eastAsia"/>
          <w:sz w:val="28"/>
          <w:szCs w:val="28"/>
        </w:rPr>
        <w:t>12.41</w:t>
      </w:r>
      <w:r w:rsidRPr="00E57054">
        <w:rPr>
          <w:rFonts w:hint="eastAsia"/>
          <w:sz w:val="28"/>
          <w:szCs w:val="28"/>
        </w:rPr>
        <w:t>公顷，占全</w:t>
      </w:r>
      <w:r>
        <w:rPr>
          <w:rFonts w:hint="eastAsia"/>
          <w:sz w:val="28"/>
          <w:szCs w:val="28"/>
        </w:rPr>
        <w:t>镇</w:t>
      </w:r>
      <w:r w:rsidRPr="00E57054">
        <w:rPr>
          <w:rFonts w:hint="eastAsia"/>
          <w:sz w:val="28"/>
          <w:szCs w:val="28"/>
        </w:rPr>
        <w:t>土地总面积的</w:t>
      </w:r>
      <w:r>
        <w:rPr>
          <w:rFonts w:hint="eastAsia"/>
          <w:sz w:val="28"/>
          <w:szCs w:val="28"/>
        </w:rPr>
        <w:t>0</w:t>
      </w:r>
      <w:r w:rsidRPr="00E57054">
        <w:rPr>
          <w:rFonts w:hint="eastAsia"/>
          <w:sz w:val="28"/>
          <w:szCs w:val="28"/>
        </w:rPr>
        <w:t>.</w:t>
      </w:r>
      <w:r>
        <w:rPr>
          <w:rFonts w:hint="eastAsia"/>
          <w:sz w:val="28"/>
          <w:szCs w:val="28"/>
        </w:rPr>
        <w:t>13</w:t>
      </w:r>
      <w:r w:rsidRPr="00E57054">
        <w:rPr>
          <w:rFonts w:hint="eastAsia"/>
          <w:sz w:val="28"/>
          <w:szCs w:val="28"/>
        </w:rPr>
        <w:t>%。</w:t>
      </w:r>
    </w:p>
    <w:p w:rsidR="00C96C86" w:rsidRPr="0073009C" w:rsidRDefault="00C96C86" w:rsidP="00C96C86">
      <w:pPr>
        <w:pStyle w:val="2"/>
        <w:rPr>
          <w:rFonts w:ascii="宋体" w:eastAsia="宋体" w:hAnsi="宋体"/>
        </w:rPr>
      </w:pPr>
      <w:bookmarkStart w:id="21" w:name="_Toc495911282"/>
      <w:bookmarkStart w:id="22" w:name="_Toc495913367"/>
      <w:bookmarkStart w:id="23" w:name="_Toc495915407"/>
      <w:bookmarkStart w:id="24" w:name="_Toc499825207"/>
      <w:r w:rsidRPr="0073009C">
        <w:rPr>
          <w:rFonts w:ascii="宋体" w:eastAsia="宋体" w:hAnsi="宋体" w:hint="eastAsia"/>
        </w:rPr>
        <w:t>（</w:t>
      </w:r>
      <w:proofErr w:type="spellStart"/>
      <w:r w:rsidRPr="0073009C">
        <w:rPr>
          <w:rFonts w:ascii="宋体" w:eastAsia="宋体" w:hAnsi="宋体" w:hint="eastAsia"/>
        </w:rPr>
        <w:t>二）</w:t>
      </w:r>
      <w:r w:rsidR="00623D7F">
        <w:rPr>
          <w:rFonts w:ascii="宋体" w:eastAsia="宋体" w:hAnsi="宋体" w:hint="eastAsia"/>
          <w:lang w:eastAsia="zh-CN"/>
        </w:rPr>
        <w:t>建设</w:t>
      </w:r>
      <w:r>
        <w:rPr>
          <w:rFonts w:ascii="宋体" w:eastAsia="宋体" w:hAnsi="宋体" w:hint="eastAsia"/>
        </w:rPr>
        <w:t>用地空间管制区调整</w:t>
      </w:r>
      <w:bookmarkEnd w:id="21"/>
      <w:bookmarkEnd w:id="22"/>
      <w:bookmarkEnd w:id="23"/>
      <w:bookmarkEnd w:id="24"/>
      <w:proofErr w:type="spellEnd"/>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根据建设用地总规模指标和用途规划的调整结果，调整划定允许建设区、有条件建设区、限制建设区和禁止建设区，按照不同的管制措施，强化土地利用的空间管理功能。</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1、允许建设区</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color w:val="0000FF"/>
          <w:kern w:val="2"/>
          <w:sz w:val="28"/>
          <w:szCs w:val="28"/>
        </w:rPr>
      </w:pPr>
      <w:r w:rsidRPr="00F22830">
        <w:rPr>
          <w:rFonts w:asciiTheme="minorEastAsia" w:eastAsiaTheme="minorEastAsia" w:hAnsiTheme="minorEastAsia" w:cs="Times New Roman" w:hint="eastAsia"/>
          <w:bCs/>
          <w:kern w:val="2"/>
          <w:sz w:val="28"/>
          <w:szCs w:val="28"/>
        </w:rPr>
        <w:t>允许建设区是城乡建设用地规模边界所包含的范围，是现状和规划期内新增城镇、工矿、村庄建设用地规划选址的区域。规划期末，调整后该区面积</w:t>
      </w:r>
      <w:r>
        <w:rPr>
          <w:rFonts w:asciiTheme="minorEastAsia" w:eastAsiaTheme="minorEastAsia" w:hAnsiTheme="minorEastAsia" w:cs="Times New Roman" w:hint="eastAsia"/>
          <w:bCs/>
          <w:kern w:val="2"/>
          <w:sz w:val="28"/>
          <w:szCs w:val="28"/>
        </w:rPr>
        <w:t>1873.33</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Pr>
          <w:rFonts w:asciiTheme="minorEastAsia" w:eastAsiaTheme="minorEastAsia" w:hAnsiTheme="minorEastAsia" w:cs="Times New Roman" w:hint="eastAsia"/>
          <w:bCs/>
          <w:kern w:val="2"/>
          <w:sz w:val="28"/>
          <w:szCs w:val="28"/>
        </w:rPr>
        <w:t>20.17</w:t>
      </w:r>
      <w:r w:rsidRPr="00F22830">
        <w:rPr>
          <w:rFonts w:asciiTheme="minorEastAsia" w:eastAsiaTheme="minorEastAsia" w:hAnsiTheme="minorEastAsia" w:cs="Times New Roman" w:hint="eastAsia"/>
          <w:bCs/>
          <w:kern w:val="2"/>
          <w:sz w:val="28"/>
          <w:szCs w:val="28"/>
        </w:rPr>
        <w:t>%。</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2、有条件建设区</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有条件建设区是城乡建设用地规模边界之外、扩展边界以内的范</w:t>
      </w:r>
      <w:r w:rsidRPr="00F22830">
        <w:rPr>
          <w:rFonts w:asciiTheme="minorEastAsia" w:eastAsiaTheme="minorEastAsia" w:hAnsiTheme="minorEastAsia" w:cs="Times New Roman" w:hint="eastAsia"/>
          <w:bCs/>
          <w:kern w:val="2"/>
          <w:sz w:val="28"/>
          <w:szCs w:val="28"/>
        </w:rPr>
        <w:lastRenderedPageBreak/>
        <w:t>围，调整后该区面积</w:t>
      </w:r>
      <w:r w:rsidR="00623D7F" w:rsidRPr="00623D7F">
        <w:rPr>
          <w:rFonts w:asciiTheme="minorEastAsia" w:eastAsiaTheme="minorEastAsia" w:hAnsiTheme="minorEastAsia" w:cs="Times New Roman"/>
          <w:bCs/>
          <w:kern w:val="2"/>
          <w:sz w:val="28"/>
          <w:szCs w:val="28"/>
        </w:rPr>
        <w:t>2406.22</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Pr>
          <w:rFonts w:asciiTheme="minorEastAsia" w:eastAsiaTheme="minorEastAsia" w:hAnsiTheme="minorEastAsia" w:cs="Times New Roman" w:hint="eastAsia"/>
          <w:bCs/>
          <w:kern w:val="2"/>
          <w:sz w:val="28"/>
          <w:szCs w:val="28"/>
        </w:rPr>
        <w:t>2</w:t>
      </w:r>
      <w:r w:rsidR="00623D7F">
        <w:rPr>
          <w:rFonts w:asciiTheme="minorEastAsia" w:eastAsiaTheme="minorEastAsia" w:hAnsiTheme="minorEastAsia" w:cs="Times New Roman" w:hint="eastAsia"/>
          <w:bCs/>
          <w:kern w:val="2"/>
          <w:sz w:val="28"/>
          <w:szCs w:val="28"/>
        </w:rPr>
        <w:t>5</w:t>
      </w:r>
      <w:r>
        <w:rPr>
          <w:rFonts w:asciiTheme="minorEastAsia" w:eastAsiaTheme="minorEastAsia" w:hAnsiTheme="minorEastAsia" w:cs="Times New Roman" w:hint="eastAsia"/>
          <w:bCs/>
          <w:kern w:val="2"/>
          <w:sz w:val="28"/>
          <w:szCs w:val="28"/>
        </w:rPr>
        <w:t>.9</w:t>
      </w:r>
      <w:r w:rsidR="00623D7F">
        <w:rPr>
          <w:rFonts w:asciiTheme="minorEastAsia" w:eastAsiaTheme="minorEastAsia" w:hAnsiTheme="minorEastAsia" w:cs="Times New Roman" w:hint="eastAsia"/>
          <w:bCs/>
          <w:kern w:val="2"/>
          <w:sz w:val="28"/>
          <w:szCs w:val="28"/>
        </w:rPr>
        <w:t>0</w:t>
      </w:r>
      <w:r w:rsidRPr="00F22830">
        <w:rPr>
          <w:rFonts w:asciiTheme="minorEastAsia" w:eastAsiaTheme="minorEastAsia" w:hAnsiTheme="minorEastAsia" w:cs="Times New Roman" w:hint="eastAsia"/>
          <w:bCs/>
          <w:kern w:val="2"/>
          <w:sz w:val="28"/>
          <w:szCs w:val="28"/>
        </w:rPr>
        <w:t>%。</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3、限制建设区</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rFonts w:asciiTheme="minorEastAsia" w:eastAsiaTheme="minorEastAsia" w:hAnsiTheme="minorEastAsia" w:cs="Times New Roman"/>
          <w:bCs/>
          <w:kern w:val="2"/>
          <w:sz w:val="28"/>
          <w:szCs w:val="28"/>
        </w:rPr>
      </w:pPr>
      <w:r w:rsidRPr="00F22830">
        <w:rPr>
          <w:rFonts w:asciiTheme="minorEastAsia" w:eastAsiaTheme="minorEastAsia" w:hAnsiTheme="minorEastAsia" w:cs="Times New Roman" w:hint="eastAsia"/>
          <w:bCs/>
          <w:kern w:val="2"/>
          <w:sz w:val="28"/>
          <w:szCs w:val="28"/>
        </w:rPr>
        <w:t>限制建设区是本辖区范围内除允许建设区、有条件建设区和禁止建设区外的其他区域，调整后该区面积</w:t>
      </w:r>
      <w:r w:rsidR="00623D7F" w:rsidRPr="00623D7F">
        <w:rPr>
          <w:rFonts w:asciiTheme="minorEastAsia" w:eastAsiaTheme="minorEastAsia" w:hAnsiTheme="minorEastAsia" w:cs="Times New Roman"/>
          <w:bCs/>
          <w:kern w:val="2"/>
          <w:sz w:val="28"/>
          <w:szCs w:val="28"/>
        </w:rPr>
        <w:t>5008.70</w:t>
      </w:r>
      <w:r w:rsidRPr="00F22830">
        <w:rPr>
          <w:rFonts w:asciiTheme="minorEastAsia" w:eastAsiaTheme="minorEastAsia" w:hAnsiTheme="minorEastAsia" w:cs="Times New Roman" w:hint="eastAsia"/>
          <w:bCs/>
          <w:kern w:val="2"/>
          <w:sz w:val="28"/>
          <w:szCs w:val="28"/>
        </w:rPr>
        <w:t>公顷，占全</w:t>
      </w:r>
      <w:r>
        <w:rPr>
          <w:rFonts w:asciiTheme="minorEastAsia" w:eastAsiaTheme="minorEastAsia" w:hAnsiTheme="minorEastAsia" w:cs="Times New Roman" w:hint="eastAsia"/>
          <w:bCs/>
          <w:kern w:val="2"/>
          <w:sz w:val="28"/>
          <w:szCs w:val="28"/>
        </w:rPr>
        <w:t>镇</w:t>
      </w:r>
      <w:r w:rsidRPr="00F22830">
        <w:rPr>
          <w:rFonts w:asciiTheme="minorEastAsia" w:eastAsiaTheme="minorEastAsia" w:hAnsiTheme="minorEastAsia" w:cs="Times New Roman" w:hint="eastAsia"/>
          <w:bCs/>
          <w:kern w:val="2"/>
          <w:sz w:val="28"/>
          <w:szCs w:val="28"/>
        </w:rPr>
        <w:t>土地总面积的</w:t>
      </w:r>
      <w:r>
        <w:rPr>
          <w:rFonts w:asciiTheme="minorEastAsia" w:eastAsiaTheme="minorEastAsia" w:hAnsiTheme="minorEastAsia" w:cs="Times New Roman" w:hint="eastAsia"/>
          <w:bCs/>
          <w:kern w:val="2"/>
          <w:sz w:val="28"/>
          <w:szCs w:val="28"/>
        </w:rPr>
        <w:t>5</w:t>
      </w:r>
      <w:r w:rsidR="00623D7F">
        <w:rPr>
          <w:rFonts w:asciiTheme="minorEastAsia" w:eastAsiaTheme="minorEastAsia" w:hAnsiTheme="minorEastAsia" w:cs="Times New Roman" w:hint="eastAsia"/>
          <w:bCs/>
          <w:kern w:val="2"/>
          <w:sz w:val="28"/>
          <w:szCs w:val="28"/>
        </w:rPr>
        <w:t>3</w:t>
      </w:r>
      <w:r>
        <w:rPr>
          <w:rFonts w:asciiTheme="minorEastAsia" w:eastAsiaTheme="minorEastAsia" w:hAnsiTheme="minorEastAsia" w:cs="Times New Roman" w:hint="eastAsia"/>
          <w:bCs/>
          <w:kern w:val="2"/>
          <w:sz w:val="28"/>
          <w:szCs w:val="28"/>
        </w:rPr>
        <w:t>.93</w:t>
      </w:r>
      <w:r w:rsidRPr="00F22830">
        <w:rPr>
          <w:rFonts w:asciiTheme="minorEastAsia" w:eastAsiaTheme="minorEastAsia" w:hAnsiTheme="minorEastAsia" w:cs="Times New Roman" w:hint="eastAsia"/>
          <w:bCs/>
          <w:kern w:val="2"/>
          <w:sz w:val="28"/>
          <w:szCs w:val="28"/>
        </w:rPr>
        <w:t>%。</w:t>
      </w:r>
    </w:p>
    <w:p w:rsidR="00C96C86" w:rsidRPr="00F22830" w:rsidRDefault="00C96C86" w:rsidP="009513FF">
      <w:pPr>
        <w:pStyle w:val="style1"/>
        <w:widowControl w:val="0"/>
        <w:shd w:val="clear" w:color="auto" w:fill="FFFFFF"/>
        <w:overflowPunct w:val="0"/>
        <w:spacing w:before="0" w:beforeAutospacing="0" w:after="0" w:afterAutospacing="0" w:line="360" w:lineRule="auto"/>
        <w:ind w:firstLineChars="200" w:firstLine="562"/>
        <w:jc w:val="both"/>
        <w:rPr>
          <w:rFonts w:asciiTheme="minorEastAsia" w:eastAsiaTheme="minorEastAsia" w:hAnsiTheme="minorEastAsia" w:cs="黑体"/>
          <w:b/>
          <w:bCs/>
          <w:sz w:val="28"/>
          <w:szCs w:val="28"/>
        </w:rPr>
      </w:pPr>
      <w:r w:rsidRPr="00F22830">
        <w:rPr>
          <w:rFonts w:asciiTheme="minorEastAsia" w:eastAsiaTheme="minorEastAsia" w:hAnsiTheme="minorEastAsia" w:cs="黑体" w:hint="eastAsia"/>
          <w:b/>
          <w:bCs/>
          <w:sz w:val="28"/>
          <w:szCs w:val="28"/>
        </w:rPr>
        <w:t>4、禁止建设区</w:t>
      </w:r>
    </w:p>
    <w:p w:rsidR="009A2BBF" w:rsidRPr="00C96C86" w:rsidRDefault="00C96C86" w:rsidP="009513FF">
      <w:pPr>
        <w:pStyle w:val="style1"/>
        <w:widowControl w:val="0"/>
        <w:shd w:val="clear" w:color="auto" w:fill="FFFFFF"/>
        <w:overflowPunct w:val="0"/>
        <w:spacing w:before="0" w:beforeAutospacing="0" w:after="0" w:afterAutospacing="0" w:line="360" w:lineRule="auto"/>
        <w:ind w:firstLineChars="200" w:firstLine="560"/>
        <w:jc w:val="both"/>
        <w:rPr>
          <w:sz w:val="28"/>
          <w:szCs w:val="28"/>
        </w:rPr>
      </w:pPr>
      <w:r w:rsidRPr="00F22830">
        <w:rPr>
          <w:rFonts w:asciiTheme="minorEastAsia" w:eastAsiaTheme="minorEastAsia" w:hAnsiTheme="minorEastAsia" w:hint="eastAsia"/>
          <w:bCs/>
          <w:sz w:val="28"/>
          <w:szCs w:val="28"/>
        </w:rPr>
        <w:t>禁止建设区是禁止建设用地边界所包含的空间范围，是具有重要资源、生态、环境和历史文化价值，必须禁止各类建设开发的区域。调整后该区面积</w:t>
      </w:r>
      <w:r>
        <w:rPr>
          <w:rFonts w:asciiTheme="minorEastAsia" w:eastAsiaTheme="minorEastAsia" w:hAnsiTheme="minorEastAsia" w:hint="eastAsia"/>
          <w:bCs/>
          <w:sz w:val="28"/>
          <w:szCs w:val="28"/>
        </w:rPr>
        <w:t>0.00</w:t>
      </w:r>
      <w:r w:rsidRPr="00F22830">
        <w:rPr>
          <w:rFonts w:asciiTheme="minorEastAsia" w:eastAsiaTheme="minorEastAsia" w:hAnsiTheme="minorEastAsia" w:hint="eastAsia"/>
          <w:bCs/>
          <w:sz w:val="28"/>
          <w:szCs w:val="28"/>
        </w:rPr>
        <w:t>公顷，占全</w:t>
      </w:r>
      <w:r>
        <w:rPr>
          <w:rFonts w:asciiTheme="minorEastAsia" w:eastAsiaTheme="minorEastAsia" w:hAnsiTheme="minorEastAsia" w:hint="eastAsia"/>
          <w:bCs/>
          <w:sz w:val="28"/>
          <w:szCs w:val="28"/>
        </w:rPr>
        <w:t>镇</w:t>
      </w:r>
      <w:r w:rsidRPr="00F22830">
        <w:rPr>
          <w:rFonts w:asciiTheme="minorEastAsia" w:eastAsiaTheme="minorEastAsia" w:hAnsiTheme="minorEastAsia" w:hint="eastAsia"/>
          <w:bCs/>
          <w:sz w:val="28"/>
          <w:szCs w:val="28"/>
        </w:rPr>
        <w:t>土地总面积的</w:t>
      </w:r>
      <w:r>
        <w:rPr>
          <w:rFonts w:asciiTheme="minorEastAsia" w:eastAsiaTheme="minorEastAsia" w:hAnsiTheme="minorEastAsia" w:hint="eastAsia"/>
          <w:bCs/>
          <w:sz w:val="28"/>
          <w:szCs w:val="28"/>
        </w:rPr>
        <w:t>0.00</w:t>
      </w:r>
      <w:r w:rsidRPr="00F22830">
        <w:rPr>
          <w:rFonts w:asciiTheme="minorEastAsia" w:eastAsiaTheme="minorEastAsia" w:hAnsiTheme="minorEastAsia" w:hint="eastAsia"/>
          <w:bCs/>
          <w:sz w:val="28"/>
          <w:szCs w:val="28"/>
        </w:rPr>
        <w:t xml:space="preserve"> %。</w:t>
      </w:r>
    </w:p>
    <w:p w:rsidR="00C5111E" w:rsidRPr="0073009C" w:rsidRDefault="00C5111E" w:rsidP="00697CAB">
      <w:pPr>
        <w:pStyle w:val="1"/>
        <w:jc w:val="left"/>
        <w:rPr>
          <w:rFonts w:ascii="宋体" w:eastAsia="宋体" w:hAnsi="宋体"/>
        </w:rPr>
      </w:pPr>
      <w:bookmarkStart w:id="25" w:name="_Toc499825208"/>
      <w:r w:rsidRPr="0073009C">
        <w:rPr>
          <w:rFonts w:ascii="宋体" w:eastAsia="宋体" w:hAnsi="宋体" w:hint="eastAsia"/>
        </w:rPr>
        <w:t>六、保障措施</w:t>
      </w:r>
      <w:bookmarkEnd w:id="25"/>
    </w:p>
    <w:p w:rsidR="00C5111E" w:rsidRPr="0073009C" w:rsidRDefault="00C5111E" w:rsidP="00E85E32">
      <w:pPr>
        <w:pStyle w:val="2"/>
        <w:rPr>
          <w:rFonts w:ascii="宋体" w:eastAsia="宋体" w:hAnsi="宋体"/>
        </w:rPr>
      </w:pPr>
      <w:bookmarkStart w:id="26" w:name="_Toc499825209"/>
      <w:r w:rsidRPr="0073009C">
        <w:rPr>
          <w:rFonts w:ascii="宋体" w:eastAsia="宋体" w:hAnsi="宋体" w:hint="eastAsia"/>
        </w:rPr>
        <w:t>（</w:t>
      </w:r>
      <w:proofErr w:type="spellStart"/>
      <w:r w:rsidRPr="0073009C">
        <w:rPr>
          <w:rFonts w:ascii="宋体" w:eastAsia="宋体" w:hAnsi="宋体" w:hint="eastAsia"/>
        </w:rPr>
        <w:t>一）严格执行规划执法监督与责任追究制度</w:t>
      </w:r>
      <w:bookmarkEnd w:id="26"/>
      <w:proofErr w:type="spellEnd"/>
    </w:p>
    <w:p w:rsidR="00C5111E" w:rsidRPr="0073009C" w:rsidRDefault="00C5111E" w:rsidP="009513FF">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建立土地执法监管长效机制，推行违法惩处政策措施，相关部门定期对规划实施情况进行监督检查，把规划实施监督纳入日常土地执法监察工作中，保障规划各项任务目标的实现。对违反规划行为，要严肃追究责任，依法处分。</w:t>
      </w:r>
    </w:p>
    <w:p w:rsidR="00C5111E" w:rsidRPr="0073009C" w:rsidRDefault="00C5111E" w:rsidP="00E85E32">
      <w:pPr>
        <w:pStyle w:val="2"/>
        <w:rPr>
          <w:rFonts w:ascii="宋体" w:eastAsia="宋体" w:hAnsi="宋体"/>
        </w:rPr>
      </w:pPr>
      <w:bookmarkStart w:id="27" w:name="_Toc499825210"/>
      <w:r w:rsidRPr="0073009C">
        <w:rPr>
          <w:rFonts w:ascii="宋体" w:eastAsia="宋体" w:hAnsi="宋体" w:hint="eastAsia"/>
        </w:rPr>
        <w:t>（</w:t>
      </w:r>
      <w:proofErr w:type="spellStart"/>
      <w:r w:rsidRPr="0073009C">
        <w:rPr>
          <w:rFonts w:ascii="宋体" w:eastAsia="宋体" w:hAnsi="宋体" w:hint="eastAsia"/>
        </w:rPr>
        <w:t>二）完善耕地保护政策和机制</w:t>
      </w:r>
      <w:bookmarkEnd w:id="27"/>
      <w:proofErr w:type="spellEnd"/>
    </w:p>
    <w:p w:rsidR="00C5111E" w:rsidRPr="0073009C" w:rsidRDefault="00C5111E" w:rsidP="009513FF">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健全耕地保护补偿制度，充分调动农民保护耕地的积极性与主动性。加强和改进耕地占补平衡，综合运用多种政策平台，多措并举，严格落实耕地占一补一、占优补优，严格耕地占补平衡实施监管，坚决防止补充数量质量不到位的问题。以提高耕地产能为目标，总结地</w:t>
      </w:r>
      <w:r w:rsidRPr="0073009C">
        <w:rPr>
          <w:rFonts w:ascii="宋体" w:hAnsi="宋体" w:cs="宋体" w:hint="eastAsia"/>
          <w:kern w:val="0"/>
          <w:sz w:val="28"/>
          <w:szCs w:val="28"/>
        </w:rPr>
        <w:lastRenderedPageBreak/>
        <w:t>方经验、完善政策措施，全面推进建设占用耕地耕作层土壤剥离再利用工作。实施耕地质量保护与提升行动，加强耕地内在质量建设，实现“藏粮于地”。</w:t>
      </w:r>
    </w:p>
    <w:p w:rsidR="00C5111E" w:rsidRPr="0073009C" w:rsidRDefault="00C5111E" w:rsidP="00E85E32">
      <w:pPr>
        <w:pStyle w:val="2"/>
        <w:rPr>
          <w:rFonts w:ascii="宋体" w:eastAsia="宋体" w:hAnsi="宋体"/>
        </w:rPr>
      </w:pPr>
      <w:bookmarkStart w:id="28" w:name="_Toc499825211"/>
      <w:r w:rsidRPr="0073009C">
        <w:rPr>
          <w:rFonts w:ascii="宋体" w:eastAsia="宋体" w:hAnsi="宋体" w:hint="eastAsia"/>
        </w:rPr>
        <w:t>（</w:t>
      </w:r>
      <w:proofErr w:type="spellStart"/>
      <w:r w:rsidRPr="0073009C">
        <w:rPr>
          <w:rFonts w:ascii="宋体" w:eastAsia="宋体" w:hAnsi="宋体" w:hint="eastAsia"/>
        </w:rPr>
        <w:t>三）健全土地节约集约利用机制</w:t>
      </w:r>
      <w:bookmarkEnd w:id="28"/>
      <w:proofErr w:type="spellEnd"/>
    </w:p>
    <w:p w:rsidR="00C5111E" w:rsidRPr="0073009C" w:rsidRDefault="00C5111E" w:rsidP="009513FF">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加强相关规划与土地利用总体规划的协调衔接，相关规划在土地利用上的安排应符合土地利用总体规划确定的用地规模和总体布局。以二次调查成果、土地利用总体规划和城市（镇）总体规划为基础，加快划定永久基本农田、城市开发边界和生态保护红线，推进“多规合一”。全面实行城镇建设用地增加与农村建设用地减少相挂钩的政策。建立城镇低效用地再开发激励机制，规范推进工矿废弃地复垦利用和低丘缓坡荒滩等未利用地开发利用，严禁随意侵占或破坏林地、草地等生态用地。</w:t>
      </w:r>
    </w:p>
    <w:p w:rsidR="00C5111E" w:rsidRPr="0073009C" w:rsidRDefault="00C5111E" w:rsidP="00E85E32">
      <w:pPr>
        <w:pStyle w:val="2"/>
        <w:rPr>
          <w:rFonts w:ascii="宋体" w:eastAsia="宋体" w:hAnsi="宋体"/>
        </w:rPr>
      </w:pPr>
      <w:bookmarkStart w:id="29" w:name="_Toc499825212"/>
      <w:r w:rsidRPr="0073009C">
        <w:rPr>
          <w:rFonts w:ascii="宋体" w:eastAsia="宋体" w:hAnsi="宋体" w:hint="eastAsia"/>
        </w:rPr>
        <w:t>（</w:t>
      </w:r>
      <w:proofErr w:type="spellStart"/>
      <w:r w:rsidRPr="0073009C">
        <w:rPr>
          <w:rFonts w:ascii="宋体" w:eastAsia="宋体" w:hAnsi="宋体" w:hint="eastAsia"/>
        </w:rPr>
        <w:t>四）加大生态保护力度</w:t>
      </w:r>
      <w:bookmarkEnd w:id="29"/>
      <w:proofErr w:type="spellEnd"/>
    </w:p>
    <w:p w:rsidR="00C5111E" w:rsidRPr="0073009C" w:rsidRDefault="00C5111E" w:rsidP="009513FF">
      <w:pPr>
        <w:overflowPunct w:val="0"/>
        <w:spacing w:line="360" w:lineRule="auto"/>
        <w:ind w:firstLineChars="200" w:firstLine="560"/>
        <w:rPr>
          <w:rFonts w:ascii="宋体" w:hAnsi="宋体" w:cs="宋体"/>
          <w:kern w:val="0"/>
          <w:sz w:val="28"/>
          <w:szCs w:val="28"/>
        </w:rPr>
      </w:pPr>
      <w:r w:rsidRPr="0073009C">
        <w:rPr>
          <w:rFonts w:ascii="宋体" w:hAnsi="宋体" w:cs="宋体" w:hint="eastAsia"/>
          <w:kern w:val="0"/>
          <w:sz w:val="28"/>
          <w:szCs w:val="28"/>
        </w:rPr>
        <w:t>把节约放在优先位置，进一步严格土地用途管制，控制耕地、林地、草地等转为建设用地，以最少的土地资源消耗支撑经济社会持</w:t>
      </w:r>
      <w:r w:rsidR="00CB6B7B">
        <w:rPr>
          <w:rFonts w:ascii="宋体" w:hAnsi="宋体" w:cs="宋体" w:hint="eastAsia"/>
          <w:kern w:val="0"/>
          <w:sz w:val="28"/>
          <w:szCs w:val="28"/>
        </w:rPr>
        <w:t>可</w:t>
      </w:r>
      <w:r w:rsidRPr="0073009C">
        <w:rPr>
          <w:rFonts w:ascii="宋体" w:hAnsi="宋体" w:cs="宋体" w:hint="eastAsia"/>
          <w:kern w:val="0"/>
          <w:sz w:val="28"/>
          <w:szCs w:val="28"/>
        </w:rPr>
        <w:t>续发展。在土地利用总体规划实施管理中，把生态文明建设放在突出位置，优化国土空间开发格局，统筹协调城乡结构和空间布局，继续推进退耕还林还草、天然林保护等生态建设工程，加快实施国土综合整治，统筹考虑山水林田湖，按照宜耕则耕、宜林则林、宜草则草、宜荒则荒的原则，全面做好保护和修复，促进各类自然生态系统安全</w:t>
      </w:r>
      <w:r w:rsidRPr="0073009C">
        <w:rPr>
          <w:rFonts w:ascii="宋体" w:hAnsi="宋体" w:cs="宋体" w:hint="eastAsia"/>
          <w:kern w:val="0"/>
          <w:sz w:val="28"/>
          <w:szCs w:val="28"/>
        </w:rPr>
        <w:lastRenderedPageBreak/>
        <w:t>稳定。</w:t>
      </w:r>
    </w:p>
    <w:p w:rsidR="00C5111E" w:rsidRPr="0073009C" w:rsidRDefault="00C5111E" w:rsidP="00E85E32">
      <w:pPr>
        <w:pStyle w:val="2"/>
        <w:rPr>
          <w:rFonts w:ascii="宋体" w:eastAsia="宋体" w:hAnsi="宋体"/>
        </w:rPr>
      </w:pPr>
      <w:bookmarkStart w:id="30" w:name="_Toc499825213"/>
      <w:r w:rsidRPr="0073009C">
        <w:rPr>
          <w:rFonts w:ascii="宋体" w:eastAsia="宋体" w:hAnsi="宋体" w:hint="eastAsia"/>
        </w:rPr>
        <w:t>（</w:t>
      </w:r>
      <w:proofErr w:type="spellStart"/>
      <w:r w:rsidRPr="0073009C">
        <w:rPr>
          <w:rFonts w:ascii="宋体" w:eastAsia="宋体" w:hAnsi="宋体" w:hint="eastAsia"/>
        </w:rPr>
        <w:t>五）同步更新规划数据库</w:t>
      </w:r>
      <w:bookmarkEnd w:id="30"/>
      <w:proofErr w:type="spellEnd"/>
    </w:p>
    <w:p w:rsidR="00290368" w:rsidRPr="0073009C" w:rsidRDefault="00C5111E" w:rsidP="009513FF">
      <w:pPr>
        <w:overflowPunct w:val="0"/>
        <w:spacing w:line="360" w:lineRule="auto"/>
        <w:ind w:firstLineChars="200" w:firstLine="560"/>
        <w:rPr>
          <w:b/>
          <w:bCs/>
          <w:sz w:val="28"/>
          <w:szCs w:val="28"/>
        </w:rPr>
      </w:pPr>
      <w:r w:rsidRPr="0073009C">
        <w:rPr>
          <w:rFonts w:ascii="宋体" w:hAnsi="宋体" w:cs="宋体" w:hint="eastAsia"/>
          <w:kern w:val="0"/>
          <w:sz w:val="28"/>
          <w:szCs w:val="28"/>
        </w:rPr>
        <w:t>结合土地利用总体规划调整完善，统筹安排、同步更新规划数据库，重点更新规划图层。做好质量核查，确保耕地保有量、基本农田保护面积、建设用地规模等符合要求，做到图、数和实地相一致，保持规划数据库的现势性。</w:t>
      </w:r>
    </w:p>
    <w:p w:rsidR="00290368" w:rsidRPr="0073009C" w:rsidRDefault="00290368" w:rsidP="009513FF">
      <w:pPr>
        <w:pStyle w:val="style1"/>
        <w:widowControl w:val="0"/>
        <w:shd w:val="clear" w:color="auto" w:fill="FFFFFF"/>
        <w:overflowPunct w:val="0"/>
        <w:spacing w:before="0" w:beforeAutospacing="0" w:after="0" w:afterAutospacing="0" w:line="360" w:lineRule="auto"/>
        <w:ind w:firstLineChars="196" w:firstLine="551"/>
        <w:jc w:val="both"/>
        <w:rPr>
          <w:b/>
          <w:bCs/>
          <w:sz w:val="28"/>
          <w:szCs w:val="28"/>
        </w:rPr>
        <w:sectPr w:rsidR="00290368" w:rsidRPr="0073009C">
          <w:footerReference w:type="default" r:id="rId10"/>
          <w:pgSz w:w="11906" w:h="16838"/>
          <w:pgMar w:top="1440" w:right="1800" w:bottom="1440" w:left="1800" w:header="851" w:footer="992" w:gutter="0"/>
          <w:cols w:space="720"/>
          <w:docGrid w:type="lines" w:linePitch="312"/>
        </w:sectPr>
      </w:pPr>
    </w:p>
    <w:p w:rsidR="00290368" w:rsidRDefault="00290368" w:rsidP="00290368">
      <w:pPr>
        <w:pStyle w:val="1"/>
        <w:jc w:val="left"/>
        <w:rPr>
          <w:rFonts w:ascii="宋体" w:eastAsia="宋体" w:hAnsi="宋体"/>
        </w:rPr>
      </w:pPr>
      <w:bookmarkStart w:id="31" w:name="_Toc499825214"/>
      <w:r w:rsidRPr="0073009C">
        <w:rPr>
          <w:rFonts w:ascii="宋体" w:eastAsia="宋体" w:hAnsi="宋体" w:hint="eastAsia"/>
        </w:rPr>
        <w:lastRenderedPageBreak/>
        <w:t>附件</w:t>
      </w:r>
      <w:bookmarkEnd w:id="31"/>
    </w:p>
    <w:p w:rsidR="004C566F" w:rsidRPr="00CF7B9D" w:rsidRDefault="004C566F" w:rsidP="004C566F">
      <w:pPr>
        <w:pStyle w:val="2"/>
        <w:spacing w:before="120" w:after="120"/>
        <w:ind w:firstLineChars="0" w:firstLine="0"/>
        <w:jc w:val="center"/>
        <w:rPr>
          <w:lang w:eastAsia="zh-CN"/>
        </w:rPr>
      </w:pPr>
      <w:bookmarkStart w:id="32" w:name="_Toc465350132"/>
      <w:bookmarkStart w:id="33" w:name="_Toc468777845"/>
      <w:bookmarkStart w:id="34" w:name="_Toc499825215"/>
      <w:bookmarkStart w:id="35" w:name="_Toc464746720"/>
      <w:r>
        <w:rPr>
          <w:lang w:eastAsia="zh-CN"/>
        </w:rPr>
        <w:t>附</w:t>
      </w:r>
      <w:r w:rsidRPr="00CF7B9D">
        <w:rPr>
          <w:lang w:eastAsia="zh-CN"/>
        </w:rPr>
        <w:t>表</w:t>
      </w:r>
      <w:r w:rsidR="00C765BD">
        <w:rPr>
          <w:rFonts w:hint="eastAsia"/>
          <w:lang w:eastAsia="zh-CN"/>
        </w:rPr>
        <w:t>1</w:t>
      </w:r>
      <w:r>
        <w:rPr>
          <w:rFonts w:hint="eastAsia"/>
          <w:lang w:eastAsia="zh-CN"/>
        </w:rPr>
        <w:t xml:space="preserve"> </w:t>
      </w:r>
      <w:r w:rsidR="00ED0AE3">
        <w:rPr>
          <w:lang w:eastAsia="zh-CN"/>
        </w:rPr>
        <w:t xml:space="preserve"> </w:t>
      </w:r>
      <w:r>
        <w:rPr>
          <w:rFonts w:hint="eastAsia"/>
          <w:lang w:eastAsia="zh-CN"/>
        </w:rPr>
        <w:t>三元区</w:t>
      </w:r>
      <w:r w:rsidR="00C765BD">
        <w:rPr>
          <w:rFonts w:hint="eastAsia"/>
          <w:lang w:eastAsia="zh-CN"/>
        </w:rPr>
        <w:t>城东乡</w:t>
      </w:r>
      <w:r w:rsidRPr="00CF7B9D">
        <w:rPr>
          <w:lang w:eastAsia="zh-CN"/>
        </w:rPr>
        <w:t>土地利用现状表（</w:t>
      </w:r>
      <w:r>
        <w:rPr>
          <w:lang w:eastAsia="zh-CN"/>
        </w:rPr>
        <w:t>201</w:t>
      </w:r>
      <w:r>
        <w:rPr>
          <w:rFonts w:hint="eastAsia"/>
          <w:lang w:eastAsia="zh-CN"/>
        </w:rPr>
        <w:t>4</w:t>
      </w:r>
      <w:r w:rsidRPr="00CF7B9D">
        <w:rPr>
          <w:lang w:eastAsia="zh-CN"/>
        </w:rPr>
        <w:t>年）</w:t>
      </w:r>
      <w:bookmarkEnd w:id="32"/>
      <w:bookmarkEnd w:id="33"/>
      <w:bookmarkEnd w:id="34"/>
    </w:p>
    <w:p w:rsidR="004C566F" w:rsidRPr="005C7EDC" w:rsidRDefault="004C566F" w:rsidP="004C566F">
      <w:pPr>
        <w:pStyle w:val="21"/>
        <w:jc w:val="right"/>
        <w:rPr>
          <w:rFonts w:ascii="仿宋" w:eastAsia="仿宋" w:hAnsi="仿宋"/>
          <w:lang w:eastAsia="zh-CN"/>
        </w:rPr>
      </w:pPr>
      <w:r w:rsidRPr="005C7EDC">
        <w:rPr>
          <w:rFonts w:ascii="仿宋" w:eastAsia="仿宋" w:hAnsi="仿宋"/>
          <w:lang w:eastAsia="zh-CN"/>
        </w:rPr>
        <w:t>单位：公顷、%</w:t>
      </w:r>
    </w:p>
    <w:tbl>
      <w:tblPr>
        <w:tblW w:w="5000" w:type="pct"/>
        <w:tblLook w:val="04A0" w:firstRow="1" w:lastRow="0" w:firstColumn="1" w:lastColumn="0" w:noHBand="0" w:noVBand="1"/>
      </w:tblPr>
      <w:tblGrid>
        <w:gridCol w:w="1387"/>
        <w:gridCol w:w="977"/>
        <w:gridCol w:w="2731"/>
        <w:gridCol w:w="1752"/>
        <w:gridCol w:w="1682"/>
      </w:tblGrid>
      <w:tr w:rsidR="004C566F" w:rsidRPr="005C7EDC" w:rsidTr="002B4ACE">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566F" w:rsidRPr="005C7EDC" w:rsidRDefault="004C566F" w:rsidP="00637999">
            <w:pPr>
              <w:widowControl/>
              <w:ind w:firstLine="562"/>
              <w:jc w:val="center"/>
              <w:rPr>
                <w:rFonts w:ascii="仿宋" w:eastAsia="仿宋" w:hAnsi="仿宋"/>
                <w:b/>
                <w:bCs/>
                <w:color w:val="000000"/>
                <w:sz w:val="24"/>
              </w:rPr>
            </w:pPr>
            <w:r w:rsidRPr="005C7EDC">
              <w:rPr>
                <w:rFonts w:ascii="仿宋" w:eastAsia="仿宋" w:hAnsi="仿宋"/>
                <w:b/>
                <w:bCs/>
                <w:color w:val="000000"/>
                <w:sz w:val="24"/>
              </w:rPr>
              <w:t>地类</w:t>
            </w:r>
          </w:p>
        </w:tc>
        <w:tc>
          <w:tcPr>
            <w:tcW w:w="1027" w:type="pct"/>
            <w:tcBorders>
              <w:top w:val="single" w:sz="4" w:space="0" w:color="auto"/>
              <w:left w:val="nil"/>
              <w:bottom w:val="single" w:sz="4" w:space="0" w:color="auto"/>
              <w:right w:val="single" w:sz="4" w:space="0" w:color="auto"/>
            </w:tcBorders>
            <w:shd w:val="clear" w:color="auto" w:fill="auto"/>
            <w:vAlign w:val="center"/>
            <w:hideMark/>
          </w:tcPr>
          <w:p w:rsidR="004C566F" w:rsidRPr="005C7EDC" w:rsidRDefault="004C566F" w:rsidP="00637999">
            <w:pPr>
              <w:widowControl/>
              <w:jc w:val="center"/>
              <w:rPr>
                <w:rFonts w:ascii="仿宋" w:eastAsia="仿宋" w:hAnsi="仿宋"/>
                <w:b/>
                <w:bCs/>
                <w:color w:val="000000"/>
                <w:sz w:val="24"/>
              </w:rPr>
            </w:pPr>
            <w:r w:rsidRPr="005C7EDC">
              <w:rPr>
                <w:rFonts w:ascii="仿宋" w:eastAsia="仿宋" w:hAnsi="仿宋"/>
                <w:b/>
                <w:bCs/>
                <w:color w:val="000000"/>
                <w:sz w:val="24"/>
              </w:rPr>
              <w:t>面积</w:t>
            </w:r>
          </w:p>
        </w:tc>
        <w:tc>
          <w:tcPr>
            <w:tcW w:w="986" w:type="pct"/>
            <w:tcBorders>
              <w:top w:val="single" w:sz="4" w:space="0" w:color="auto"/>
              <w:left w:val="nil"/>
              <w:bottom w:val="single" w:sz="4" w:space="0" w:color="auto"/>
              <w:right w:val="single" w:sz="4" w:space="0" w:color="auto"/>
            </w:tcBorders>
            <w:shd w:val="clear" w:color="auto" w:fill="auto"/>
            <w:vAlign w:val="center"/>
            <w:hideMark/>
          </w:tcPr>
          <w:p w:rsidR="004C566F" w:rsidRPr="005C7EDC" w:rsidRDefault="004C566F" w:rsidP="00637999">
            <w:pPr>
              <w:widowControl/>
              <w:jc w:val="center"/>
              <w:rPr>
                <w:rFonts w:ascii="仿宋" w:eastAsia="仿宋" w:hAnsi="仿宋" w:cs="宋体"/>
                <w:b/>
                <w:bCs/>
                <w:color w:val="000000"/>
                <w:sz w:val="24"/>
              </w:rPr>
            </w:pPr>
            <w:r w:rsidRPr="005C7EDC">
              <w:rPr>
                <w:rFonts w:ascii="仿宋" w:eastAsia="仿宋" w:hAnsi="仿宋" w:cs="宋体" w:hint="eastAsia"/>
                <w:b/>
                <w:bCs/>
                <w:color w:val="000000"/>
                <w:sz w:val="24"/>
              </w:rPr>
              <w:t>占土地总面积比重</w:t>
            </w:r>
          </w:p>
        </w:tc>
      </w:tr>
      <w:tr w:rsidR="00BC2773" w:rsidRPr="005C7EDC" w:rsidTr="00186F8A">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农用地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耕地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170.72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1.84 </w:t>
            </w:r>
          </w:p>
        </w:tc>
      </w:tr>
      <w:tr w:rsidR="00BC2773" w:rsidRPr="005C7EDC" w:rsidTr="00186F8A">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园地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430.33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4.63 </w:t>
            </w:r>
          </w:p>
        </w:tc>
      </w:tr>
      <w:tr w:rsidR="00BC2773" w:rsidRPr="005C7EDC" w:rsidTr="00186F8A">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林地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6383.27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68.70 </w:t>
            </w:r>
          </w:p>
        </w:tc>
      </w:tr>
      <w:tr w:rsidR="00BC2773" w:rsidRPr="005C7EDC" w:rsidTr="00186F8A">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草地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0.00 </w:t>
            </w:r>
          </w:p>
        </w:tc>
      </w:tr>
      <w:tr w:rsidR="00BC2773" w:rsidRPr="005C7EDC" w:rsidTr="00186F8A">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其他农用地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143.58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1.55 </w:t>
            </w:r>
          </w:p>
        </w:tc>
      </w:tr>
      <w:tr w:rsidR="00BC2773" w:rsidRPr="005C7EDC" w:rsidTr="00186F8A">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7127.90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76.71 </w:t>
            </w:r>
          </w:p>
        </w:tc>
      </w:tr>
      <w:tr w:rsidR="00BC2773" w:rsidRPr="005C7EDC" w:rsidTr="00C765BD">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建设用地</w:t>
            </w:r>
          </w:p>
        </w:tc>
        <w:tc>
          <w:tcPr>
            <w:tcW w:w="573" w:type="pct"/>
            <w:vMerge w:val="restart"/>
            <w:tcBorders>
              <w:top w:val="nil"/>
              <w:left w:val="single" w:sz="4" w:space="0" w:color="auto"/>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城乡建设用地</w:t>
            </w: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城市</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1003.67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10.80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建制镇</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361.35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3.89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农村居民点</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110.80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1.19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采矿用地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14.28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0.15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其他独立建设用地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0.00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0.00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57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1601" w:type="pct"/>
            <w:tcBorders>
              <w:top w:val="nil"/>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小计</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1493.10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16.07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交通水利用地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220.46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2.37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其他建设用地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15.63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0.17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1729.19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18.61 </w:t>
            </w:r>
          </w:p>
        </w:tc>
      </w:tr>
      <w:tr w:rsidR="00BC2773" w:rsidRPr="005C7EDC" w:rsidTr="00C765BD">
        <w:trPr>
          <w:trHeight w:val="340"/>
        </w:trPr>
        <w:tc>
          <w:tcPr>
            <w:tcW w:w="813" w:type="pct"/>
            <w:vMerge w:val="restart"/>
            <w:tcBorders>
              <w:top w:val="nil"/>
              <w:left w:val="single" w:sz="4" w:space="0" w:color="auto"/>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未利用地</w:t>
            </w: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水域</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270.33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2.91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滩涂沼泽</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4.67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0.05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自然保留地</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159.94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1.72 </w:t>
            </w:r>
          </w:p>
        </w:tc>
      </w:tr>
      <w:tr w:rsidR="00BC2773" w:rsidRPr="005C7EDC" w:rsidTr="00C765BD">
        <w:trPr>
          <w:trHeight w:val="340"/>
        </w:trPr>
        <w:tc>
          <w:tcPr>
            <w:tcW w:w="813" w:type="pct"/>
            <w:vMerge/>
            <w:tcBorders>
              <w:top w:val="nil"/>
              <w:left w:val="single" w:sz="4" w:space="0" w:color="auto"/>
              <w:bottom w:val="single" w:sz="4" w:space="0" w:color="auto"/>
              <w:right w:val="single" w:sz="4" w:space="0" w:color="auto"/>
            </w:tcBorders>
            <w:vAlign w:val="center"/>
            <w:hideMark/>
          </w:tcPr>
          <w:p w:rsidR="00BC2773" w:rsidRPr="005C7EDC" w:rsidRDefault="00BC2773" w:rsidP="00637999">
            <w:pPr>
              <w:widowControl/>
              <w:jc w:val="left"/>
              <w:rPr>
                <w:rFonts w:ascii="仿宋" w:eastAsia="仿宋" w:hAnsi="仿宋"/>
                <w:b/>
                <w:bCs/>
                <w:color w:val="000000"/>
                <w:sz w:val="24"/>
              </w:rPr>
            </w:pPr>
          </w:p>
        </w:tc>
        <w:tc>
          <w:tcPr>
            <w:tcW w:w="2174" w:type="pct"/>
            <w:gridSpan w:val="2"/>
            <w:tcBorders>
              <w:top w:val="single" w:sz="4" w:space="0" w:color="auto"/>
              <w:left w:val="nil"/>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总计</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434.94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4.68 </w:t>
            </w:r>
          </w:p>
        </w:tc>
      </w:tr>
      <w:tr w:rsidR="00BC2773" w:rsidRPr="005C7EDC" w:rsidTr="00C765BD">
        <w:trPr>
          <w:trHeight w:val="340"/>
        </w:trPr>
        <w:tc>
          <w:tcPr>
            <w:tcW w:w="2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C2773" w:rsidRPr="005C7EDC" w:rsidRDefault="00BC2773" w:rsidP="00637999">
            <w:pPr>
              <w:widowControl/>
              <w:rPr>
                <w:rFonts w:ascii="仿宋" w:eastAsia="仿宋" w:hAnsi="仿宋"/>
                <w:b/>
                <w:bCs/>
                <w:color w:val="000000"/>
                <w:sz w:val="24"/>
              </w:rPr>
            </w:pPr>
            <w:r w:rsidRPr="005C7EDC">
              <w:rPr>
                <w:rFonts w:ascii="仿宋" w:eastAsia="仿宋" w:hAnsi="仿宋"/>
                <w:b/>
                <w:bCs/>
                <w:color w:val="000000"/>
                <w:sz w:val="24"/>
              </w:rPr>
              <w:t>土地总面积</w:t>
            </w:r>
          </w:p>
        </w:tc>
        <w:tc>
          <w:tcPr>
            <w:tcW w:w="1027"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9292.03 </w:t>
            </w:r>
          </w:p>
        </w:tc>
        <w:tc>
          <w:tcPr>
            <w:tcW w:w="986" w:type="pct"/>
            <w:tcBorders>
              <w:top w:val="nil"/>
              <w:left w:val="nil"/>
              <w:bottom w:val="single" w:sz="4" w:space="0" w:color="auto"/>
              <w:right w:val="single" w:sz="4" w:space="0" w:color="auto"/>
            </w:tcBorders>
            <w:shd w:val="clear" w:color="auto" w:fill="auto"/>
            <w:noWrap/>
            <w:vAlign w:val="center"/>
          </w:tcPr>
          <w:p w:rsidR="00BC2773" w:rsidRPr="005C7EDC" w:rsidRDefault="00BC2773">
            <w:pPr>
              <w:jc w:val="right"/>
              <w:rPr>
                <w:rFonts w:eastAsia="仿宋"/>
                <w:sz w:val="24"/>
              </w:rPr>
            </w:pPr>
            <w:r w:rsidRPr="005C7EDC">
              <w:rPr>
                <w:rFonts w:eastAsia="仿宋"/>
                <w:sz w:val="24"/>
              </w:rPr>
              <w:t xml:space="preserve">100.00 </w:t>
            </w:r>
          </w:p>
        </w:tc>
      </w:tr>
    </w:tbl>
    <w:p w:rsidR="004C566F" w:rsidRPr="005C7EDC" w:rsidRDefault="004C566F" w:rsidP="004C566F">
      <w:pPr>
        <w:pStyle w:val="af4"/>
        <w:rPr>
          <w:rFonts w:ascii="仿宋" w:eastAsia="仿宋" w:hAnsi="仿宋"/>
          <w:noProof/>
        </w:rPr>
      </w:pPr>
      <w:r w:rsidRPr="005C7EDC">
        <w:rPr>
          <w:rFonts w:ascii="仿宋" w:eastAsia="仿宋" w:hAnsi="仿宋" w:hint="eastAsia"/>
          <w:noProof/>
        </w:rPr>
        <w:t>注：数据来源于</w:t>
      </w:r>
      <w:r w:rsidRPr="005C7EDC">
        <w:rPr>
          <w:rFonts w:ascii="仿宋" w:eastAsia="仿宋" w:hAnsi="仿宋" w:hint="eastAsia"/>
        </w:rPr>
        <w:t>2014年土地利用变更调查成果</w:t>
      </w:r>
      <w:r w:rsidRPr="005C7EDC">
        <w:rPr>
          <w:rFonts w:ascii="仿宋" w:eastAsia="仿宋" w:hAnsi="仿宋" w:hint="eastAsia"/>
          <w:noProof/>
        </w:rPr>
        <w:t>。</w:t>
      </w:r>
    </w:p>
    <w:p w:rsidR="004C566F" w:rsidRPr="00C37392" w:rsidRDefault="004C566F" w:rsidP="004C566F">
      <w:pPr>
        <w:ind w:firstLine="560"/>
      </w:pPr>
    </w:p>
    <w:p w:rsidR="004C566F" w:rsidRPr="00C37392" w:rsidRDefault="004C566F" w:rsidP="004C566F">
      <w:pPr>
        <w:ind w:firstLine="560"/>
        <w:sectPr w:rsidR="004C566F" w:rsidRPr="00C37392" w:rsidSect="00637999">
          <w:footerReference w:type="default" r:id="rId11"/>
          <w:pgSz w:w="11907" w:h="16839" w:code="9"/>
          <w:pgMar w:top="1440" w:right="1797" w:bottom="1440" w:left="1797" w:header="879" w:footer="975" w:gutter="0"/>
          <w:cols w:space="720"/>
          <w:docGrid w:linePitch="381"/>
        </w:sectPr>
      </w:pPr>
    </w:p>
    <w:p w:rsidR="004C566F" w:rsidRDefault="004C566F" w:rsidP="004C566F">
      <w:pPr>
        <w:pStyle w:val="2"/>
        <w:spacing w:before="120" w:after="120"/>
        <w:ind w:firstLineChars="0" w:firstLine="0"/>
        <w:jc w:val="center"/>
        <w:rPr>
          <w:lang w:eastAsia="zh-CN"/>
        </w:rPr>
      </w:pPr>
      <w:bookmarkStart w:id="36" w:name="_Toc468777846"/>
      <w:bookmarkStart w:id="37" w:name="_Toc499825216"/>
      <w:r w:rsidRPr="003003E5">
        <w:rPr>
          <w:rFonts w:hint="eastAsia"/>
          <w:lang w:eastAsia="zh-CN"/>
        </w:rPr>
        <w:lastRenderedPageBreak/>
        <w:t>附</w:t>
      </w:r>
      <w:r w:rsidRPr="003003E5">
        <w:rPr>
          <w:lang w:eastAsia="zh-CN"/>
        </w:rPr>
        <w:t>表</w:t>
      </w:r>
      <w:r w:rsidR="00C765BD">
        <w:rPr>
          <w:rFonts w:hint="eastAsia"/>
          <w:lang w:eastAsia="zh-CN"/>
        </w:rPr>
        <w:t>2</w:t>
      </w:r>
      <w:r>
        <w:rPr>
          <w:rFonts w:ascii="Calibri" w:eastAsia="宋体" w:hAnsi="Calibri" w:hint="eastAsia"/>
          <w:b w:val="0"/>
          <w:bCs w:val="0"/>
          <w:color w:val="000000" w:themeColor="text1"/>
          <w:kern w:val="24"/>
          <w:sz w:val="40"/>
          <w:szCs w:val="40"/>
          <w:lang w:eastAsia="zh-CN"/>
        </w:rPr>
        <w:t xml:space="preserve">  </w:t>
      </w:r>
      <w:r>
        <w:rPr>
          <w:rFonts w:hint="eastAsia"/>
          <w:lang w:eastAsia="zh-CN"/>
        </w:rPr>
        <w:t>三元区</w:t>
      </w:r>
      <w:r w:rsidR="00C765BD">
        <w:rPr>
          <w:rFonts w:hint="eastAsia"/>
          <w:lang w:eastAsia="zh-CN"/>
        </w:rPr>
        <w:t>城东乡</w:t>
      </w:r>
      <w:r w:rsidRPr="00C33F8E">
        <w:rPr>
          <w:rFonts w:hint="eastAsia"/>
          <w:lang w:eastAsia="zh-CN"/>
        </w:rPr>
        <w:t>规划主要调控指标变化情况表</w:t>
      </w:r>
      <w:bookmarkEnd w:id="35"/>
      <w:bookmarkEnd w:id="36"/>
      <w:bookmarkEnd w:id="37"/>
    </w:p>
    <w:p w:rsidR="004C566F" w:rsidRPr="005C7EDC" w:rsidRDefault="004C566F" w:rsidP="004C566F">
      <w:pPr>
        <w:ind w:firstLine="480"/>
        <w:jc w:val="right"/>
        <w:rPr>
          <w:rFonts w:ascii="仿宋" w:eastAsia="仿宋" w:hAnsi="仿宋"/>
          <w:szCs w:val="21"/>
        </w:rPr>
      </w:pPr>
      <w:r w:rsidRPr="005C7EDC">
        <w:rPr>
          <w:rFonts w:ascii="仿宋" w:eastAsia="仿宋" w:hAnsi="仿宋"/>
          <w:szCs w:val="21"/>
        </w:rPr>
        <w:t>单位</w:t>
      </w:r>
      <w:r w:rsidRPr="005C7EDC">
        <w:rPr>
          <w:rFonts w:ascii="仿宋" w:eastAsia="仿宋" w:hAnsi="仿宋" w:hint="eastAsia"/>
          <w:szCs w:val="21"/>
        </w:rPr>
        <w:t>：</w:t>
      </w:r>
      <w:r w:rsidRPr="005C7EDC">
        <w:rPr>
          <w:rFonts w:ascii="仿宋" w:eastAsia="仿宋" w:hAnsi="仿宋"/>
          <w:szCs w:val="21"/>
        </w:rPr>
        <w:t>公顷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3085"/>
        <w:gridCol w:w="1417"/>
        <w:gridCol w:w="1418"/>
        <w:gridCol w:w="1418"/>
        <w:gridCol w:w="1191"/>
      </w:tblGrid>
      <w:tr w:rsidR="004C566F" w:rsidRPr="005C7EDC" w:rsidTr="00637999">
        <w:trPr>
          <w:trHeight w:val="567"/>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指标</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原规划</w:t>
            </w:r>
          </w:p>
          <w:p w:rsidR="004C566F" w:rsidRPr="005C7EDC" w:rsidRDefault="004C566F" w:rsidP="00637999">
            <w:pPr>
              <w:pStyle w:val="21"/>
              <w:rPr>
                <w:rFonts w:ascii="仿宋" w:eastAsia="仿宋" w:hAnsi="仿宋"/>
                <w:b/>
                <w:lang w:eastAsia="zh-CN"/>
              </w:rPr>
            </w:pPr>
            <w:r w:rsidRPr="005C7EDC">
              <w:rPr>
                <w:rFonts w:eastAsia="仿宋"/>
                <w:b/>
                <w:lang w:eastAsia="zh-CN"/>
              </w:rPr>
              <w:t>2020</w:t>
            </w:r>
            <w:r w:rsidRPr="005C7ED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eastAsia="仿宋"/>
                <w:b/>
                <w:lang w:eastAsia="zh-CN"/>
              </w:rPr>
              <w:t>2014</w:t>
            </w:r>
            <w:r w:rsidRPr="005C7ED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调整后</w:t>
            </w:r>
          </w:p>
          <w:p w:rsidR="004C566F" w:rsidRPr="005C7EDC" w:rsidRDefault="004C566F" w:rsidP="00637999">
            <w:pPr>
              <w:pStyle w:val="21"/>
              <w:rPr>
                <w:rFonts w:ascii="仿宋" w:eastAsia="仿宋" w:hAnsi="仿宋"/>
                <w:b/>
                <w:lang w:eastAsia="zh-CN"/>
              </w:rPr>
            </w:pPr>
            <w:r w:rsidRPr="005C7EDC">
              <w:rPr>
                <w:rFonts w:eastAsia="仿宋"/>
                <w:b/>
                <w:lang w:eastAsia="zh-CN"/>
              </w:rPr>
              <w:t>2020</w:t>
            </w:r>
            <w:r w:rsidRPr="005C7EDC">
              <w:rPr>
                <w:rFonts w:ascii="仿宋" w:eastAsia="仿宋" w:hAnsi="仿宋" w:hint="eastAsia"/>
                <w:b/>
                <w:lang w:eastAsia="zh-CN"/>
              </w:rPr>
              <w:t>年</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指标属性</w:t>
            </w:r>
          </w:p>
        </w:tc>
      </w:tr>
      <w:tr w:rsidR="005C7EDC" w:rsidRPr="005C7EDC" w:rsidTr="005C7EDC">
        <w:trPr>
          <w:trHeight w:val="351"/>
        </w:trPr>
        <w:tc>
          <w:tcPr>
            <w:tcW w:w="5000" w:type="pct"/>
            <w:gridSpan w:val="5"/>
            <w:shd w:val="clear" w:color="auto" w:fill="auto"/>
            <w:tcMar>
              <w:top w:w="15" w:type="dxa"/>
              <w:left w:w="108" w:type="dxa"/>
              <w:bottom w:w="0" w:type="dxa"/>
              <w:right w:w="108" w:type="dxa"/>
            </w:tcMar>
            <w:vAlign w:val="center"/>
            <w:hideMark/>
          </w:tcPr>
          <w:p w:rsidR="005C7EDC" w:rsidRPr="005C7EDC" w:rsidRDefault="005C7EDC" w:rsidP="005C7EDC">
            <w:pPr>
              <w:pStyle w:val="21"/>
              <w:jc w:val="left"/>
              <w:rPr>
                <w:rFonts w:ascii="仿宋" w:eastAsia="仿宋" w:hAnsi="仿宋"/>
                <w:b/>
                <w:lang w:eastAsia="zh-CN"/>
              </w:rPr>
            </w:pPr>
            <w:r w:rsidRPr="005C7EDC">
              <w:rPr>
                <w:rFonts w:ascii="仿宋" w:eastAsia="仿宋" w:hAnsi="仿宋" w:hint="eastAsia"/>
                <w:b/>
                <w:lang w:eastAsia="zh-CN"/>
              </w:rPr>
              <w:t>一、总量指标</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耕地保有量</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30.00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170.72</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50.00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基本农田面积</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24.38</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24.42</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41.20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园地面积</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394.50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430.33</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373.67</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林地面积</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6692.50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6383.27</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6382.67</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建设用地总规模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1461.60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1729.19</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2211.33</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4C566F">
            <w:pPr>
              <w:pStyle w:val="21"/>
              <w:ind w:leftChars="100" w:left="210"/>
              <w:jc w:val="left"/>
              <w:rPr>
                <w:rFonts w:ascii="仿宋" w:eastAsia="仿宋" w:hAnsi="仿宋"/>
                <w:lang w:eastAsia="zh-CN"/>
              </w:rPr>
            </w:pPr>
            <w:r w:rsidRPr="005C7EDC">
              <w:rPr>
                <w:rFonts w:ascii="仿宋" w:eastAsia="仿宋" w:hAnsi="仿宋" w:hint="eastAsia"/>
                <w:lang w:eastAsia="zh-CN"/>
              </w:rPr>
              <w:t>城乡建设用地规模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1265.48</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1493.10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1873.33</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4C566F">
            <w:pPr>
              <w:pStyle w:val="21"/>
              <w:ind w:leftChars="200" w:left="420"/>
              <w:jc w:val="left"/>
              <w:rPr>
                <w:rFonts w:ascii="仿宋" w:eastAsia="仿宋" w:hAnsi="仿宋"/>
                <w:lang w:eastAsia="zh-CN"/>
              </w:rPr>
            </w:pPr>
            <w:r w:rsidRPr="005C7EDC">
              <w:rPr>
                <w:rFonts w:ascii="仿宋" w:eastAsia="仿宋" w:hAnsi="仿宋" w:hint="eastAsia"/>
                <w:lang w:eastAsia="zh-CN"/>
              </w:rPr>
              <w:t>城镇工矿用地规模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1111.90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1379.30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1828.67</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4C566F">
            <w:pPr>
              <w:pStyle w:val="21"/>
              <w:ind w:leftChars="100" w:left="210"/>
              <w:jc w:val="left"/>
              <w:rPr>
                <w:rFonts w:ascii="仿宋" w:eastAsia="仿宋" w:hAnsi="仿宋"/>
                <w:lang w:eastAsia="zh-CN"/>
              </w:rPr>
            </w:pPr>
            <w:r w:rsidRPr="005C7EDC">
              <w:rPr>
                <w:rFonts w:ascii="仿宋" w:eastAsia="仿宋" w:hAnsi="仿宋" w:hint="eastAsia"/>
                <w:lang w:eastAsia="zh-CN"/>
              </w:rPr>
              <w:t>交通、水利及其它用地规模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196.12</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236.09</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338.00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5C7EDC" w:rsidRPr="005C7EDC" w:rsidTr="005C7EDC">
        <w:trPr>
          <w:trHeight w:val="351"/>
        </w:trPr>
        <w:tc>
          <w:tcPr>
            <w:tcW w:w="5000" w:type="pct"/>
            <w:gridSpan w:val="5"/>
            <w:shd w:val="clear" w:color="auto" w:fill="auto"/>
            <w:tcMar>
              <w:top w:w="15" w:type="dxa"/>
              <w:left w:w="108" w:type="dxa"/>
              <w:bottom w:w="0" w:type="dxa"/>
              <w:right w:w="108" w:type="dxa"/>
            </w:tcMar>
            <w:vAlign w:val="center"/>
            <w:hideMark/>
          </w:tcPr>
          <w:p w:rsidR="005C7EDC" w:rsidRPr="005C7EDC" w:rsidRDefault="005C7EDC" w:rsidP="005C7EDC">
            <w:pPr>
              <w:pStyle w:val="21"/>
              <w:jc w:val="left"/>
              <w:rPr>
                <w:rFonts w:ascii="仿宋" w:eastAsia="仿宋" w:hAnsi="仿宋"/>
                <w:b/>
                <w:lang w:eastAsia="zh-CN"/>
              </w:rPr>
            </w:pPr>
            <w:r w:rsidRPr="005C7EDC">
              <w:rPr>
                <w:rFonts w:ascii="仿宋" w:eastAsia="仿宋" w:hAnsi="仿宋" w:hint="eastAsia"/>
                <w:b/>
                <w:lang w:eastAsia="zh-CN"/>
              </w:rPr>
              <w:t>二、增量指标</w:t>
            </w:r>
          </w:p>
        </w:tc>
      </w:tr>
      <w:tr w:rsidR="004C566F" w:rsidRPr="005C7EDC" w:rsidTr="00637999">
        <w:trPr>
          <w:trHeight w:val="576"/>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b/>
                <w:lang w:eastAsia="zh-CN"/>
              </w:rPr>
            </w:pP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原规划</w:t>
            </w:r>
          </w:p>
          <w:p w:rsidR="004C566F" w:rsidRPr="005C7EDC" w:rsidRDefault="004C566F" w:rsidP="00637999">
            <w:pPr>
              <w:pStyle w:val="21"/>
              <w:rPr>
                <w:rFonts w:ascii="仿宋" w:eastAsia="仿宋" w:hAnsi="仿宋"/>
                <w:b/>
                <w:lang w:eastAsia="zh-CN"/>
              </w:rPr>
            </w:pPr>
            <w:r w:rsidRPr="005C7EDC">
              <w:rPr>
                <w:rFonts w:eastAsia="仿宋"/>
                <w:b/>
                <w:lang w:eastAsia="zh-CN"/>
              </w:rPr>
              <w:t>2006-2020</w:t>
            </w:r>
            <w:r w:rsidRPr="005C7ED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b/>
                <w:lang w:eastAsia="zh-CN"/>
              </w:rPr>
              <w:t>调整后</w:t>
            </w:r>
          </w:p>
          <w:p w:rsidR="004C566F" w:rsidRPr="005C7EDC" w:rsidRDefault="004C566F" w:rsidP="00637999">
            <w:pPr>
              <w:pStyle w:val="21"/>
              <w:rPr>
                <w:rFonts w:ascii="仿宋" w:eastAsia="仿宋" w:hAnsi="仿宋"/>
                <w:b/>
                <w:lang w:eastAsia="zh-CN"/>
              </w:rPr>
            </w:pPr>
            <w:r w:rsidRPr="005C7EDC">
              <w:rPr>
                <w:rFonts w:eastAsia="仿宋"/>
                <w:b/>
                <w:lang w:eastAsia="zh-CN"/>
              </w:rPr>
              <w:t>2006-2020</w:t>
            </w:r>
            <w:r w:rsidRPr="005C7EDC">
              <w:rPr>
                <w:rFonts w:ascii="仿宋" w:eastAsia="仿宋" w:hAnsi="仿宋" w:hint="eastAsia"/>
                <w:b/>
                <w:lang w:eastAsia="zh-CN"/>
              </w:rPr>
              <w:t>年</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r w:rsidRPr="005C7EDC">
              <w:rPr>
                <w:rFonts w:ascii="仿宋" w:eastAsia="仿宋" w:hAnsi="仿宋" w:hint="eastAsia"/>
                <w:b/>
                <w:lang w:eastAsia="zh-CN"/>
              </w:rPr>
              <w:t>调整后</w:t>
            </w:r>
          </w:p>
          <w:p w:rsidR="004C566F" w:rsidRPr="005C7EDC" w:rsidRDefault="004C566F" w:rsidP="00637999">
            <w:pPr>
              <w:pStyle w:val="21"/>
              <w:rPr>
                <w:rFonts w:ascii="仿宋" w:eastAsia="仿宋" w:hAnsi="仿宋"/>
                <w:b/>
                <w:lang w:eastAsia="zh-CN"/>
              </w:rPr>
            </w:pPr>
            <w:r w:rsidRPr="005C7EDC">
              <w:rPr>
                <w:rFonts w:eastAsia="仿宋"/>
                <w:b/>
                <w:lang w:eastAsia="zh-CN"/>
              </w:rPr>
              <w:t>2015-2020</w:t>
            </w:r>
            <w:r w:rsidRPr="005C7EDC">
              <w:rPr>
                <w:rFonts w:ascii="仿宋" w:eastAsia="仿宋" w:hAnsi="仿宋" w:hint="eastAsia"/>
                <w:b/>
                <w:lang w:eastAsia="zh-CN"/>
              </w:rPr>
              <w:t>年</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b/>
                <w:lang w:eastAsia="zh-CN"/>
              </w:rPr>
            </w:pP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新增建设用地总量</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545.28</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1184.00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531.33</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4C566F">
            <w:pPr>
              <w:pStyle w:val="21"/>
              <w:ind w:leftChars="100" w:left="210"/>
              <w:jc w:val="left"/>
              <w:rPr>
                <w:rFonts w:ascii="仿宋" w:eastAsia="仿宋" w:hAnsi="仿宋"/>
                <w:lang w:eastAsia="zh-CN"/>
              </w:rPr>
            </w:pPr>
            <w:r w:rsidRPr="005C7EDC">
              <w:rPr>
                <w:rFonts w:ascii="仿宋" w:eastAsia="仿宋" w:hAnsi="仿宋" w:hint="eastAsia"/>
                <w:lang w:eastAsia="zh-CN"/>
              </w:rPr>
              <w:t>新增建设占用农用地规模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275.30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1098.67</w:t>
            </w:r>
          </w:p>
        </w:tc>
        <w:tc>
          <w:tcPr>
            <w:tcW w:w="831" w:type="pct"/>
            <w:shd w:val="clear" w:color="auto" w:fill="auto"/>
            <w:tcMar>
              <w:top w:w="15" w:type="dxa"/>
              <w:left w:w="108" w:type="dxa"/>
              <w:bottom w:w="0" w:type="dxa"/>
              <w:right w:w="108" w:type="dxa"/>
            </w:tcMar>
            <w:vAlign w:val="center"/>
          </w:tcPr>
          <w:p w:rsidR="004C566F" w:rsidRPr="005C7EDC" w:rsidRDefault="00BC2773" w:rsidP="004567B9">
            <w:pPr>
              <w:pStyle w:val="21"/>
              <w:jc w:val="right"/>
              <w:rPr>
                <w:rFonts w:eastAsia="仿宋"/>
                <w:lang w:eastAsia="zh-CN"/>
              </w:rPr>
            </w:pPr>
            <w:r w:rsidRPr="005C7EDC">
              <w:rPr>
                <w:rFonts w:eastAsia="仿宋"/>
                <w:lang w:eastAsia="zh-CN"/>
              </w:rPr>
              <w:t>480.00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预期性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4C566F">
            <w:pPr>
              <w:pStyle w:val="21"/>
              <w:ind w:leftChars="200" w:left="420"/>
              <w:jc w:val="left"/>
              <w:rPr>
                <w:rFonts w:ascii="仿宋" w:eastAsia="仿宋" w:hAnsi="仿宋"/>
                <w:lang w:eastAsia="zh-CN"/>
              </w:rPr>
            </w:pPr>
            <w:r w:rsidRPr="005C7EDC">
              <w:rPr>
                <w:rFonts w:ascii="仿宋" w:eastAsia="仿宋" w:hAnsi="仿宋" w:hint="eastAsia"/>
                <w:lang w:eastAsia="zh-CN"/>
              </w:rPr>
              <w:t>新增建设占用耕地规模</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95.80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430.00</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152.33</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r w:rsidR="004C566F" w:rsidRPr="005C7EDC" w:rsidTr="00C765BD">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 xml:space="preserve"> 整理复垦开发补充耕地义务量</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0.70</w:t>
            </w:r>
          </w:p>
        </w:tc>
        <w:tc>
          <w:tcPr>
            <w:tcW w:w="831" w:type="pct"/>
            <w:shd w:val="clear" w:color="auto" w:fill="auto"/>
            <w:tcMar>
              <w:top w:w="15" w:type="dxa"/>
              <w:left w:w="108" w:type="dxa"/>
              <w:bottom w:w="0" w:type="dxa"/>
              <w:right w:w="108" w:type="dxa"/>
            </w:tcMar>
            <w:vAlign w:val="center"/>
          </w:tcPr>
          <w:p w:rsidR="004C566F" w:rsidRPr="005C7EDC" w:rsidRDefault="00BC2773" w:rsidP="00623D7F">
            <w:pPr>
              <w:pStyle w:val="21"/>
              <w:jc w:val="right"/>
              <w:rPr>
                <w:rFonts w:eastAsia="仿宋"/>
                <w:lang w:eastAsia="zh-CN"/>
              </w:rPr>
            </w:pPr>
            <w:r w:rsidRPr="005C7EDC">
              <w:rPr>
                <w:rFonts w:eastAsia="仿宋"/>
                <w:lang w:eastAsia="zh-CN"/>
              </w:rPr>
              <w:t>53.6</w:t>
            </w:r>
            <w:r w:rsidR="00623D7F">
              <w:rPr>
                <w:rFonts w:eastAsia="仿宋" w:hint="eastAsia"/>
                <w:lang w:eastAsia="zh-CN"/>
              </w:rPr>
              <w:t>6</w:t>
            </w:r>
          </w:p>
        </w:tc>
        <w:tc>
          <w:tcPr>
            <w:tcW w:w="831" w:type="pct"/>
            <w:shd w:val="clear" w:color="auto" w:fill="auto"/>
            <w:tcMar>
              <w:top w:w="15" w:type="dxa"/>
              <w:left w:w="108" w:type="dxa"/>
              <w:bottom w:w="0" w:type="dxa"/>
              <w:right w:w="108" w:type="dxa"/>
            </w:tcMar>
            <w:vAlign w:val="center"/>
          </w:tcPr>
          <w:p w:rsidR="004C566F" w:rsidRPr="005C7EDC" w:rsidRDefault="00BC2773" w:rsidP="00637999">
            <w:pPr>
              <w:pStyle w:val="21"/>
              <w:jc w:val="right"/>
              <w:rPr>
                <w:rFonts w:eastAsia="仿宋"/>
                <w:lang w:eastAsia="zh-CN"/>
              </w:rPr>
            </w:pPr>
            <w:r w:rsidRPr="005C7EDC">
              <w:rPr>
                <w:rFonts w:eastAsia="仿宋"/>
                <w:lang w:eastAsia="zh-CN"/>
              </w:rPr>
              <w:t>30.00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r w:rsidR="005C7EDC" w:rsidRPr="005C7EDC" w:rsidTr="005C7EDC">
        <w:trPr>
          <w:trHeight w:val="351"/>
        </w:trPr>
        <w:tc>
          <w:tcPr>
            <w:tcW w:w="5000" w:type="pct"/>
            <w:gridSpan w:val="5"/>
            <w:shd w:val="clear" w:color="auto" w:fill="auto"/>
            <w:tcMar>
              <w:top w:w="15" w:type="dxa"/>
              <w:left w:w="108" w:type="dxa"/>
              <w:bottom w:w="0" w:type="dxa"/>
              <w:right w:w="108" w:type="dxa"/>
            </w:tcMar>
            <w:vAlign w:val="center"/>
            <w:hideMark/>
          </w:tcPr>
          <w:p w:rsidR="005C7EDC" w:rsidRPr="005C7EDC" w:rsidRDefault="005C7EDC" w:rsidP="005C7EDC">
            <w:pPr>
              <w:pStyle w:val="21"/>
              <w:jc w:val="left"/>
              <w:rPr>
                <w:rFonts w:ascii="仿宋" w:eastAsia="仿宋" w:hAnsi="仿宋"/>
                <w:b/>
                <w:lang w:eastAsia="zh-CN"/>
              </w:rPr>
            </w:pPr>
            <w:r w:rsidRPr="005C7EDC">
              <w:rPr>
                <w:rFonts w:ascii="仿宋" w:eastAsia="仿宋" w:hAnsi="仿宋" w:hint="eastAsia"/>
                <w:b/>
                <w:lang w:eastAsia="zh-CN"/>
              </w:rPr>
              <w:t>三、效率指标</w:t>
            </w:r>
          </w:p>
        </w:tc>
      </w:tr>
      <w:tr w:rsidR="004C566F" w:rsidRPr="005C7EDC" w:rsidTr="00637999">
        <w:trPr>
          <w:trHeight w:val="432"/>
        </w:trPr>
        <w:tc>
          <w:tcPr>
            <w:tcW w:w="1809" w:type="pct"/>
            <w:shd w:val="clear" w:color="auto" w:fill="auto"/>
            <w:tcMar>
              <w:top w:w="15" w:type="dxa"/>
              <w:left w:w="108" w:type="dxa"/>
              <w:bottom w:w="0" w:type="dxa"/>
              <w:right w:w="108" w:type="dxa"/>
            </w:tcMar>
            <w:vAlign w:val="center"/>
            <w:hideMark/>
          </w:tcPr>
          <w:p w:rsidR="004C566F" w:rsidRPr="005C7EDC" w:rsidRDefault="004C566F" w:rsidP="00637999">
            <w:pPr>
              <w:pStyle w:val="21"/>
              <w:jc w:val="left"/>
              <w:rPr>
                <w:rFonts w:ascii="仿宋" w:eastAsia="仿宋" w:hAnsi="仿宋"/>
                <w:lang w:eastAsia="zh-CN"/>
              </w:rPr>
            </w:pPr>
            <w:r w:rsidRPr="005C7EDC">
              <w:rPr>
                <w:rFonts w:ascii="仿宋" w:eastAsia="仿宋" w:hAnsi="仿宋" w:hint="eastAsia"/>
                <w:lang w:eastAsia="zh-CN"/>
              </w:rPr>
              <w:t>人均城镇工矿用地（平方米）</w:t>
            </w:r>
          </w:p>
        </w:tc>
        <w:tc>
          <w:tcPr>
            <w:tcW w:w="831" w:type="pct"/>
            <w:shd w:val="clear" w:color="auto" w:fill="auto"/>
            <w:tcMar>
              <w:top w:w="15" w:type="dxa"/>
              <w:left w:w="108" w:type="dxa"/>
              <w:bottom w:w="0" w:type="dxa"/>
              <w:right w:w="108" w:type="dxa"/>
            </w:tcMar>
            <w:vAlign w:val="center"/>
            <w:hideMark/>
          </w:tcPr>
          <w:p w:rsidR="004C566F" w:rsidRPr="005C7EDC" w:rsidRDefault="00E64EF4" w:rsidP="00BC2773">
            <w:pPr>
              <w:pStyle w:val="21"/>
              <w:jc w:val="right"/>
              <w:rPr>
                <w:rFonts w:eastAsia="仿宋"/>
                <w:lang w:eastAsia="zh-CN"/>
              </w:rPr>
            </w:pPr>
            <w:r>
              <w:rPr>
                <w:rFonts w:eastAsia="仿宋" w:hint="eastAsia"/>
                <w:lang w:eastAsia="zh-CN"/>
              </w:rPr>
              <w:t>83.7</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jc w:val="right"/>
              <w:rPr>
                <w:rFonts w:eastAsia="仿宋"/>
                <w:lang w:eastAsia="zh-CN"/>
              </w:rPr>
            </w:pPr>
            <w:r w:rsidRPr="005C7EDC">
              <w:rPr>
                <w:rFonts w:eastAsia="仿宋"/>
                <w:lang w:eastAsia="zh-CN"/>
              </w:rPr>
              <w:t>100</w:t>
            </w:r>
          </w:p>
        </w:tc>
        <w:tc>
          <w:tcPr>
            <w:tcW w:w="831" w:type="pct"/>
            <w:shd w:val="clear" w:color="auto" w:fill="auto"/>
            <w:tcMar>
              <w:top w:w="15" w:type="dxa"/>
              <w:left w:w="108" w:type="dxa"/>
              <w:bottom w:w="0" w:type="dxa"/>
              <w:right w:w="108" w:type="dxa"/>
            </w:tcMar>
            <w:vAlign w:val="center"/>
            <w:hideMark/>
          </w:tcPr>
          <w:p w:rsidR="004C566F" w:rsidRPr="005C7EDC" w:rsidRDefault="004C566F" w:rsidP="00637999">
            <w:pPr>
              <w:pStyle w:val="21"/>
              <w:jc w:val="right"/>
              <w:rPr>
                <w:rFonts w:eastAsia="仿宋"/>
                <w:lang w:eastAsia="zh-CN"/>
              </w:rPr>
            </w:pPr>
            <w:r w:rsidRPr="005C7EDC">
              <w:rPr>
                <w:rFonts w:eastAsia="仿宋"/>
                <w:lang w:eastAsia="zh-CN"/>
              </w:rPr>
              <w:t>100</w:t>
            </w:r>
          </w:p>
        </w:tc>
        <w:tc>
          <w:tcPr>
            <w:tcW w:w="698" w:type="pct"/>
            <w:shd w:val="clear" w:color="auto" w:fill="auto"/>
            <w:tcMar>
              <w:top w:w="15" w:type="dxa"/>
              <w:left w:w="108" w:type="dxa"/>
              <w:bottom w:w="0" w:type="dxa"/>
              <w:right w:w="108" w:type="dxa"/>
            </w:tcMar>
            <w:vAlign w:val="center"/>
            <w:hideMark/>
          </w:tcPr>
          <w:p w:rsidR="004C566F" w:rsidRPr="005C7EDC" w:rsidRDefault="004C566F" w:rsidP="00637999">
            <w:pPr>
              <w:pStyle w:val="21"/>
              <w:rPr>
                <w:rFonts w:ascii="仿宋" w:eastAsia="仿宋" w:hAnsi="仿宋"/>
                <w:lang w:eastAsia="zh-CN"/>
              </w:rPr>
            </w:pPr>
            <w:r w:rsidRPr="005C7EDC">
              <w:rPr>
                <w:rFonts w:ascii="仿宋" w:eastAsia="仿宋" w:hAnsi="仿宋" w:hint="eastAsia"/>
                <w:lang w:eastAsia="zh-CN"/>
              </w:rPr>
              <w:t>约束性</w:t>
            </w:r>
          </w:p>
        </w:tc>
      </w:tr>
    </w:tbl>
    <w:p w:rsidR="004C566F" w:rsidRDefault="004C566F" w:rsidP="004C566F">
      <w:pPr>
        <w:ind w:firstLine="560"/>
      </w:pPr>
    </w:p>
    <w:p w:rsidR="002B4ACE" w:rsidRDefault="002B4ACE" w:rsidP="004C566F">
      <w:pPr>
        <w:ind w:firstLine="560"/>
        <w:sectPr w:rsidR="002B4ACE" w:rsidSect="00637999">
          <w:pgSz w:w="11907" w:h="16839" w:code="9"/>
          <w:pgMar w:top="1440" w:right="1797" w:bottom="1440" w:left="1797" w:header="879" w:footer="975" w:gutter="0"/>
          <w:cols w:space="720"/>
          <w:docGrid w:linePitch="381"/>
        </w:sectPr>
      </w:pPr>
    </w:p>
    <w:p w:rsidR="004C566F" w:rsidRDefault="004C566F" w:rsidP="004C566F">
      <w:pPr>
        <w:pStyle w:val="2"/>
        <w:spacing w:before="120" w:after="120"/>
        <w:ind w:firstLineChars="0" w:firstLine="0"/>
        <w:jc w:val="center"/>
        <w:rPr>
          <w:lang w:eastAsia="zh-CN"/>
        </w:rPr>
      </w:pPr>
      <w:bookmarkStart w:id="38" w:name="_Toc464746725"/>
      <w:bookmarkStart w:id="39" w:name="_Toc468777847"/>
      <w:bookmarkStart w:id="40" w:name="_Toc499825217"/>
      <w:r w:rsidRPr="003003E5">
        <w:rPr>
          <w:rFonts w:hint="eastAsia"/>
          <w:lang w:eastAsia="zh-CN"/>
        </w:rPr>
        <w:lastRenderedPageBreak/>
        <w:t>附</w:t>
      </w:r>
      <w:r w:rsidRPr="003003E5">
        <w:rPr>
          <w:lang w:eastAsia="zh-CN"/>
        </w:rPr>
        <w:t>表</w:t>
      </w:r>
      <w:r w:rsidR="00C765BD">
        <w:rPr>
          <w:rFonts w:hint="eastAsia"/>
          <w:lang w:eastAsia="zh-CN"/>
        </w:rPr>
        <w:t>3</w:t>
      </w:r>
      <w:r>
        <w:rPr>
          <w:rFonts w:ascii="Calibri" w:eastAsia="宋体" w:hAnsi="Calibri" w:hint="eastAsia"/>
          <w:color w:val="000000" w:themeColor="text1"/>
          <w:kern w:val="24"/>
          <w:sz w:val="40"/>
          <w:szCs w:val="40"/>
          <w:lang w:eastAsia="zh-CN"/>
        </w:rPr>
        <w:t xml:space="preserve">  </w:t>
      </w:r>
      <w:r>
        <w:rPr>
          <w:rFonts w:hint="eastAsia"/>
          <w:lang w:eastAsia="zh-CN"/>
        </w:rPr>
        <w:t>三元区</w:t>
      </w:r>
      <w:r w:rsidR="00C765BD">
        <w:rPr>
          <w:rFonts w:hint="eastAsia"/>
          <w:lang w:eastAsia="zh-CN"/>
        </w:rPr>
        <w:t>城东乡</w:t>
      </w:r>
      <w:r w:rsidRPr="00C33F8E">
        <w:rPr>
          <w:rFonts w:hint="eastAsia"/>
          <w:lang w:eastAsia="zh-CN"/>
        </w:rPr>
        <w:t>重点</w:t>
      </w:r>
      <w:bookmarkEnd w:id="38"/>
      <w:bookmarkEnd w:id="39"/>
      <w:r w:rsidR="00A43368">
        <w:rPr>
          <w:rFonts w:hint="eastAsia"/>
          <w:lang w:eastAsia="zh-CN"/>
        </w:rPr>
        <w:t>建设</w:t>
      </w:r>
      <w:r w:rsidR="008E3F9E">
        <w:rPr>
          <w:rFonts w:hint="eastAsia"/>
          <w:lang w:eastAsia="zh-CN"/>
        </w:rPr>
        <w:t>项目</w:t>
      </w:r>
      <w:r w:rsidR="00A43368" w:rsidRPr="00A43368">
        <w:rPr>
          <w:rFonts w:hint="eastAsia"/>
          <w:lang w:eastAsia="zh-CN"/>
        </w:rPr>
        <w:t>用地规划表</w:t>
      </w:r>
      <w:bookmarkEnd w:id="40"/>
    </w:p>
    <w:tbl>
      <w:tblPr>
        <w:tblW w:w="5000" w:type="pct"/>
        <w:tblCellMar>
          <w:left w:w="0" w:type="dxa"/>
          <w:right w:w="0" w:type="dxa"/>
        </w:tblCellMar>
        <w:tblLook w:val="0600" w:firstRow="0" w:lastRow="0" w:firstColumn="0" w:lastColumn="0" w:noHBand="1" w:noVBand="1"/>
      </w:tblPr>
      <w:tblGrid>
        <w:gridCol w:w="10969"/>
        <w:gridCol w:w="1573"/>
        <w:gridCol w:w="1633"/>
      </w:tblGrid>
      <w:tr w:rsidR="00A47B8B" w:rsidRPr="005C7EDC" w:rsidTr="00A47B8B">
        <w:trPr>
          <w:trHeight w:val="384"/>
          <w:tblHeader/>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rPr>
                <w:rFonts w:ascii="仿宋" w:eastAsia="仿宋" w:hAnsi="仿宋"/>
                <w:b/>
                <w:lang w:eastAsia="zh-CN"/>
              </w:rPr>
            </w:pPr>
            <w:r w:rsidRPr="005C7EDC">
              <w:rPr>
                <w:rFonts w:ascii="仿宋" w:eastAsia="仿宋" w:hAnsi="仿宋" w:hint="eastAsia"/>
                <w:b/>
                <w:lang w:eastAsia="zh-CN"/>
              </w:rPr>
              <w:t>项目名称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r w:rsidRPr="005C7EDC">
              <w:rPr>
                <w:rFonts w:ascii="仿宋" w:eastAsia="仿宋" w:hAnsi="仿宋" w:hint="eastAsia"/>
                <w:b/>
                <w:lang w:eastAsia="zh-CN"/>
              </w:rPr>
              <w:t>建设性质</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r w:rsidRPr="005C7EDC">
              <w:rPr>
                <w:rFonts w:ascii="仿宋" w:eastAsia="仿宋" w:hAnsi="仿宋" w:hint="eastAsia"/>
                <w:b/>
                <w:lang w:eastAsia="zh-CN"/>
              </w:rPr>
              <w:t>建设年限</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1、能源</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加气站建设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加油站建设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变压站建设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充电站、桩建设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智成天然气项目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城市燃气工程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海西天然气管网三明段工程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中石油西气东输三线龙岩—三明—南平输气支干线工程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中石化新疆煤制天然气外输管道三明段工程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西气东输、三线工程、天然气管道福建段（三元境内）干线、支线及配套设施</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2、交通</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firstLine="4"/>
              <w:jc w:val="left"/>
              <w:rPr>
                <w:rFonts w:ascii="仿宋" w:eastAsia="仿宋" w:hAnsi="仿宋"/>
                <w:lang w:eastAsia="zh-CN"/>
              </w:rPr>
            </w:pPr>
            <w:r w:rsidRPr="005C7EDC">
              <w:rPr>
                <w:rFonts w:ascii="仿宋" w:eastAsia="仿宋" w:hAnsi="仿宋" w:hint="eastAsia"/>
                <w:lang w:eastAsia="zh-CN"/>
              </w:rPr>
              <w:t>鹰厦铁路三明市区段改造工程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福建南平至龙岩铁路扩能工程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新建、改建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鹰厦铁路三明至荆西段既有线改线</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新建、改建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莆炎高速公路三元段</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三明长深高速公路连接线</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沙县至厦门高速公路及连接线（三明段）</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新增高速公路连接线及互通口</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国道534线（原306省道）荆西至瑶奢改线工程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国道534线（原306省道）村头至荆东段</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国道205茶林尾至荆东段支线台江连接支线工程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国道205线沙县后底至永安吉山公路改线工程（三元茶林尾至荆东）</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国道205改线、配套工程及连接线建设项目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国道534（原省道306）改线、配套工程及连接线建设项目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三明市槐林新区对外交通主干道项目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梅列小蕉工业园区至三明南互通连接线</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三明中心城市快速通道建设项目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三元区城镇路网提升改造工程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三元区农村路网提升改造工程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县道、农村道路路网建设项目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三明南站片区枢纽工程及附属设施建设项目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三明汽车南站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三明市公共交通公司东霞公交枢纽站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汽车租赁枢纽站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客运货运站、停车场建设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城乡公共交通系统及首末站建设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三明综合交通枢纽道路系统</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交通枢纽连接线道路工程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市政道路建设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三明生态工贸区支线道路建设项目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三明市台江码头</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公路应急养护中心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公路安全防护工程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三元区省一建后山市政道路</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福建省航空护林站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福建省警用航空服务中心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福建省林用通航服务基地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城市道路完善提升工程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城市桥梁建设工程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病害城市桥梁除险加固重建工程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闽江航运工程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沙溪河航运开发建设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城乡健身步道、绿道工程、生态景观道路</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城乡自行车道</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3、水利</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闽江流域治理工程（三明段）</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闽江上游三明生态工贸区防洪分洪工程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闽江防洪分洪工程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闽江上游原中央苏区三明生态工贸区安全生态水系建设工程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闽江流域（沙溪、金溪、尤溪）防洪堤工程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闽江防洪工程及配套设施工程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三元区治涝工程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闽江上游沙溪流域防洪工程（三明段）</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“五江一溪”防洪工程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福建省重要独流入海河流重点河段防洪及生态治理</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中小河流综合整治工程项目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重点流域水环境综合整治</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重点山洪沟治理项目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山洪灾害防治工程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三明市三元区渔塘溪吉口台商投资区河段防洪工程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三元区渔塘溪岩前黄沙坂河段防洪工程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三元区渔塘溪乌龙沙坊河段防洪工程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firstLine="284"/>
              <w:jc w:val="both"/>
              <w:rPr>
                <w:rFonts w:ascii="仿宋" w:eastAsia="仿宋" w:hAnsi="仿宋"/>
                <w:lang w:eastAsia="zh-CN"/>
              </w:rPr>
            </w:pPr>
            <w:r w:rsidRPr="005C7EDC">
              <w:rPr>
                <w:rFonts w:ascii="仿宋" w:eastAsia="仿宋" w:hAnsi="仿宋" w:hint="eastAsia"/>
                <w:lang w:eastAsia="zh-CN"/>
              </w:rPr>
              <w:t>三元区东牙溪薯沙溪河道治理工程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firstLineChars="135" w:firstLine="283"/>
              <w:jc w:val="both"/>
              <w:rPr>
                <w:rFonts w:ascii="仿宋" w:eastAsia="仿宋" w:hAnsi="仿宋"/>
                <w:lang w:eastAsia="zh-CN"/>
              </w:rPr>
            </w:pPr>
            <w:r w:rsidRPr="005C7EDC">
              <w:rPr>
                <w:rFonts w:ascii="仿宋" w:eastAsia="仿宋" w:hAnsi="仿宋" w:hint="eastAsia"/>
                <w:lang w:eastAsia="zh-CN"/>
              </w:rPr>
              <w:t>三元区东牙溪水系连通及河道整治工程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三元区薯沙溪万里安全生态水系工程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三元区台江溪万里安全生态水系工程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三明市沙溪白坂路护岸工程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溪源溪富源-忠山河段综合整治项目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道河坑水库及配套设施建设</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中型水库(含二水源工程)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小型水库</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三元区坂星万亩灌区灌溉设施配套改造提升项目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三元区灌区续建配套及节水改造工程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重点中型灌区高效节水灌溉项目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三明市区第二供水工程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三明市应急水源工程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水库水源地及水资源保护建设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乡镇居民供水设施建设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三元区农村饮水安全巩固提升工程</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sz w:val="22"/>
                <w:lang w:eastAsia="zh-CN"/>
              </w:rPr>
              <w:t>抗旱应急水源</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sz w:val="22"/>
                <w:lang w:eastAsia="zh-CN"/>
              </w:rPr>
              <w:t>雨水集蓄工程、蓄水池</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blPrEx>
          <w:tblLook w:val="0000" w:firstRow="0" w:lastRow="0" w:firstColumn="0" w:lastColumn="0" w:noHBand="0" w:noVBand="0"/>
        </w:tblPrEx>
        <w:trPr>
          <w:trHeight w:val="384"/>
        </w:trPr>
        <w:tc>
          <w:tcPr>
            <w:tcW w:w="3869"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sz w:val="22"/>
                <w:lang w:eastAsia="zh-CN"/>
              </w:rPr>
            </w:pPr>
            <w:r w:rsidRPr="005C7EDC">
              <w:rPr>
                <w:rFonts w:ascii="仿宋" w:eastAsia="仿宋" w:hAnsi="仿宋" w:hint="eastAsia"/>
                <w:sz w:val="22"/>
                <w:lang w:eastAsia="zh-CN"/>
              </w:rPr>
              <w:t>三明原中央苏区水土流失治理项目</w:t>
            </w:r>
          </w:p>
        </w:tc>
        <w:tc>
          <w:tcPr>
            <w:tcW w:w="555"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三元区水土流失综合治理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生态护岸建设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4、电力</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35千伏输变电及改建工程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110千伏输变电及改建工程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220千伏输变电及改建工程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220千伏交流工程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500千伏交流工程(含福建与广东联网工程福建省内部分投资)</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1000千伏交流工程(含福建与江西联网工程福建省内部分投资)</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风电场及相关配套设施建设项目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光伏发电及相关配套设施建设项目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太阳能发电及相关配套设施建设项目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水电站、抽水蓄能发电站及其他基础设施建设项目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变电站、配电化站等电力基础设施建设项目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垃圾焚烧发电项目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电力、通讯基站设施</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农网改造升级工程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城镇配电网工程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5、环保</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沙溪流域综合整治工程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三元区渔塘溪流域水污染治理建设项目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水源地保护及环境综合整治内源污染控制工程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生态养殖污染防治工程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农村生活污染治理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三元区智慧环保指挥监控中心</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ind w:leftChars="100" w:left="210"/>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6、旅游</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793B0E" w:rsidP="00D23132">
            <w:pPr>
              <w:pStyle w:val="21"/>
              <w:ind w:leftChars="100" w:left="210"/>
              <w:jc w:val="both"/>
              <w:rPr>
                <w:rFonts w:ascii="仿宋" w:eastAsia="仿宋" w:hAnsi="仿宋"/>
                <w:lang w:eastAsia="zh-CN"/>
              </w:rPr>
            </w:pPr>
            <w:r w:rsidRPr="00793B0E">
              <w:rPr>
                <w:rFonts w:ascii="仿宋" w:eastAsia="仿宋" w:hAnsi="仿宋" w:hint="eastAsia"/>
                <w:lang w:eastAsia="zh-CN"/>
              </w:rPr>
              <w:t>三明动车南站（台江）旅游集散服务中心配套设施建设项目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文笔山公园休闲旅游基础设施建设项目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793B0E" w:rsidP="00D23132">
            <w:pPr>
              <w:pStyle w:val="21"/>
              <w:ind w:leftChars="100" w:left="210"/>
              <w:jc w:val="both"/>
              <w:rPr>
                <w:rFonts w:ascii="仿宋" w:eastAsia="仿宋" w:hAnsi="仿宋"/>
                <w:lang w:eastAsia="zh-CN"/>
              </w:rPr>
            </w:pPr>
            <w:r w:rsidRPr="00793B0E">
              <w:rPr>
                <w:rFonts w:ascii="仿宋" w:eastAsia="仿宋" w:hAnsi="仿宋" w:hint="eastAsia"/>
                <w:lang w:eastAsia="zh-CN"/>
              </w:rPr>
              <w:t>沙溪十里闽学文化长廊配套设施建设项目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t>红色文化遗址配套设施建设项目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t>福建红色文化旅游提升配套设施建设项目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t>福建省旅游特色街区配套设施建设项目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lastRenderedPageBreak/>
              <w:t>乡村旅游扶贫重点村配套设施建设项目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t>村村旅游扶贫工程配套设施建设项目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793B0E" w:rsidRDefault="00793B0E" w:rsidP="00793B0E">
            <w:pPr>
              <w:snapToGrid w:val="0"/>
              <w:ind w:leftChars="100" w:left="210"/>
              <w:rPr>
                <w:rFonts w:ascii="仿宋" w:eastAsia="仿宋" w:hAnsi="仿宋"/>
                <w:sz w:val="22"/>
              </w:rPr>
            </w:pPr>
            <w:r w:rsidRPr="00793B0E">
              <w:rPr>
                <w:rFonts w:ascii="仿宋" w:eastAsia="仿宋" w:hAnsi="仿宋" w:hint="eastAsia"/>
                <w:sz w:val="22"/>
              </w:rPr>
              <w:t>福建省“百镇千村”乡村旅游 (含福建省乡村旅游扶贫工程)配套设施建设项目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263D36" w:rsidRDefault="00793B0E" w:rsidP="00854A8E">
            <w:pPr>
              <w:snapToGrid w:val="0"/>
              <w:ind w:leftChars="100" w:left="210"/>
              <w:rPr>
                <w:rFonts w:ascii="仿宋" w:eastAsia="仿宋" w:hAnsi="仿宋"/>
                <w:sz w:val="22"/>
              </w:rPr>
            </w:pPr>
            <w:r w:rsidRPr="00263D36">
              <w:rPr>
                <w:rFonts w:ascii="仿宋" w:eastAsia="仿宋" w:hAnsi="仿宋" w:hint="eastAsia"/>
                <w:sz w:val="22"/>
              </w:rPr>
              <w:t>客家文化旅游</w:t>
            </w:r>
            <w:r w:rsidRPr="00263D36">
              <w:rPr>
                <w:rFonts w:ascii="仿宋" w:eastAsia="仿宋" w:hAnsi="仿宋" w:hint="eastAsia"/>
              </w:rPr>
              <w:t>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263D36" w:rsidRDefault="00793B0E" w:rsidP="00854A8E">
            <w:pPr>
              <w:snapToGrid w:val="0"/>
              <w:ind w:leftChars="100" w:left="210"/>
              <w:rPr>
                <w:rFonts w:ascii="仿宋" w:eastAsia="仿宋" w:hAnsi="仿宋"/>
                <w:sz w:val="22"/>
              </w:rPr>
            </w:pPr>
            <w:r w:rsidRPr="00263D36">
              <w:rPr>
                <w:rFonts w:ascii="仿宋" w:eastAsia="仿宋" w:hAnsi="仿宋" w:hint="eastAsia"/>
                <w:sz w:val="22"/>
              </w:rPr>
              <w:t>福建省旅游集散和服务中心配套设施建设项目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263D36" w:rsidRDefault="00793B0E" w:rsidP="00854A8E">
            <w:pPr>
              <w:snapToGrid w:val="0"/>
              <w:ind w:leftChars="100" w:left="210"/>
              <w:rPr>
                <w:rFonts w:ascii="仿宋" w:eastAsia="仿宋" w:hAnsi="仿宋"/>
                <w:sz w:val="22"/>
              </w:rPr>
            </w:pPr>
            <w:r>
              <w:rPr>
                <w:rFonts w:ascii="仿宋" w:eastAsia="仿宋" w:hAnsi="仿宋" w:hint="eastAsia"/>
                <w:sz w:val="22"/>
              </w:rPr>
              <w:t>福建省智慧旅游配套设施建设</w:t>
            </w:r>
            <w:r w:rsidRPr="00263D36">
              <w:rPr>
                <w:rFonts w:ascii="仿宋" w:eastAsia="仿宋" w:hAnsi="仿宋" w:hint="eastAsia"/>
                <w:sz w:val="22"/>
              </w:rPr>
              <w:t>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Pr="005C7EDC" w:rsidRDefault="00793B0E"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jc w:val="both"/>
              <w:rPr>
                <w:rFonts w:ascii="仿宋" w:eastAsia="仿宋" w:hAnsi="仿宋"/>
                <w:b/>
                <w:lang w:eastAsia="zh-CN"/>
              </w:rPr>
            </w:pPr>
            <w:r w:rsidRPr="005C7EDC">
              <w:rPr>
                <w:rFonts w:ascii="仿宋" w:eastAsia="仿宋" w:hAnsi="仿宋" w:hint="eastAsia"/>
                <w:b/>
                <w:lang w:eastAsia="zh-CN"/>
              </w:rPr>
              <w:t>7、其他</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b/>
                <w:lang w:eastAsia="zh-CN"/>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b/>
                <w:lang w:eastAsia="zh-CN"/>
              </w:rPr>
            </w:pP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三明市自然保护区保护与建设工程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地质灾害搬迁安置工程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地质灾害治理工程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0D5726" w:rsidP="00D23132">
            <w:pPr>
              <w:pStyle w:val="21"/>
              <w:ind w:leftChars="100" w:left="210" w:firstLine="4"/>
              <w:jc w:val="both"/>
              <w:rPr>
                <w:rFonts w:ascii="仿宋" w:eastAsia="仿宋" w:hAnsi="仿宋"/>
                <w:lang w:eastAsia="zh-CN"/>
              </w:rPr>
            </w:pPr>
            <w:r w:rsidRPr="000D5726">
              <w:rPr>
                <w:rFonts w:ascii="仿宋" w:eastAsia="仿宋" w:hAnsi="仿宋" w:hint="eastAsia"/>
                <w:lang w:eastAsia="zh-CN"/>
              </w:rPr>
              <w:t>美丽乡村新村建设及配套设施建设项目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精准扶贫及异地搬迁项目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项目搬迁安置工程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三元区规划幼儿园、中小学校及校舍新建、改扩建项目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A47B8B" w:rsidRPr="005C7EDC" w:rsidRDefault="00A47B8B" w:rsidP="005C7EDC">
            <w:pPr>
              <w:pStyle w:val="21"/>
              <w:rPr>
                <w:rFonts w:eastAsia="仿宋"/>
                <w:lang w:eastAsia="zh-CN"/>
              </w:rPr>
            </w:pPr>
            <w:r w:rsidRPr="005C7EDC">
              <w:rPr>
                <w:rFonts w:eastAsia="仿宋"/>
                <w:lang w:eastAsia="zh-CN"/>
              </w:rPr>
              <w:t>2010-2020</w:t>
            </w:r>
          </w:p>
        </w:tc>
      </w:tr>
      <w:tr w:rsidR="00793B0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263D36" w:rsidRDefault="00793B0E" w:rsidP="00854A8E">
            <w:pPr>
              <w:pStyle w:val="21"/>
              <w:ind w:leftChars="100" w:left="210"/>
              <w:jc w:val="both"/>
              <w:rPr>
                <w:rFonts w:ascii="仿宋" w:eastAsia="仿宋" w:hAnsi="仿宋"/>
                <w:lang w:eastAsia="zh-CN"/>
              </w:rPr>
            </w:pPr>
            <w:r w:rsidRPr="00263D36">
              <w:rPr>
                <w:rFonts w:ascii="仿宋" w:eastAsia="仿宋" w:hAnsi="仿宋" w:hint="eastAsia"/>
                <w:lang w:eastAsia="zh-CN"/>
              </w:rPr>
              <w:t>白沙生态休闲公园</w:t>
            </w:r>
            <w:r>
              <w:rPr>
                <w:rFonts w:ascii="仿宋" w:eastAsia="仿宋" w:hAnsi="仿宋" w:hint="eastAsia"/>
                <w:lang w:eastAsia="zh-CN"/>
              </w:rPr>
              <w:t>配套设施建设项目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5C7EDC" w:rsidRDefault="00793B0E" w:rsidP="005C7EDC">
            <w:pPr>
              <w:pStyle w:val="21"/>
              <w:rPr>
                <w:rFonts w:eastAsia="仿宋"/>
                <w:lang w:eastAsia="zh-CN"/>
              </w:rPr>
            </w:pPr>
            <w:r w:rsidRPr="005C7EDC">
              <w:rPr>
                <w:rFonts w:eastAsia="仿宋"/>
                <w:lang w:eastAsia="zh-CN"/>
              </w:rPr>
              <w:t>2010-2020</w:t>
            </w:r>
          </w:p>
        </w:tc>
      </w:tr>
      <w:tr w:rsidR="00793B0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263D36" w:rsidRDefault="00793B0E" w:rsidP="00854A8E">
            <w:pPr>
              <w:pStyle w:val="21"/>
              <w:ind w:leftChars="100" w:left="210"/>
              <w:jc w:val="both"/>
              <w:rPr>
                <w:rFonts w:ascii="仿宋" w:eastAsia="仿宋" w:hAnsi="仿宋"/>
                <w:lang w:eastAsia="zh-CN"/>
              </w:rPr>
            </w:pPr>
            <w:r w:rsidRPr="00263D36">
              <w:rPr>
                <w:rFonts w:ascii="仿宋" w:eastAsia="仿宋" w:hAnsi="仿宋" w:hint="eastAsia"/>
                <w:lang w:eastAsia="zh-CN"/>
              </w:rPr>
              <w:t>新型城镇</w:t>
            </w:r>
            <w:proofErr w:type="gramStart"/>
            <w:r w:rsidRPr="00263D36">
              <w:rPr>
                <w:rFonts w:ascii="仿宋" w:eastAsia="仿宋" w:hAnsi="仿宋" w:hint="eastAsia"/>
                <w:lang w:eastAsia="zh-CN"/>
              </w:rPr>
              <w:t>化</w:t>
            </w:r>
            <w:r>
              <w:rPr>
                <w:rFonts w:ascii="仿宋" w:eastAsia="仿宋" w:hAnsi="仿宋" w:hint="eastAsia"/>
                <w:lang w:eastAsia="zh-CN"/>
              </w:rPr>
              <w:t>配套</w:t>
            </w:r>
            <w:proofErr w:type="gramEnd"/>
            <w:r>
              <w:rPr>
                <w:rFonts w:ascii="仿宋" w:eastAsia="仿宋" w:hAnsi="仿宋" w:hint="eastAsia"/>
                <w:lang w:eastAsia="zh-CN"/>
              </w:rPr>
              <w:t>设施</w:t>
            </w:r>
            <w:r w:rsidRPr="00263D36">
              <w:rPr>
                <w:rFonts w:ascii="仿宋" w:eastAsia="仿宋" w:hAnsi="仿宋" w:hint="eastAsia"/>
                <w:lang w:eastAsia="zh-CN"/>
              </w:rPr>
              <w:t>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5C7EDC" w:rsidRDefault="00793B0E"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793B0E" w:rsidRPr="005C7EDC" w:rsidRDefault="00793B0E"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城镇、农村污水处理设施、管网及相关配套设施建设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t>城乡垃圾收运、处理及填埋项目（含垃圾清洁焚烧）</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both"/>
              <w:rPr>
                <w:rFonts w:ascii="仿宋" w:eastAsia="仿宋" w:hAnsi="仿宋"/>
                <w:lang w:eastAsia="zh-CN"/>
              </w:rPr>
            </w:pPr>
            <w:r w:rsidRPr="005C7EDC">
              <w:rPr>
                <w:rFonts w:ascii="仿宋" w:eastAsia="仿宋" w:hAnsi="仿宋" w:hint="eastAsia"/>
                <w:lang w:eastAsia="zh-CN"/>
              </w:rPr>
              <w:lastRenderedPageBreak/>
              <w:t>畜禽无害化处理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供水设施建设及老旧供水管网改造</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消防培训基地建设项目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福建监狱布局调整项目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福建省司法行政戒毒系统增</w:t>
            </w:r>
            <w:proofErr w:type="gramStart"/>
            <w:r w:rsidRPr="005C7EDC">
              <w:rPr>
                <w:rFonts w:ascii="仿宋" w:eastAsia="仿宋" w:hAnsi="仿宋" w:hint="eastAsia"/>
                <w:lang w:eastAsia="zh-CN"/>
              </w:rPr>
              <w:t>容项目</w:t>
            </w:r>
            <w:proofErr w:type="gramEnd"/>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市县司法基础设施建设项目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区域性化工应急救援基地建设工程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区域性矿山应急救援基地建设工程</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福建气象监测预警服务体系</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矿区污染防治及生态治理</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宗教、殡葬、慈善用地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救灾物资储备库及避灾点建设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储备粮库建设</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特殊用地、军事用地</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《国务院关于支持福建省进一步加快经济社会发展的意见》（国发[2014]55号）中所有项目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《福建省委省政府关于进一步加快福建科学发展跨越发展的行动计划》中所有项目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A47B8B"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D23132">
            <w:pPr>
              <w:pStyle w:val="21"/>
              <w:ind w:leftChars="100" w:left="210"/>
              <w:jc w:val="left"/>
              <w:rPr>
                <w:rFonts w:ascii="仿宋" w:eastAsia="仿宋" w:hAnsi="仿宋"/>
                <w:lang w:eastAsia="zh-CN"/>
              </w:rPr>
            </w:pPr>
            <w:r w:rsidRPr="005C7EDC">
              <w:rPr>
                <w:rFonts w:ascii="仿宋" w:eastAsia="仿宋" w:hAnsi="仿宋" w:hint="eastAsia"/>
                <w:lang w:eastAsia="zh-CN"/>
              </w:rPr>
              <w:t>其他省政府确定的重点建设项目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ascii="仿宋" w:eastAsia="仿宋" w:hAnsi="仿宋"/>
                <w:lang w:eastAsia="zh-CN"/>
              </w:rPr>
            </w:pPr>
            <w:r w:rsidRPr="005C7EDC">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A47B8B" w:rsidRPr="005C7EDC" w:rsidRDefault="00A47B8B" w:rsidP="005C7EDC">
            <w:pPr>
              <w:pStyle w:val="21"/>
              <w:rPr>
                <w:rFonts w:eastAsia="仿宋"/>
                <w:lang w:eastAsia="zh-CN"/>
              </w:rPr>
            </w:pPr>
            <w:r w:rsidRPr="005C7EDC">
              <w:rPr>
                <w:rFonts w:eastAsia="仿宋"/>
                <w:lang w:eastAsia="zh-CN"/>
              </w:rPr>
              <w:t>2010-2020</w:t>
            </w:r>
          </w:p>
        </w:tc>
      </w:tr>
      <w:tr w:rsidR="00F4015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ind w:leftChars="100" w:left="210"/>
              <w:jc w:val="left"/>
              <w:rPr>
                <w:rFonts w:ascii="仿宋" w:eastAsia="仿宋" w:hAnsi="仿宋"/>
                <w:lang w:eastAsia="zh-CN"/>
              </w:rPr>
            </w:pPr>
            <w:r w:rsidRPr="001D30B0">
              <w:rPr>
                <w:rFonts w:ascii="仿宋" w:eastAsia="仿宋" w:hAnsi="仿宋" w:hint="eastAsia"/>
                <w:lang w:eastAsia="zh-CN"/>
              </w:rPr>
              <w:t>其他</w:t>
            </w:r>
            <w:r>
              <w:rPr>
                <w:rFonts w:ascii="仿宋" w:eastAsia="仿宋" w:hAnsi="仿宋" w:hint="eastAsia"/>
                <w:lang w:eastAsia="zh-CN"/>
              </w:rPr>
              <w:t>市</w:t>
            </w:r>
            <w:r w:rsidRPr="001D30B0">
              <w:rPr>
                <w:rFonts w:ascii="仿宋" w:eastAsia="仿宋" w:hAnsi="仿宋" w:hint="eastAsia"/>
                <w:lang w:eastAsia="zh-CN"/>
              </w:rPr>
              <w:t>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rPr>
                <w:rFonts w:ascii="仿宋" w:eastAsia="仿宋" w:hAnsi="仿宋"/>
                <w:lang w:eastAsia="zh-CN"/>
              </w:rPr>
            </w:pPr>
            <w:r w:rsidRPr="001D30B0">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rPr>
                <w:rFonts w:eastAsia="仿宋"/>
                <w:lang w:eastAsia="zh-CN"/>
              </w:rPr>
            </w:pPr>
            <w:r w:rsidRPr="001D30B0">
              <w:rPr>
                <w:rFonts w:eastAsia="仿宋"/>
                <w:lang w:eastAsia="zh-CN"/>
              </w:rPr>
              <w:t>2010-2020</w:t>
            </w:r>
          </w:p>
        </w:tc>
      </w:tr>
      <w:tr w:rsidR="00F4015E" w:rsidRPr="005C7EDC" w:rsidTr="00A47B8B">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ind w:leftChars="100" w:left="210"/>
              <w:jc w:val="left"/>
              <w:rPr>
                <w:rFonts w:ascii="仿宋" w:eastAsia="仿宋" w:hAnsi="仿宋"/>
                <w:lang w:eastAsia="zh-CN"/>
              </w:rPr>
            </w:pPr>
            <w:r w:rsidRPr="001D30B0">
              <w:rPr>
                <w:rFonts w:ascii="仿宋" w:eastAsia="仿宋" w:hAnsi="仿宋" w:hint="eastAsia"/>
                <w:lang w:eastAsia="zh-CN"/>
              </w:rPr>
              <w:lastRenderedPageBreak/>
              <w:t>其他</w:t>
            </w:r>
            <w:r>
              <w:rPr>
                <w:rFonts w:ascii="仿宋" w:eastAsia="仿宋" w:hAnsi="仿宋" w:hint="eastAsia"/>
                <w:lang w:eastAsia="zh-CN"/>
              </w:rPr>
              <w:t>县</w:t>
            </w:r>
            <w:r w:rsidRPr="001D30B0">
              <w:rPr>
                <w:rFonts w:ascii="仿宋" w:eastAsia="仿宋" w:hAnsi="仿宋" w:hint="eastAsia"/>
                <w:lang w:eastAsia="zh-CN"/>
              </w:rPr>
              <w:t>政府确定的重点建设项目</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rPr>
                <w:rFonts w:ascii="仿宋" w:eastAsia="仿宋" w:hAnsi="仿宋"/>
                <w:lang w:eastAsia="zh-CN"/>
              </w:rPr>
            </w:pPr>
            <w:r w:rsidRPr="001D30B0">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F4015E" w:rsidRPr="001D30B0" w:rsidRDefault="00F4015E" w:rsidP="006608AD">
            <w:pPr>
              <w:pStyle w:val="21"/>
              <w:rPr>
                <w:rFonts w:eastAsia="仿宋"/>
                <w:lang w:eastAsia="zh-CN"/>
              </w:rPr>
            </w:pPr>
            <w:r w:rsidRPr="001D30B0">
              <w:rPr>
                <w:rFonts w:eastAsia="仿宋"/>
                <w:lang w:eastAsia="zh-CN"/>
              </w:rPr>
              <w:t>2010-2020</w:t>
            </w:r>
          </w:p>
        </w:tc>
      </w:tr>
      <w:tr w:rsidR="00793B0E" w:rsidTr="00793B0E">
        <w:trPr>
          <w:trHeight w:val="384"/>
        </w:trPr>
        <w:tc>
          <w:tcPr>
            <w:tcW w:w="386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Default="00793B0E" w:rsidP="00D07E77">
            <w:pPr>
              <w:pStyle w:val="21"/>
              <w:ind w:leftChars="100" w:left="210"/>
              <w:jc w:val="left"/>
              <w:rPr>
                <w:rFonts w:ascii="仿宋" w:eastAsia="仿宋" w:hAnsi="仿宋"/>
                <w:lang w:eastAsia="zh-CN"/>
              </w:rPr>
            </w:pPr>
            <w:r>
              <w:rPr>
                <w:rFonts w:ascii="仿宋" w:eastAsia="仿宋" w:hAnsi="仿宋" w:hint="eastAsia"/>
                <w:lang w:eastAsia="zh-CN"/>
              </w:rPr>
              <w:t>移动通信铁塔站</w:t>
            </w:r>
          </w:p>
        </w:tc>
        <w:tc>
          <w:tcPr>
            <w:tcW w:w="55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Default="00793B0E">
            <w:pPr>
              <w:pStyle w:val="21"/>
              <w:rPr>
                <w:rFonts w:ascii="仿宋" w:eastAsia="仿宋" w:hAnsi="仿宋"/>
                <w:lang w:eastAsia="zh-CN"/>
              </w:rPr>
            </w:pPr>
            <w:r>
              <w:rPr>
                <w:rFonts w:ascii="仿宋" w:eastAsia="仿宋" w:hAnsi="仿宋" w:hint="eastAsia"/>
                <w:lang w:eastAsia="zh-CN"/>
              </w:rPr>
              <w:t>新建</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793B0E" w:rsidRDefault="00793B0E">
            <w:pPr>
              <w:pStyle w:val="21"/>
              <w:rPr>
                <w:rFonts w:eastAsia="仿宋"/>
                <w:lang w:eastAsia="zh-CN"/>
              </w:rPr>
            </w:pPr>
            <w:r>
              <w:rPr>
                <w:rFonts w:eastAsia="仿宋"/>
                <w:lang w:eastAsia="zh-CN"/>
              </w:rPr>
              <w:t>2010-2020</w:t>
            </w:r>
          </w:p>
        </w:tc>
      </w:tr>
    </w:tbl>
    <w:p w:rsidR="00C765BD" w:rsidRDefault="00C765BD" w:rsidP="004C566F">
      <w:pPr>
        <w:ind w:firstLine="560"/>
      </w:pPr>
    </w:p>
    <w:p w:rsidR="008E3F9E" w:rsidRDefault="008E3F9E" w:rsidP="004C566F">
      <w:pPr>
        <w:ind w:firstLine="560"/>
        <w:sectPr w:rsidR="008E3F9E" w:rsidSect="00A804CC">
          <w:pgSz w:w="16839" w:h="11907" w:orient="landscape" w:code="9"/>
          <w:pgMar w:top="1797" w:right="1440" w:bottom="1797" w:left="1440" w:header="879" w:footer="975" w:gutter="0"/>
          <w:cols w:space="720"/>
          <w:docGrid w:linePitch="381"/>
        </w:sectPr>
      </w:pPr>
    </w:p>
    <w:p w:rsidR="00C765BD" w:rsidRPr="00653B3A" w:rsidRDefault="00C765BD" w:rsidP="00C765BD">
      <w:pPr>
        <w:pStyle w:val="2"/>
        <w:spacing w:before="120" w:after="120"/>
        <w:ind w:firstLineChars="0" w:firstLine="0"/>
        <w:jc w:val="center"/>
      </w:pPr>
      <w:bookmarkStart w:id="41" w:name="_Toc495590662"/>
      <w:bookmarkStart w:id="42" w:name="_Toc495839325"/>
      <w:bookmarkStart w:id="43" w:name="_Toc499825218"/>
      <w:r>
        <w:rPr>
          <w:rFonts w:hint="eastAsia"/>
        </w:rPr>
        <w:lastRenderedPageBreak/>
        <w:t>附</w:t>
      </w:r>
      <w:r w:rsidRPr="00653B3A">
        <w:rPr>
          <w:rFonts w:hint="eastAsia"/>
        </w:rPr>
        <w:t>表</w:t>
      </w:r>
      <w:r>
        <w:rPr>
          <w:rFonts w:hint="eastAsia"/>
          <w:lang w:eastAsia="zh-CN"/>
        </w:rPr>
        <w:t>4</w:t>
      </w:r>
      <w:r w:rsidRPr="00653B3A">
        <w:rPr>
          <w:rFonts w:hint="eastAsia"/>
        </w:rPr>
        <w:t xml:space="preserve">  </w:t>
      </w:r>
      <w:r>
        <w:rPr>
          <w:rFonts w:hint="eastAsia"/>
          <w:lang w:eastAsia="zh-CN"/>
        </w:rPr>
        <w:t>三元</w:t>
      </w:r>
      <w:proofErr w:type="spellStart"/>
      <w:r w:rsidRPr="00653B3A">
        <w:rPr>
          <w:rFonts w:hint="eastAsia"/>
        </w:rPr>
        <w:t>区</w:t>
      </w:r>
      <w:r>
        <w:rPr>
          <w:rFonts w:hint="eastAsia"/>
          <w:lang w:eastAsia="zh-CN"/>
        </w:rPr>
        <w:t>城东乡</w:t>
      </w:r>
      <w:r w:rsidRPr="00653B3A">
        <w:rPr>
          <w:rFonts w:hint="eastAsia"/>
        </w:rPr>
        <w:t>土地用途分区调整前后对比表</w:t>
      </w:r>
      <w:bookmarkEnd w:id="41"/>
      <w:bookmarkEnd w:id="42"/>
      <w:bookmarkEnd w:id="43"/>
      <w:proofErr w:type="spellEnd"/>
    </w:p>
    <w:p w:rsidR="00C765BD" w:rsidRPr="005C7EDC" w:rsidRDefault="00C765BD" w:rsidP="00C765BD">
      <w:pPr>
        <w:ind w:right="120"/>
        <w:jc w:val="right"/>
        <w:rPr>
          <w:rFonts w:ascii="仿宋" w:eastAsia="仿宋" w:hAnsi="仿宋"/>
          <w:color w:val="000000"/>
        </w:rPr>
      </w:pPr>
      <w:r w:rsidRPr="005C7EDC">
        <w:rPr>
          <w:rFonts w:ascii="仿宋" w:eastAsia="仿宋" w:hAnsi="仿宋" w:hint="eastAsia"/>
          <w:color w:val="000000"/>
        </w:rPr>
        <w:t>单位：公顷、%</w:t>
      </w:r>
    </w:p>
    <w:tbl>
      <w:tblPr>
        <w:tblW w:w="5000" w:type="pct"/>
        <w:tblLook w:val="04A0" w:firstRow="1" w:lastRow="0" w:firstColumn="1" w:lastColumn="0" w:noHBand="0" w:noVBand="1"/>
      </w:tblPr>
      <w:tblGrid>
        <w:gridCol w:w="2835"/>
        <w:gridCol w:w="2835"/>
        <w:gridCol w:w="2835"/>
        <w:gridCol w:w="2835"/>
        <w:gridCol w:w="2835"/>
      </w:tblGrid>
      <w:tr w:rsidR="00C765BD" w:rsidRPr="005C7EDC" w:rsidTr="005C7EDC">
        <w:trPr>
          <w:trHeight w:val="340"/>
        </w:trPr>
        <w:tc>
          <w:tcPr>
            <w:tcW w:w="1000" w:type="pct"/>
            <w:vMerge w:val="restart"/>
            <w:tcBorders>
              <w:top w:val="single" w:sz="4" w:space="0" w:color="auto"/>
              <w:left w:val="single" w:sz="4" w:space="0" w:color="auto"/>
              <w:bottom w:val="single" w:sz="4" w:space="0" w:color="auto"/>
              <w:right w:val="single" w:sz="4" w:space="0" w:color="auto"/>
            </w:tcBorders>
            <w:vAlign w:val="center"/>
            <w:hideMark/>
          </w:tcPr>
          <w:p w:rsidR="00C765BD" w:rsidRPr="005C7EDC" w:rsidRDefault="00C765BD" w:rsidP="0013533A">
            <w:pPr>
              <w:jc w:val="center"/>
              <w:rPr>
                <w:rFonts w:ascii="仿宋" w:eastAsia="仿宋" w:hAnsi="仿宋" w:cs="Arial"/>
                <w:b/>
                <w:color w:val="000000"/>
                <w:sz w:val="24"/>
              </w:rPr>
            </w:pPr>
            <w:r w:rsidRPr="005C7EDC">
              <w:rPr>
                <w:rFonts w:ascii="仿宋" w:eastAsia="仿宋" w:hAnsi="仿宋" w:cs="Arial" w:hint="eastAsia"/>
                <w:b/>
                <w:color w:val="000000"/>
                <w:sz w:val="24"/>
              </w:rPr>
              <w:t>用途区名称</w:t>
            </w:r>
          </w:p>
        </w:tc>
        <w:tc>
          <w:tcPr>
            <w:tcW w:w="1000"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调整前</w:t>
            </w:r>
          </w:p>
        </w:tc>
        <w:tc>
          <w:tcPr>
            <w:tcW w:w="1000"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调整后</w:t>
            </w:r>
          </w:p>
        </w:tc>
      </w:tr>
      <w:tr w:rsidR="00C765BD" w:rsidRPr="005C7EDC" w:rsidTr="005C7EDC">
        <w:trPr>
          <w:trHeight w:val="340"/>
        </w:trPr>
        <w:tc>
          <w:tcPr>
            <w:tcW w:w="1000" w:type="pct"/>
            <w:vMerge/>
            <w:tcBorders>
              <w:top w:val="single" w:sz="4" w:space="0" w:color="auto"/>
              <w:left w:val="single" w:sz="4" w:space="0" w:color="auto"/>
              <w:bottom w:val="single" w:sz="4" w:space="0" w:color="auto"/>
              <w:right w:val="single" w:sz="4" w:space="0" w:color="auto"/>
            </w:tcBorders>
            <w:vAlign w:val="center"/>
            <w:hideMark/>
          </w:tcPr>
          <w:p w:rsidR="00C765BD" w:rsidRPr="005C7EDC" w:rsidRDefault="00C765BD" w:rsidP="00C765BD">
            <w:pPr>
              <w:rPr>
                <w:rFonts w:ascii="仿宋" w:eastAsia="仿宋" w:hAnsi="仿宋" w:cs="Arial"/>
                <w:b/>
                <w:color w:val="000000"/>
                <w:sz w:val="24"/>
              </w:rPr>
            </w:pPr>
          </w:p>
        </w:tc>
        <w:tc>
          <w:tcPr>
            <w:tcW w:w="1000"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1000" w:type="pct"/>
            <w:tcBorders>
              <w:top w:val="nil"/>
              <w:left w:val="nil"/>
              <w:bottom w:val="single" w:sz="4" w:space="0" w:color="auto"/>
              <w:right w:val="single" w:sz="4" w:space="0" w:color="auto"/>
            </w:tcBorders>
            <w:vAlign w:val="center"/>
            <w:hideMark/>
          </w:tcPr>
          <w:p w:rsidR="00C765BD" w:rsidRPr="005C7EDC" w:rsidRDefault="00C765BD" w:rsidP="0013533A">
            <w:pPr>
              <w:jc w:val="center"/>
              <w:rPr>
                <w:rFonts w:ascii="仿宋" w:eastAsia="仿宋" w:hAnsi="仿宋" w:cs="Arial"/>
                <w:b/>
                <w:color w:val="000000"/>
                <w:sz w:val="24"/>
              </w:rPr>
            </w:pPr>
            <w:r w:rsidRPr="005C7EDC">
              <w:rPr>
                <w:rFonts w:ascii="仿宋" w:eastAsia="仿宋" w:hAnsi="仿宋" w:cs="Arial" w:hint="eastAsia"/>
                <w:b/>
                <w:color w:val="000000"/>
                <w:sz w:val="24"/>
              </w:rPr>
              <w:t>占土地总面积比例</w:t>
            </w:r>
          </w:p>
        </w:tc>
        <w:tc>
          <w:tcPr>
            <w:tcW w:w="1000"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1000" w:type="pct"/>
            <w:tcBorders>
              <w:top w:val="nil"/>
              <w:left w:val="nil"/>
              <w:bottom w:val="single" w:sz="4" w:space="0" w:color="auto"/>
              <w:right w:val="single" w:sz="4" w:space="0" w:color="auto"/>
            </w:tcBorders>
            <w:vAlign w:val="center"/>
            <w:hideMark/>
          </w:tcPr>
          <w:p w:rsidR="00C765BD" w:rsidRPr="005C7EDC" w:rsidRDefault="00C765BD" w:rsidP="0013533A">
            <w:pPr>
              <w:jc w:val="center"/>
              <w:rPr>
                <w:rFonts w:ascii="仿宋" w:eastAsia="仿宋" w:hAnsi="仿宋" w:cs="Arial"/>
                <w:b/>
                <w:color w:val="000000"/>
                <w:sz w:val="24"/>
              </w:rPr>
            </w:pPr>
            <w:r w:rsidRPr="005C7EDC">
              <w:rPr>
                <w:rFonts w:ascii="仿宋" w:eastAsia="仿宋" w:hAnsi="仿宋" w:cs="Arial" w:hint="eastAsia"/>
                <w:b/>
                <w:color w:val="000000"/>
                <w:sz w:val="24"/>
              </w:rPr>
              <w:t>占土地总面积比例</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基本农田保护区</w:t>
            </w:r>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24.38</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0.26 </w:t>
            </w:r>
          </w:p>
        </w:tc>
        <w:tc>
          <w:tcPr>
            <w:tcW w:w="1000" w:type="pct"/>
            <w:tcBorders>
              <w:top w:val="nil"/>
              <w:left w:val="nil"/>
              <w:bottom w:val="single" w:sz="4" w:space="0" w:color="auto"/>
              <w:right w:val="single" w:sz="4" w:space="0" w:color="auto"/>
            </w:tcBorders>
            <w:vAlign w:val="center"/>
          </w:tcPr>
          <w:p w:rsidR="00590DC8" w:rsidRPr="005C7EDC" w:rsidRDefault="004C1F87">
            <w:pPr>
              <w:jc w:val="right"/>
              <w:rPr>
                <w:rFonts w:eastAsia="仿宋"/>
                <w:color w:val="000000"/>
                <w:sz w:val="24"/>
              </w:rPr>
            </w:pPr>
            <w:r w:rsidRPr="004C1F87">
              <w:rPr>
                <w:rFonts w:eastAsia="仿宋"/>
                <w:color w:val="000000"/>
                <w:sz w:val="24"/>
              </w:rPr>
              <w:t>41.27</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0.44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一般</w:t>
            </w:r>
            <w:proofErr w:type="gramStart"/>
            <w:r w:rsidRPr="005C7EDC">
              <w:rPr>
                <w:rFonts w:ascii="仿宋" w:eastAsia="仿宋" w:hAnsi="仿宋" w:cs="Arial" w:hint="eastAsia"/>
                <w:color w:val="000000"/>
                <w:sz w:val="24"/>
              </w:rPr>
              <w:t>农地区</w:t>
            </w:r>
            <w:proofErr w:type="gramEnd"/>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613.38</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6.60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541.38</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5.83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林业用地区</w:t>
            </w:r>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6330.35</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68.15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6382.67</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68.72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城镇村建设用地区</w:t>
            </w:r>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1675.48</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18.04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1873.33</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20.17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独立工矿区</w:t>
            </w:r>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0.00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0</w:t>
            </w:r>
            <w:r w:rsidR="005C7EDC">
              <w:rPr>
                <w:rFonts w:eastAsia="仿宋" w:hint="eastAsia"/>
                <w:color w:val="000000"/>
                <w:sz w:val="24"/>
              </w:rPr>
              <w:t>.00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风景旅游用地区</w:t>
            </w:r>
          </w:p>
        </w:tc>
        <w:tc>
          <w:tcPr>
            <w:tcW w:w="1000" w:type="pct"/>
            <w:tcBorders>
              <w:top w:val="nil"/>
              <w:left w:val="nil"/>
              <w:bottom w:val="single" w:sz="4" w:space="0" w:color="auto"/>
              <w:right w:val="single" w:sz="4" w:space="0" w:color="auto"/>
            </w:tcBorders>
            <w:noWrap/>
            <w:vAlign w:val="center"/>
          </w:tcPr>
          <w:p w:rsidR="00590DC8" w:rsidRPr="005C7EDC" w:rsidRDefault="00590DC8" w:rsidP="00C765BD">
            <w:pPr>
              <w:jc w:val="right"/>
              <w:rPr>
                <w:rFonts w:eastAsia="仿宋"/>
                <w:color w:val="000000"/>
                <w:sz w:val="24"/>
              </w:rPr>
            </w:pPr>
            <w:r w:rsidRPr="005C7EDC">
              <w:rPr>
                <w:rFonts w:eastAsia="仿宋"/>
                <w:color w:val="000000"/>
                <w:sz w:val="24"/>
              </w:rPr>
              <w:t>21.2</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0.23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12.41</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0.13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生态环境安全控制区</w:t>
            </w:r>
          </w:p>
        </w:tc>
        <w:tc>
          <w:tcPr>
            <w:tcW w:w="1000" w:type="pct"/>
            <w:tcBorders>
              <w:top w:val="nil"/>
              <w:left w:val="nil"/>
              <w:bottom w:val="single" w:sz="4" w:space="0" w:color="auto"/>
              <w:right w:val="single" w:sz="4" w:space="0" w:color="auto"/>
            </w:tcBorders>
            <w:vAlign w:val="center"/>
          </w:tcPr>
          <w:p w:rsidR="00590DC8" w:rsidRPr="005C7EDC" w:rsidRDefault="00590DC8" w:rsidP="00C765BD">
            <w:pPr>
              <w:jc w:val="right"/>
              <w:rPr>
                <w:rFonts w:eastAsia="仿宋"/>
                <w:color w:val="000000"/>
                <w:sz w:val="24"/>
              </w:rPr>
            </w:pPr>
            <w:r w:rsidRPr="005C7EDC">
              <w:rPr>
                <w:rFonts w:eastAsia="仿宋"/>
                <w:color w:val="000000"/>
                <w:sz w:val="24"/>
              </w:rPr>
              <w:t>0.00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0</w:t>
            </w:r>
            <w:r w:rsidR="005C7EDC">
              <w:rPr>
                <w:rFonts w:eastAsia="仿宋" w:hint="eastAsia"/>
                <w:color w:val="000000"/>
                <w:sz w:val="24"/>
              </w:rPr>
              <w:t>.00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r>
      <w:tr w:rsidR="00590DC8" w:rsidRPr="005C7EDC" w:rsidTr="005C7EDC">
        <w:trPr>
          <w:trHeight w:val="340"/>
        </w:trPr>
        <w:tc>
          <w:tcPr>
            <w:tcW w:w="1000" w:type="pct"/>
            <w:tcBorders>
              <w:top w:val="nil"/>
              <w:left w:val="single" w:sz="4" w:space="0" w:color="auto"/>
              <w:bottom w:val="single" w:sz="4" w:space="0" w:color="auto"/>
              <w:right w:val="single" w:sz="4" w:space="0" w:color="auto"/>
            </w:tcBorders>
            <w:vAlign w:val="center"/>
            <w:hideMark/>
          </w:tcPr>
          <w:p w:rsidR="00590DC8" w:rsidRPr="005C7EDC" w:rsidRDefault="00590DC8" w:rsidP="00C765BD">
            <w:pPr>
              <w:jc w:val="center"/>
              <w:rPr>
                <w:rFonts w:ascii="仿宋" w:eastAsia="仿宋" w:hAnsi="仿宋" w:cs="Arial"/>
                <w:color w:val="000000"/>
                <w:sz w:val="24"/>
              </w:rPr>
            </w:pPr>
            <w:r w:rsidRPr="005C7EDC">
              <w:rPr>
                <w:rFonts w:ascii="仿宋" w:eastAsia="仿宋" w:hAnsi="仿宋" w:cs="Arial" w:hint="eastAsia"/>
                <w:color w:val="000000"/>
                <w:sz w:val="24"/>
              </w:rPr>
              <w:t>自然与文化遗产保护区</w:t>
            </w:r>
          </w:p>
        </w:tc>
        <w:tc>
          <w:tcPr>
            <w:tcW w:w="1000" w:type="pct"/>
            <w:tcBorders>
              <w:top w:val="nil"/>
              <w:left w:val="nil"/>
              <w:bottom w:val="single" w:sz="4" w:space="0" w:color="auto"/>
              <w:right w:val="single" w:sz="4" w:space="0" w:color="auto"/>
            </w:tcBorders>
            <w:vAlign w:val="center"/>
          </w:tcPr>
          <w:p w:rsidR="00590DC8" w:rsidRPr="005C7EDC" w:rsidRDefault="00590DC8" w:rsidP="00C765BD">
            <w:pPr>
              <w:jc w:val="right"/>
              <w:rPr>
                <w:rFonts w:eastAsia="仿宋"/>
                <w:color w:val="000000"/>
                <w:sz w:val="24"/>
              </w:rPr>
            </w:pPr>
            <w:r w:rsidRPr="005C7EDC">
              <w:rPr>
                <w:rFonts w:eastAsia="仿宋"/>
                <w:color w:val="000000"/>
                <w:sz w:val="24"/>
              </w:rPr>
              <w:t>0.00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0</w:t>
            </w:r>
            <w:r w:rsidR="005C7EDC">
              <w:rPr>
                <w:rFonts w:eastAsia="仿宋" w:hint="eastAsia"/>
                <w:color w:val="000000"/>
                <w:sz w:val="24"/>
              </w:rPr>
              <w:t>.00</w:t>
            </w:r>
          </w:p>
        </w:tc>
        <w:tc>
          <w:tcPr>
            <w:tcW w:w="1000" w:type="pct"/>
            <w:tcBorders>
              <w:top w:val="nil"/>
              <w:left w:val="nil"/>
              <w:bottom w:val="single" w:sz="4" w:space="0" w:color="auto"/>
              <w:right w:val="single" w:sz="4" w:space="0" w:color="auto"/>
            </w:tcBorders>
            <w:vAlign w:val="center"/>
          </w:tcPr>
          <w:p w:rsidR="00590DC8" w:rsidRPr="005C7EDC" w:rsidRDefault="00590DC8">
            <w:pPr>
              <w:jc w:val="right"/>
              <w:rPr>
                <w:rFonts w:eastAsia="仿宋"/>
                <w:color w:val="000000"/>
                <w:sz w:val="24"/>
              </w:rPr>
            </w:pPr>
            <w:r w:rsidRPr="005C7EDC">
              <w:rPr>
                <w:rFonts w:eastAsia="仿宋"/>
                <w:color w:val="000000"/>
                <w:sz w:val="24"/>
              </w:rPr>
              <w:t xml:space="preserve">0.00 </w:t>
            </w:r>
          </w:p>
        </w:tc>
      </w:tr>
    </w:tbl>
    <w:p w:rsidR="00C765BD" w:rsidRPr="00653B3A" w:rsidRDefault="00C765BD" w:rsidP="00C765BD">
      <w:pPr>
        <w:pStyle w:val="2"/>
        <w:spacing w:before="120" w:after="120"/>
        <w:ind w:firstLineChars="0" w:firstLine="0"/>
        <w:jc w:val="center"/>
      </w:pPr>
      <w:bookmarkStart w:id="44" w:name="_Toc495590663"/>
      <w:bookmarkStart w:id="45" w:name="_Toc495839326"/>
      <w:bookmarkStart w:id="46" w:name="_Toc499825219"/>
      <w:r>
        <w:rPr>
          <w:rFonts w:hint="eastAsia"/>
        </w:rPr>
        <w:t>附</w:t>
      </w:r>
      <w:r w:rsidRPr="00653B3A">
        <w:rPr>
          <w:rFonts w:hint="eastAsia"/>
        </w:rPr>
        <w:t xml:space="preserve">表5  </w:t>
      </w:r>
      <w:proofErr w:type="spellStart"/>
      <w:r>
        <w:rPr>
          <w:rFonts w:hint="eastAsia"/>
        </w:rPr>
        <w:t>三元</w:t>
      </w:r>
      <w:r w:rsidRPr="00653B3A">
        <w:rPr>
          <w:rFonts w:hint="eastAsia"/>
        </w:rPr>
        <w:t>区</w:t>
      </w:r>
      <w:r>
        <w:rPr>
          <w:rFonts w:hint="eastAsia"/>
          <w:lang w:eastAsia="zh-CN"/>
        </w:rPr>
        <w:t>城东乡</w:t>
      </w:r>
      <w:r w:rsidRPr="00653B3A">
        <w:rPr>
          <w:rFonts w:hint="eastAsia"/>
        </w:rPr>
        <w:t>建设用地空间管制区调整前后对比表</w:t>
      </w:r>
      <w:bookmarkEnd w:id="44"/>
      <w:bookmarkEnd w:id="45"/>
      <w:bookmarkEnd w:id="46"/>
      <w:proofErr w:type="spellEnd"/>
    </w:p>
    <w:p w:rsidR="00C765BD" w:rsidRPr="005C7EDC" w:rsidRDefault="00C765BD" w:rsidP="00C765BD">
      <w:pPr>
        <w:ind w:right="120"/>
        <w:jc w:val="right"/>
        <w:rPr>
          <w:rFonts w:ascii="仿宋" w:eastAsia="仿宋" w:hAnsi="仿宋"/>
          <w:color w:val="000000"/>
        </w:rPr>
      </w:pPr>
      <w:r w:rsidRPr="005C7EDC">
        <w:rPr>
          <w:rFonts w:ascii="仿宋" w:eastAsia="仿宋" w:hAnsi="仿宋" w:hint="eastAsia"/>
          <w:color w:val="000000"/>
        </w:rPr>
        <w:t>单位：公顷，%</w:t>
      </w:r>
    </w:p>
    <w:tbl>
      <w:tblPr>
        <w:tblW w:w="5000" w:type="pct"/>
        <w:tblLook w:val="04A0" w:firstRow="1" w:lastRow="0" w:firstColumn="1" w:lastColumn="0" w:noHBand="0" w:noVBand="1"/>
      </w:tblPr>
      <w:tblGrid>
        <w:gridCol w:w="1577"/>
        <w:gridCol w:w="1577"/>
        <w:gridCol w:w="1576"/>
        <w:gridCol w:w="1576"/>
        <w:gridCol w:w="1576"/>
        <w:gridCol w:w="1576"/>
        <w:gridCol w:w="1576"/>
        <w:gridCol w:w="1576"/>
        <w:gridCol w:w="1565"/>
      </w:tblGrid>
      <w:tr w:rsidR="00C765BD" w:rsidRPr="005C7EDC" w:rsidTr="00625B95">
        <w:trPr>
          <w:trHeight w:val="340"/>
        </w:trPr>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名称</w:t>
            </w:r>
          </w:p>
        </w:tc>
        <w:tc>
          <w:tcPr>
            <w:tcW w:w="1111"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允许建设区</w:t>
            </w:r>
          </w:p>
        </w:tc>
        <w:tc>
          <w:tcPr>
            <w:tcW w:w="1111"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有条件建设区</w:t>
            </w:r>
          </w:p>
        </w:tc>
        <w:tc>
          <w:tcPr>
            <w:tcW w:w="1111"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限制建设区</w:t>
            </w:r>
          </w:p>
        </w:tc>
        <w:tc>
          <w:tcPr>
            <w:tcW w:w="1111" w:type="pct"/>
            <w:gridSpan w:val="2"/>
            <w:tcBorders>
              <w:top w:val="single" w:sz="4" w:space="0" w:color="auto"/>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禁止建设区</w:t>
            </w:r>
          </w:p>
        </w:tc>
      </w:tr>
      <w:tr w:rsidR="00C765BD" w:rsidRPr="005C7EDC" w:rsidTr="00625B95">
        <w:trPr>
          <w:trHeight w:val="340"/>
        </w:trPr>
        <w:tc>
          <w:tcPr>
            <w:tcW w:w="556" w:type="pct"/>
            <w:vMerge/>
            <w:tcBorders>
              <w:top w:val="single" w:sz="4" w:space="0" w:color="auto"/>
              <w:left w:val="single" w:sz="4" w:space="0" w:color="auto"/>
              <w:bottom w:val="single" w:sz="4" w:space="0" w:color="auto"/>
              <w:right w:val="single" w:sz="4" w:space="0" w:color="auto"/>
            </w:tcBorders>
            <w:vAlign w:val="center"/>
            <w:hideMark/>
          </w:tcPr>
          <w:p w:rsidR="00C765BD" w:rsidRPr="005C7EDC" w:rsidRDefault="00C765BD" w:rsidP="00C765BD">
            <w:pPr>
              <w:rPr>
                <w:rFonts w:ascii="仿宋" w:eastAsia="仿宋" w:hAnsi="仿宋" w:cs="Arial"/>
                <w:b/>
                <w:color w:val="000000"/>
                <w:sz w:val="24"/>
              </w:rPr>
            </w:pP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比例</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面积</w:t>
            </w:r>
          </w:p>
        </w:tc>
        <w:tc>
          <w:tcPr>
            <w:tcW w:w="556" w:type="pct"/>
            <w:tcBorders>
              <w:top w:val="nil"/>
              <w:left w:val="nil"/>
              <w:bottom w:val="single" w:sz="4" w:space="0" w:color="auto"/>
              <w:right w:val="single" w:sz="4" w:space="0" w:color="auto"/>
            </w:tcBorders>
            <w:vAlign w:val="center"/>
            <w:hideMark/>
          </w:tcPr>
          <w:p w:rsidR="00C765BD" w:rsidRPr="005C7EDC" w:rsidRDefault="00C765BD" w:rsidP="00C765BD">
            <w:pPr>
              <w:jc w:val="center"/>
              <w:rPr>
                <w:rFonts w:ascii="仿宋" w:eastAsia="仿宋" w:hAnsi="仿宋" w:cs="Arial"/>
                <w:b/>
                <w:color w:val="000000"/>
                <w:sz w:val="24"/>
              </w:rPr>
            </w:pPr>
            <w:r w:rsidRPr="005C7EDC">
              <w:rPr>
                <w:rFonts w:ascii="仿宋" w:eastAsia="仿宋" w:hAnsi="仿宋" w:cs="Arial" w:hint="eastAsia"/>
                <w:b/>
                <w:color w:val="000000"/>
                <w:sz w:val="24"/>
              </w:rPr>
              <w:t>比例</w:t>
            </w:r>
          </w:p>
        </w:tc>
      </w:tr>
      <w:tr w:rsidR="00204CDE" w:rsidRPr="005C7EDC" w:rsidTr="00625B95">
        <w:trPr>
          <w:trHeight w:val="340"/>
        </w:trPr>
        <w:tc>
          <w:tcPr>
            <w:tcW w:w="556" w:type="pct"/>
            <w:tcBorders>
              <w:top w:val="nil"/>
              <w:left w:val="single" w:sz="4" w:space="0" w:color="auto"/>
              <w:bottom w:val="single" w:sz="4" w:space="0" w:color="auto"/>
              <w:right w:val="single" w:sz="4" w:space="0" w:color="auto"/>
            </w:tcBorders>
            <w:vAlign w:val="center"/>
            <w:hideMark/>
          </w:tcPr>
          <w:p w:rsidR="00204CDE" w:rsidRPr="005C7EDC" w:rsidRDefault="00204CDE" w:rsidP="00C765BD">
            <w:pPr>
              <w:jc w:val="center"/>
              <w:rPr>
                <w:rFonts w:ascii="仿宋" w:eastAsia="仿宋" w:hAnsi="仿宋" w:cs="Arial"/>
                <w:color w:val="000000"/>
                <w:sz w:val="24"/>
              </w:rPr>
            </w:pPr>
            <w:r w:rsidRPr="005C7EDC">
              <w:rPr>
                <w:rFonts w:ascii="仿宋" w:eastAsia="仿宋" w:hAnsi="仿宋" w:cs="Arial" w:hint="eastAsia"/>
                <w:color w:val="000000"/>
                <w:sz w:val="24"/>
              </w:rPr>
              <w:t>调整前</w:t>
            </w:r>
          </w:p>
        </w:tc>
        <w:tc>
          <w:tcPr>
            <w:tcW w:w="556" w:type="pct"/>
            <w:tcBorders>
              <w:top w:val="nil"/>
              <w:left w:val="nil"/>
              <w:bottom w:val="single" w:sz="4" w:space="0" w:color="auto"/>
              <w:right w:val="single" w:sz="4" w:space="0" w:color="auto"/>
            </w:tcBorders>
            <w:noWrap/>
            <w:vAlign w:val="center"/>
          </w:tcPr>
          <w:p w:rsidR="00204CDE" w:rsidRPr="005C7EDC" w:rsidRDefault="00204CDE" w:rsidP="00204CDE">
            <w:pPr>
              <w:jc w:val="right"/>
              <w:rPr>
                <w:rFonts w:eastAsia="仿宋"/>
                <w:color w:val="000000"/>
                <w:sz w:val="24"/>
              </w:rPr>
            </w:pPr>
            <w:r w:rsidRPr="005C7EDC">
              <w:rPr>
                <w:rFonts w:eastAsia="仿宋"/>
                <w:color w:val="000000"/>
                <w:sz w:val="24"/>
              </w:rPr>
              <w:t xml:space="preserve">1675.48 </w:t>
            </w:r>
          </w:p>
        </w:tc>
        <w:tc>
          <w:tcPr>
            <w:tcW w:w="556" w:type="pct"/>
            <w:tcBorders>
              <w:top w:val="nil"/>
              <w:left w:val="nil"/>
              <w:bottom w:val="single" w:sz="4" w:space="0" w:color="auto"/>
              <w:right w:val="single" w:sz="4" w:space="0" w:color="auto"/>
            </w:tcBorders>
            <w:vAlign w:val="center"/>
          </w:tcPr>
          <w:p w:rsidR="00204CDE" w:rsidRPr="005C7EDC" w:rsidRDefault="00204CDE">
            <w:pPr>
              <w:jc w:val="right"/>
              <w:rPr>
                <w:rFonts w:eastAsia="仿宋"/>
                <w:color w:val="000000"/>
                <w:sz w:val="24"/>
              </w:rPr>
            </w:pPr>
            <w:r w:rsidRPr="005C7EDC">
              <w:rPr>
                <w:rFonts w:eastAsia="仿宋"/>
                <w:color w:val="000000"/>
                <w:sz w:val="24"/>
              </w:rPr>
              <w:t xml:space="preserve">18.04 </w:t>
            </w:r>
          </w:p>
        </w:tc>
        <w:tc>
          <w:tcPr>
            <w:tcW w:w="556" w:type="pct"/>
            <w:tcBorders>
              <w:top w:val="nil"/>
              <w:left w:val="nil"/>
              <w:bottom w:val="single" w:sz="4" w:space="0" w:color="auto"/>
              <w:right w:val="single" w:sz="4" w:space="0" w:color="auto"/>
            </w:tcBorders>
            <w:noWrap/>
            <w:vAlign w:val="center"/>
          </w:tcPr>
          <w:p w:rsidR="00204CDE" w:rsidRPr="005C7EDC" w:rsidRDefault="00204CDE">
            <w:pPr>
              <w:jc w:val="right"/>
              <w:rPr>
                <w:rFonts w:eastAsia="仿宋"/>
                <w:color w:val="000000"/>
                <w:sz w:val="24"/>
              </w:rPr>
            </w:pPr>
            <w:r w:rsidRPr="005C7EDC">
              <w:rPr>
                <w:rFonts w:eastAsia="仿宋"/>
                <w:color w:val="000000"/>
                <w:sz w:val="24"/>
              </w:rPr>
              <w:t xml:space="preserve">2160.07 </w:t>
            </w:r>
          </w:p>
        </w:tc>
        <w:tc>
          <w:tcPr>
            <w:tcW w:w="556" w:type="pct"/>
            <w:tcBorders>
              <w:top w:val="nil"/>
              <w:left w:val="nil"/>
              <w:bottom w:val="single" w:sz="4" w:space="0" w:color="auto"/>
              <w:right w:val="single" w:sz="4" w:space="0" w:color="auto"/>
            </w:tcBorders>
            <w:vAlign w:val="center"/>
          </w:tcPr>
          <w:p w:rsidR="00204CDE" w:rsidRPr="005C7EDC" w:rsidRDefault="00204CDE">
            <w:pPr>
              <w:jc w:val="right"/>
              <w:rPr>
                <w:rFonts w:eastAsia="仿宋"/>
                <w:color w:val="000000"/>
                <w:sz w:val="24"/>
              </w:rPr>
            </w:pPr>
            <w:r w:rsidRPr="005C7EDC">
              <w:rPr>
                <w:rFonts w:eastAsia="仿宋"/>
                <w:color w:val="000000"/>
                <w:sz w:val="24"/>
              </w:rPr>
              <w:t xml:space="preserve">23.26 </w:t>
            </w:r>
          </w:p>
        </w:tc>
        <w:tc>
          <w:tcPr>
            <w:tcW w:w="556" w:type="pct"/>
            <w:tcBorders>
              <w:top w:val="nil"/>
              <w:left w:val="nil"/>
              <w:bottom w:val="single" w:sz="4" w:space="0" w:color="auto"/>
              <w:right w:val="single" w:sz="4" w:space="0" w:color="auto"/>
            </w:tcBorders>
            <w:noWrap/>
            <w:vAlign w:val="center"/>
          </w:tcPr>
          <w:p w:rsidR="00204CDE" w:rsidRPr="005C7EDC" w:rsidRDefault="00204CDE">
            <w:pPr>
              <w:jc w:val="right"/>
              <w:rPr>
                <w:rFonts w:eastAsia="仿宋"/>
                <w:color w:val="000000"/>
                <w:sz w:val="24"/>
              </w:rPr>
            </w:pPr>
            <w:r w:rsidRPr="005C7EDC">
              <w:rPr>
                <w:rFonts w:eastAsia="仿宋"/>
                <w:color w:val="000000"/>
                <w:sz w:val="24"/>
              </w:rPr>
              <w:t xml:space="preserve">5452.68 </w:t>
            </w:r>
          </w:p>
        </w:tc>
        <w:tc>
          <w:tcPr>
            <w:tcW w:w="556" w:type="pct"/>
            <w:tcBorders>
              <w:top w:val="nil"/>
              <w:left w:val="nil"/>
              <w:bottom w:val="single" w:sz="4" w:space="0" w:color="auto"/>
              <w:right w:val="single" w:sz="4" w:space="0" w:color="auto"/>
            </w:tcBorders>
            <w:vAlign w:val="center"/>
          </w:tcPr>
          <w:p w:rsidR="00204CDE" w:rsidRPr="005C7EDC" w:rsidRDefault="00204CDE">
            <w:pPr>
              <w:jc w:val="right"/>
              <w:rPr>
                <w:rFonts w:eastAsia="仿宋"/>
                <w:color w:val="000000"/>
                <w:sz w:val="24"/>
              </w:rPr>
            </w:pPr>
            <w:r w:rsidRPr="005C7EDC">
              <w:rPr>
                <w:rFonts w:eastAsia="仿宋"/>
                <w:color w:val="000000"/>
                <w:sz w:val="24"/>
              </w:rPr>
              <w:t xml:space="preserve">58.71 </w:t>
            </w:r>
          </w:p>
        </w:tc>
        <w:tc>
          <w:tcPr>
            <w:tcW w:w="556" w:type="pct"/>
            <w:tcBorders>
              <w:top w:val="nil"/>
              <w:left w:val="nil"/>
              <w:bottom w:val="single" w:sz="4" w:space="0" w:color="auto"/>
              <w:right w:val="single" w:sz="4" w:space="0" w:color="auto"/>
            </w:tcBorders>
            <w:noWrap/>
            <w:vAlign w:val="center"/>
          </w:tcPr>
          <w:p w:rsidR="00204CDE" w:rsidRPr="005C7EDC" w:rsidRDefault="00204CDE" w:rsidP="00204CDE">
            <w:pPr>
              <w:jc w:val="right"/>
              <w:rPr>
                <w:rFonts w:eastAsia="仿宋"/>
                <w:color w:val="000000"/>
                <w:sz w:val="24"/>
              </w:rPr>
            </w:pPr>
            <w:r w:rsidRPr="005C7EDC">
              <w:rPr>
                <w:rFonts w:eastAsia="仿宋"/>
                <w:color w:val="000000"/>
                <w:sz w:val="24"/>
              </w:rPr>
              <w:t>0.00</w:t>
            </w:r>
          </w:p>
        </w:tc>
        <w:tc>
          <w:tcPr>
            <w:tcW w:w="556" w:type="pct"/>
            <w:tcBorders>
              <w:top w:val="nil"/>
              <w:left w:val="nil"/>
              <w:bottom w:val="single" w:sz="4" w:space="0" w:color="auto"/>
              <w:right w:val="single" w:sz="4" w:space="0" w:color="auto"/>
            </w:tcBorders>
            <w:vAlign w:val="center"/>
          </w:tcPr>
          <w:p w:rsidR="00204CDE" w:rsidRPr="005C7EDC" w:rsidRDefault="00204CDE">
            <w:pPr>
              <w:jc w:val="right"/>
              <w:rPr>
                <w:rFonts w:eastAsia="仿宋"/>
                <w:color w:val="000000"/>
                <w:sz w:val="24"/>
              </w:rPr>
            </w:pPr>
            <w:r w:rsidRPr="005C7EDC">
              <w:rPr>
                <w:rFonts w:eastAsia="仿宋"/>
                <w:color w:val="000000"/>
                <w:sz w:val="24"/>
              </w:rPr>
              <w:t xml:space="preserve">0.00 </w:t>
            </w:r>
          </w:p>
        </w:tc>
      </w:tr>
      <w:tr w:rsidR="00625B95" w:rsidRPr="005C7EDC" w:rsidTr="00625B95">
        <w:trPr>
          <w:trHeight w:val="340"/>
        </w:trPr>
        <w:tc>
          <w:tcPr>
            <w:tcW w:w="556" w:type="pct"/>
            <w:tcBorders>
              <w:top w:val="nil"/>
              <w:left w:val="single" w:sz="4" w:space="0" w:color="auto"/>
              <w:bottom w:val="single" w:sz="4" w:space="0" w:color="auto"/>
              <w:right w:val="single" w:sz="4" w:space="0" w:color="auto"/>
            </w:tcBorders>
            <w:vAlign w:val="center"/>
            <w:hideMark/>
          </w:tcPr>
          <w:p w:rsidR="00625B95" w:rsidRPr="005C7EDC" w:rsidRDefault="00625B95" w:rsidP="00C765BD">
            <w:pPr>
              <w:jc w:val="center"/>
              <w:rPr>
                <w:rFonts w:ascii="仿宋" w:eastAsia="仿宋" w:hAnsi="仿宋" w:cs="Arial"/>
                <w:color w:val="000000"/>
                <w:sz w:val="24"/>
              </w:rPr>
            </w:pPr>
            <w:r w:rsidRPr="005C7EDC">
              <w:rPr>
                <w:rFonts w:ascii="仿宋" w:eastAsia="仿宋" w:hAnsi="仿宋" w:cs="Arial" w:hint="eastAsia"/>
                <w:color w:val="000000"/>
                <w:sz w:val="24"/>
              </w:rPr>
              <w:t>调整后</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1873.33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20.17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2406.22 </w:t>
            </w:r>
          </w:p>
        </w:tc>
        <w:tc>
          <w:tcPr>
            <w:tcW w:w="556" w:type="pct"/>
            <w:tcBorders>
              <w:top w:val="nil"/>
              <w:left w:val="nil"/>
              <w:bottom w:val="single" w:sz="4" w:space="0" w:color="auto"/>
              <w:right w:val="single" w:sz="4" w:space="0" w:color="auto"/>
            </w:tcBorders>
            <w:vAlign w:val="center"/>
          </w:tcPr>
          <w:p w:rsidR="00625B95" w:rsidRPr="00625B95" w:rsidRDefault="00625B95" w:rsidP="00623D7F">
            <w:pPr>
              <w:jc w:val="right"/>
              <w:rPr>
                <w:rFonts w:eastAsia="仿宋"/>
                <w:color w:val="000000"/>
                <w:sz w:val="24"/>
              </w:rPr>
            </w:pPr>
            <w:r w:rsidRPr="00625B95">
              <w:rPr>
                <w:rFonts w:eastAsia="仿宋" w:hint="eastAsia"/>
                <w:color w:val="000000"/>
                <w:sz w:val="24"/>
              </w:rPr>
              <w:t>25.9</w:t>
            </w:r>
            <w:r w:rsidR="00623D7F">
              <w:rPr>
                <w:rFonts w:eastAsia="仿宋" w:hint="eastAsia"/>
                <w:color w:val="000000"/>
                <w:sz w:val="24"/>
              </w:rPr>
              <w:t>0</w:t>
            </w:r>
            <w:r w:rsidRPr="00625B95">
              <w:rPr>
                <w:rFonts w:eastAsia="仿宋" w:hint="eastAsia"/>
                <w:color w:val="000000"/>
                <w:sz w:val="24"/>
              </w:rPr>
              <w:t xml:space="preserve">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5008.70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53.93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0.00 </w:t>
            </w:r>
          </w:p>
        </w:tc>
        <w:tc>
          <w:tcPr>
            <w:tcW w:w="556" w:type="pct"/>
            <w:tcBorders>
              <w:top w:val="nil"/>
              <w:left w:val="nil"/>
              <w:bottom w:val="single" w:sz="4" w:space="0" w:color="auto"/>
              <w:right w:val="single" w:sz="4" w:space="0" w:color="auto"/>
            </w:tcBorders>
            <w:vAlign w:val="center"/>
          </w:tcPr>
          <w:p w:rsidR="00625B95" w:rsidRPr="00625B95" w:rsidRDefault="00625B95">
            <w:pPr>
              <w:jc w:val="right"/>
              <w:rPr>
                <w:rFonts w:eastAsia="仿宋"/>
                <w:color w:val="000000"/>
                <w:sz w:val="24"/>
              </w:rPr>
            </w:pPr>
            <w:r w:rsidRPr="00625B95">
              <w:rPr>
                <w:rFonts w:eastAsia="仿宋" w:hint="eastAsia"/>
                <w:color w:val="000000"/>
                <w:sz w:val="24"/>
              </w:rPr>
              <w:t xml:space="preserve">0.00 </w:t>
            </w:r>
          </w:p>
        </w:tc>
      </w:tr>
    </w:tbl>
    <w:p w:rsidR="004C566F" w:rsidRPr="000E28CE" w:rsidRDefault="004C566F" w:rsidP="004C566F">
      <w:pPr>
        <w:ind w:firstLine="560"/>
      </w:pPr>
    </w:p>
    <w:sectPr w:rsidR="004C566F" w:rsidRPr="000E28CE" w:rsidSect="00A804CC">
      <w:pgSz w:w="16839" w:h="11907" w:orient="landscape" w:code="9"/>
      <w:pgMar w:top="1797" w:right="1440" w:bottom="1797" w:left="1440" w:header="879" w:footer="97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DA7" w:rsidRDefault="005C6DA7" w:rsidP="00681D51">
      <w:pPr>
        <w:ind w:firstLine="420"/>
      </w:pPr>
      <w:r>
        <w:separator/>
      </w:r>
    </w:p>
  </w:endnote>
  <w:endnote w:type="continuationSeparator" w:id="0">
    <w:p w:rsidR="005C6DA7" w:rsidRDefault="005C6DA7" w:rsidP="00681D5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32" w:rsidRDefault="00D23132">
    <w:pPr>
      <w:pStyle w:val="a4"/>
      <w:jc w:val="center"/>
      <w:rPr>
        <w:lang w:eastAsia="zh-CN"/>
      </w:rPr>
    </w:pPr>
  </w:p>
  <w:p w:rsidR="00D23132" w:rsidRDefault="00D23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32" w:rsidRDefault="00D23132">
    <w:pPr>
      <w:pStyle w:val="a4"/>
      <w:jc w:val="center"/>
    </w:pPr>
    <w:r>
      <w:fldChar w:fldCharType="begin"/>
    </w:r>
    <w:r>
      <w:instrText>PAGE   \* MERGEFORMAT</w:instrText>
    </w:r>
    <w:r>
      <w:fldChar w:fldCharType="separate"/>
    </w:r>
    <w:r w:rsidR="00F05088" w:rsidRPr="00F05088">
      <w:rPr>
        <w:noProof/>
        <w:lang w:val="zh-CN" w:eastAsia="zh-CN"/>
      </w:rPr>
      <w:t>11</w:t>
    </w:r>
    <w:r>
      <w:fldChar w:fldCharType="end"/>
    </w:r>
  </w:p>
  <w:p w:rsidR="00D23132" w:rsidRDefault="00D2313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32" w:rsidRDefault="00D23132">
    <w:pPr>
      <w:pStyle w:val="a4"/>
      <w:framePr w:wrap="around" w:vAnchor="text" w:hAnchor="margin" w:xAlign="center" w:y="1"/>
      <w:rPr>
        <w:rStyle w:val="afd"/>
      </w:rPr>
    </w:pPr>
    <w:r>
      <w:fldChar w:fldCharType="begin"/>
    </w:r>
    <w:r>
      <w:rPr>
        <w:rStyle w:val="afd"/>
      </w:rPr>
      <w:instrText xml:space="preserve">PAGE  </w:instrText>
    </w:r>
    <w:r>
      <w:fldChar w:fldCharType="separate"/>
    </w:r>
    <w:r w:rsidR="00F05088">
      <w:rPr>
        <w:rStyle w:val="afd"/>
        <w:noProof/>
      </w:rPr>
      <w:t>24</w:t>
    </w:r>
    <w:r>
      <w:fldChar w:fldCharType="end"/>
    </w:r>
  </w:p>
  <w:p w:rsidR="00D23132" w:rsidRDefault="00D2313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DA7" w:rsidRDefault="005C6DA7" w:rsidP="00681D51">
      <w:pPr>
        <w:ind w:firstLine="420"/>
      </w:pPr>
      <w:r>
        <w:separator/>
      </w:r>
    </w:p>
  </w:footnote>
  <w:footnote w:type="continuationSeparator" w:id="0">
    <w:p w:rsidR="005C6DA7" w:rsidRDefault="005C6DA7" w:rsidP="00681D51">
      <w:pPr>
        <w:ind w:firstLine="4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2800"/>
    <w:multiLevelType w:val="hybridMultilevel"/>
    <w:tmpl w:val="7A74509C"/>
    <w:lvl w:ilvl="0" w:tplc="F6944FDC">
      <w:start w:val="1"/>
      <w:numFmt w:val="bullet"/>
      <w:lvlText w:val="•"/>
      <w:lvlJc w:val="left"/>
      <w:pPr>
        <w:tabs>
          <w:tab w:val="num" w:pos="720"/>
        </w:tabs>
        <w:ind w:left="720" w:hanging="360"/>
      </w:pPr>
      <w:rPr>
        <w:rFonts w:ascii="Arial" w:hAnsi="Arial" w:hint="default"/>
      </w:rPr>
    </w:lvl>
    <w:lvl w:ilvl="1" w:tplc="1AACAFE6" w:tentative="1">
      <w:start w:val="1"/>
      <w:numFmt w:val="bullet"/>
      <w:lvlText w:val="•"/>
      <w:lvlJc w:val="left"/>
      <w:pPr>
        <w:tabs>
          <w:tab w:val="num" w:pos="1440"/>
        </w:tabs>
        <w:ind w:left="1440" w:hanging="360"/>
      </w:pPr>
      <w:rPr>
        <w:rFonts w:ascii="Arial" w:hAnsi="Arial" w:hint="default"/>
      </w:rPr>
    </w:lvl>
    <w:lvl w:ilvl="2" w:tplc="8F38E5A2" w:tentative="1">
      <w:start w:val="1"/>
      <w:numFmt w:val="bullet"/>
      <w:lvlText w:val="•"/>
      <w:lvlJc w:val="left"/>
      <w:pPr>
        <w:tabs>
          <w:tab w:val="num" w:pos="2160"/>
        </w:tabs>
        <w:ind w:left="2160" w:hanging="360"/>
      </w:pPr>
      <w:rPr>
        <w:rFonts w:ascii="Arial" w:hAnsi="Arial" w:hint="default"/>
      </w:rPr>
    </w:lvl>
    <w:lvl w:ilvl="3" w:tplc="35BE3504" w:tentative="1">
      <w:start w:val="1"/>
      <w:numFmt w:val="bullet"/>
      <w:lvlText w:val="•"/>
      <w:lvlJc w:val="left"/>
      <w:pPr>
        <w:tabs>
          <w:tab w:val="num" w:pos="2880"/>
        </w:tabs>
        <w:ind w:left="2880" w:hanging="360"/>
      </w:pPr>
      <w:rPr>
        <w:rFonts w:ascii="Arial" w:hAnsi="Arial" w:hint="default"/>
      </w:rPr>
    </w:lvl>
    <w:lvl w:ilvl="4" w:tplc="603EACD6" w:tentative="1">
      <w:start w:val="1"/>
      <w:numFmt w:val="bullet"/>
      <w:lvlText w:val="•"/>
      <w:lvlJc w:val="left"/>
      <w:pPr>
        <w:tabs>
          <w:tab w:val="num" w:pos="3600"/>
        </w:tabs>
        <w:ind w:left="3600" w:hanging="360"/>
      </w:pPr>
      <w:rPr>
        <w:rFonts w:ascii="Arial" w:hAnsi="Arial" w:hint="default"/>
      </w:rPr>
    </w:lvl>
    <w:lvl w:ilvl="5" w:tplc="2D0807FE" w:tentative="1">
      <w:start w:val="1"/>
      <w:numFmt w:val="bullet"/>
      <w:lvlText w:val="•"/>
      <w:lvlJc w:val="left"/>
      <w:pPr>
        <w:tabs>
          <w:tab w:val="num" w:pos="4320"/>
        </w:tabs>
        <w:ind w:left="4320" w:hanging="360"/>
      </w:pPr>
      <w:rPr>
        <w:rFonts w:ascii="Arial" w:hAnsi="Arial" w:hint="default"/>
      </w:rPr>
    </w:lvl>
    <w:lvl w:ilvl="6" w:tplc="005E797C" w:tentative="1">
      <w:start w:val="1"/>
      <w:numFmt w:val="bullet"/>
      <w:lvlText w:val="•"/>
      <w:lvlJc w:val="left"/>
      <w:pPr>
        <w:tabs>
          <w:tab w:val="num" w:pos="5040"/>
        </w:tabs>
        <w:ind w:left="5040" w:hanging="360"/>
      </w:pPr>
      <w:rPr>
        <w:rFonts w:ascii="Arial" w:hAnsi="Arial" w:hint="default"/>
      </w:rPr>
    </w:lvl>
    <w:lvl w:ilvl="7" w:tplc="020032BC" w:tentative="1">
      <w:start w:val="1"/>
      <w:numFmt w:val="bullet"/>
      <w:lvlText w:val="•"/>
      <w:lvlJc w:val="left"/>
      <w:pPr>
        <w:tabs>
          <w:tab w:val="num" w:pos="5760"/>
        </w:tabs>
        <w:ind w:left="5760" w:hanging="360"/>
      </w:pPr>
      <w:rPr>
        <w:rFonts w:ascii="Arial" w:hAnsi="Arial" w:hint="default"/>
      </w:rPr>
    </w:lvl>
    <w:lvl w:ilvl="8" w:tplc="BCC45532" w:tentative="1">
      <w:start w:val="1"/>
      <w:numFmt w:val="bullet"/>
      <w:lvlText w:val="•"/>
      <w:lvlJc w:val="left"/>
      <w:pPr>
        <w:tabs>
          <w:tab w:val="num" w:pos="6480"/>
        </w:tabs>
        <w:ind w:left="6480" w:hanging="360"/>
      </w:pPr>
      <w:rPr>
        <w:rFonts w:ascii="Arial" w:hAnsi="Arial" w:hint="default"/>
      </w:rPr>
    </w:lvl>
  </w:abstractNum>
  <w:abstractNum w:abstractNumId="1">
    <w:nsid w:val="170C6070"/>
    <w:multiLevelType w:val="hybridMultilevel"/>
    <w:tmpl w:val="FF061B26"/>
    <w:lvl w:ilvl="0" w:tplc="02EC818E">
      <w:start w:val="1"/>
      <w:numFmt w:val="bullet"/>
      <w:lvlText w:val="•"/>
      <w:lvlJc w:val="left"/>
      <w:pPr>
        <w:tabs>
          <w:tab w:val="num" w:pos="720"/>
        </w:tabs>
        <w:ind w:left="720" w:hanging="360"/>
      </w:pPr>
      <w:rPr>
        <w:rFonts w:ascii="Arial" w:hAnsi="Arial" w:hint="default"/>
      </w:rPr>
    </w:lvl>
    <w:lvl w:ilvl="1" w:tplc="955EC002" w:tentative="1">
      <w:start w:val="1"/>
      <w:numFmt w:val="bullet"/>
      <w:lvlText w:val="•"/>
      <w:lvlJc w:val="left"/>
      <w:pPr>
        <w:tabs>
          <w:tab w:val="num" w:pos="1440"/>
        </w:tabs>
        <w:ind w:left="1440" w:hanging="360"/>
      </w:pPr>
      <w:rPr>
        <w:rFonts w:ascii="Arial" w:hAnsi="Arial" w:hint="default"/>
      </w:rPr>
    </w:lvl>
    <w:lvl w:ilvl="2" w:tplc="83A85520">
      <w:start w:val="1"/>
      <w:numFmt w:val="bullet"/>
      <w:lvlText w:val="•"/>
      <w:lvlJc w:val="left"/>
      <w:pPr>
        <w:tabs>
          <w:tab w:val="num" w:pos="2160"/>
        </w:tabs>
        <w:ind w:left="2160" w:hanging="360"/>
      </w:pPr>
      <w:rPr>
        <w:rFonts w:ascii="Arial" w:hAnsi="Arial" w:hint="default"/>
      </w:rPr>
    </w:lvl>
    <w:lvl w:ilvl="3" w:tplc="0004F8B4" w:tentative="1">
      <w:start w:val="1"/>
      <w:numFmt w:val="bullet"/>
      <w:lvlText w:val="•"/>
      <w:lvlJc w:val="left"/>
      <w:pPr>
        <w:tabs>
          <w:tab w:val="num" w:pos="2880"/>
        </w:tabs>
        <w:ind w:left="2880" w:hanging="360"/>
      </w:pPr>
      <w:rPr>
        <w:rFonts w:ascii="Arial" w:hAnsi="Arial" w:hint="default"/>
      </w:rPr>
    </w:lvl>
    <w:lvl w:ilvl="4" w:tplc="D2024DAC" w:tentative="1">
      <w:start w:val="1"/>
      <w:numFmt w:val="bullet"/>
      <w:lvlText w:val="•"/>
      <w:lvlJc w:val="left"/>
      <w:pPr>
        <w:tabs>
          <w:tab w:val="num" w:pos="3600"/>
        </w:tabs>
        <w:ind w:left="3600" w:hanging="360"/>
      </w:pPr>
      <w:rPr>
        <w:rFonts w:ascii="Arial" w:hAnsi="Arial" w:hint="default"/>
      </w:rPr>
    </w:lvl>
    <w:lvl w:ilvl="5" w:tplc="1BAA9CE4" w:tentative="1">
      <w:start w:val="1"/>
      <w:numFmt w:val="bullet"/>
      <w:lvlText w:val="•"/>
      <w:lvlJc w:val="left"/>
      <w:pPr>
        <w:tabs>
          <w:tab w:val="num" w:pos="4320"/>
        </w:tabs>
        <w:ind w:left="4320" w:hanging="360"/>
      </w:pPr>
      <w:rPr>
        <w:rFonts w:ascii="Arial" w:hAnsi="Arial" w:hint="default"/>
      </w:rPr>
    </w:lvl>
    <w:lvl w:ilvl="6" w:tplc="4B2672A2" w:tentative="1">
      <w:start w:val="1"/>
      <w:numFmt w:val="bullet"/>
      <w:lvlText w:val="•"/>
      <w:lvlJc w:val="left"/>
      <w:pPr>
        <w:tabs>
          <w:tab w:val="num" w:pos="5040"/>
        </w:tabs>
        <w:ind w:left="5040" w:hanging="360"/>
      </w:pPr>
      <w:rPr>
        <w:rFonts w:ascii="Arial" w:hAnsi="Arial" w:hint="default"/>
      </w:rPr>
    </w:lvl>
    <w:lvl w:ilvl="7" w:tplc="43988A7E" w:tentative="1">
      <w:start w:val="1"/>
      <w:numFmt w:val="bullet"/>
      <w:lvlText w:val="•"/>
      <w:lvlJc w:val="left"/>
      <w:pPr>
        <w:tabs>
          <w:tab w:val="num" w:pos="5760"/>
        </w:tabs>
        <w:ind w:left="5760" w:hanging="360"/>
      </w:pPr>
      <w:rPr>
        <w:rFonts w:ascii="Arial" w:hAnsi="Arial" w:hint="default"/>
      </w:rPr>
    </w:lvl>
    <w:lvl w:ilvl="8" w:tplc="A68E2156" w:tentative="1">
      <w:start w:val="1"/>
      <w:numFmt w:val="bullet"/>
      <w:lvlText w:val="•"/>
      <w:lvlJc w:val="left"/>
      <w:pPr>
        <w:tabs>
          <w:tab w:val="num" w:pos="6480"/>
        </w:tabs>
        <w:ind w:left="6480" w:hanging="360"/>
      </w:pPr>
      <w:rPr>
        <w:rFonts w:ascii="Arial" w:hAnsi="Arial" w:hint="default"/>
      </w:rPr>
    </w:lvl>
  </w:abstractNum>
  <w:abstractNum w:abstractNumId="2">
    <w:nsid w:val="193964AA"/>
    <w:multiLevelType w:val="hybridMultilevel"/>
    <w:tmpl w:val="F8CE8CAC"/>
    <w:lvl w:ilvl="0" w:tplc="414C72FC">
      <w:start w:val="1"/>
      <w:numFmt w:val="decimal"/>
      <w:lvlText w:val="表%1"/>
      <w:lvlJc w:val="center"/>
      <w:pPr>
        <w:ind w:left="900" w:hanging="420"/>
      </w:pPr>
      <w:rPr>
        <w:rFonts w:ascii="Times New Roman" w:eastAsia="仿宋_GB2312" w:hAnsi="Times New Roman" w:hint="default"/>
        <w:b/>
        <w:i w:val="0"/>
        <w:sz w:val="28"/>
        <w:szCs w:val="28"/>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30933BF0"/>
    <w:multiLevelType w:val="hybridMultilevel"/>
    <w:tmpl w:val="842C3460"/>
    <w:lvl w:ilvl="0" w:tplc="98FA335C">
      <w:start w:val="1"/>
      <w:numFmt w:val="decimal"/>
      <w:lvlText w:val="表%1"/>
      <w:lvlJc w:val="center"/>
      <w:pPr>
        <w:ind w:left="2763" w:hanging="420"/>
      </w:pPr>
      <w:rPr>
        <w:rFonts w:ascii="Times New Roman" w:eastAsia="黑体" w:hAnsi="Times New Roman" w:hint="default"/>
        <w:b w:val="0"/>
        <w:i w:val="0"/>
        <w:sz w:val="24"/>
      </w:rPr>
    </w:lvl>
    <w:lvl w:ilvl="1" w:tplc="04090019" w:tentative="1">
      <w:start w:val="1"/>
      <w:numFmt w:val="lowerLetter"/>
      <w:lvlText w:val="%2)"/>
      <w:lvlJc w:val="left"/>
      <w:pPr>
        <w:ind w:left="3183" w:hanging="420"/>
      </w:pPr>
    </w:lvl>
    <w:lvl w:ilvl="2" w:tplc="0409001B" w:tentative="1">
      <w:start w:val="1"/>
      <w:numFmt w:val="lowerRoman"/>
      <w:lvlText w:val="%3."/>
      <w:lvlJc w:val="right"/>
      <w:pPr>
        <w:ind w:left="3603" w:hanging="420"/>
      </w:pPr>
    </w:lvl>
    <w:lvl w:ilvl="3" w:tplc="0409000F" w:tentative="1">
      <w:start w:val="1"/>
      <w:numFmt w:val="decimal"/>
      <w:lvlText w:val="%4."/>
      <w:lvlJc w:val="left"/>
      <w:pPr>
        <w:ind w:left="4023" w:hanging="420"/>
      </w:pPr>
    </w:lvl>
    <w:lvl w:ilvl="4" w:tplc="04090019" w:tentative="1">
      <w:start w:val="1"/>
      <w:numFmt w:val="lowerLetter"/>
      <w:lvlText w:val="%5)"/>
      <w:lvlJc w:val="left"/>
      <w:pPr>
        <w:ind w:left="4443" w:hanging="420"/>
      </w:pPr>
    </w:lvl>
    <w:lvl w:ilvl="5" w:tplc="0409001B" w:tentative="1">
      <w:start w:val="1"/>
      <w:numFmt w:val="lowerRoman"/>
      <w:lvlText w:val="%6."/>
      <w:lvlJc w:val="right"/>
      <w:pPr>
        <w:ind w:left="4863" w:hanging="420"/>
      </w:pPr>
    </w:lvl>
    <w:lvl w:ilvl="6" w:tplc="0409000F" w:tentative="1">
      <w:start w:val="1"/>
      <w:numFmt w:val="decimal"/>
      <w:lvlText w:val="%7."/>
      <w:lvlJc w:val="left"/>
      <w:pPr>
        <w:ind w:left="5283" w:hanging="420"/>
      </w:pPr>
    </w:lvl>
    <w:lvl w:ilvl="7" w:tplc="04090019" w:tentative="1">
      <w:start w:val="1"/>
      <w:numFmt w:val="lowerLetter"/>
      <w:lvlText w:val="%8)"/>
      <w:lvlJc w:val="left"/>
      <w:pPr>
        <w:ind w:left="5703" w:hanging="420"/>
      </w:pPr>
    </w:lvl>
    <w:lvl w:ilvl="8" w:tplc="0409001B" w:tentative="1">
      <w:start w:val="1"/>
      <w:numFmt w:val="lowerRoman"/>
      <w:lvlText w:val="%9."/>
      <w:lvlJc w:val="right"/>
      <w:pPr>
        <w:ind w:left="6123" w:hanging="420"/>
      </w:pPr>
    </w:lvl>
  </w:abstractNum>
  <w:abstractNum w:abstractNumId="4">
    <w:nsid w:val="34887FF8"/>
    <w:multiLevelType w:val="hybridMultilevel"/>
    <w:tmpl w:val="15166790"/>
    <w:lvl w:ilvl="0" w:tplc="9B069D06">
      <w:start w:val="1"/>
      <w:numFmt w:val="decimal"/>
      <w:suff w:val="space"/>
      <w:lvlText w:val="图%1"/>
      <w:lvlJc w:val="left"/>
      <w:pPr>
        <w:ind w:left="1129" w:hanging="420"/>
      </w:pPr>
      <w:rPr>
        <w:rFonts w:ascii="Times New Roman" w:eastAsia="黑体" w:hAnsi="Times New Roman" w:hint="default"/>
        <w:b w:val="0"/>
        <w:i w:val="0"/>
        <w:sz w:val="24"/>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5">
    <w:nsid w:val="354C726F"/>
    <w:multiLevelType w:val="hybridMultilevel"/>
    <w:tmpl w:val="94400934"/>
    <w:lvl w:ilvl="0" w:tplc="4CB2B5D6">
      <w:start w:val="1"/>
      <w:numFmt w:val="bullet"/>
      <w:lvlText w:val="•"/>
      <w:lvlJc w:val="left"/>
      <w:pPr>
        <w:tabs>
          <w:tab w:val="num" w:pos="720"/>
        </w:tabs>
        <w:ind w:left="720" w:hanging="360"/>
      </w:pPr>
      <w:rPr>
        <w:rFonts w:ascii="Arial" w:hAnsi="Arial" w:hint="default"/>
      </w:rPr>
    </w:lvl>
    <w:lvl w:ilvl="1" w:tplc="49AA8A4A" w:tentative="1">
      <w:start w:val="1"/>
      <w:numFmt w:val="bullet"/>
      <w:lvlText w:val="•"/>
      <w:lvlJc w:val="left"/>
      <w:pPr>
        <w:tabs>
          <w:tab w:val="num" w:pos="1440"/>
        </w:tabs>
        <w:ind w:left="1440" w:hanging="360"/>
      </w:pPr>
      <w:rPr>
        <w:rFonts w:ascii="Arial" w:hAnsi="Arial" w:hint="default"/>
      </w:rPr>
    </w:lvl>
    <w:lvl w:ilvl="2" w:tplc="CD908E52">
      <w:start w:val="1"/>
      <w:numFmt w:val="bullet"/>
      <w:lvlText w:val="•"/>
      <w:lvlJc w:val="left"/>
      <w:pPr>
        <w:tabs>
          <w:tab w:val="num" w:pos="2160"/>
        </w:tabs>
        <w:ind w:left="2160" w:hanging="360"/>
      </w:pPr>
      <w:rPr>
        <w:rFonts w:ascii="Arial" w:hAnsi="Arial" w:hint="default"/>
      </w:rPr>
    </w:lvl>
    <w:lvl w:ilvl="3" w:tplc="5B322024" w:tentative="1">
      <w:start w:val="1"/>
      <w:numFmt w:val="bullet"/>
      <w:lvlText w:val="•"/>
      <w:lvlJc w:val="left"/>
      <w:pPr>
        <w:tabs>
          <w:tab w:val="num" w:pos="2880"/>
        </w:tabs>
        <w:ind w:left="2880" w:hanging="360"/>
      </w:pPr>
      <w:rPr>
        <w:rFonts w:ascii="Arial" w:hAnsi="Arial" w:hint="default"/>
      </w:rPr>
    </w:lvl>
    <w:lvl w:ilvl="4" w:tplc="7BEEF148" w:tentative="1">
      <w:start w:val="1"/>
      <w:numFmt w:val="bullet"/>
      <w:lvlText w:val="•"/>
      <w:lvlJc w:val="left"/>
      <w:pPr>
        <w:tabs>
          <w:tab w:val="num" w:pos="3600"/>
        </w:tabs>
        <w:ind w:left="3600" w:hanging="360"/>
      </w:pPr>
      <w:rPr>
        <w:rFonts w:ascii="Arial" w:hAnsi="Arial" w:hint="default"/>
      </w:rPr>
    </w:lvl>
    <w:lvl w:ilvl="5" w:tplc="12C687A4" w:tentative="1">
      <w:start w:val="1"/>
      <w:numFmt w:val="bullet"/>
      <w:lvlText w:val="•"/>
      <w:lvlJc w:val="left"/>
      <w:pPr>
        <w:tabs>
          <w:tab w:val="num" w:pos="4320"/>
        </w:tabs>
        <w:ind w:left="4320" w:hanging="360"/>
      </w:pPr>
      <w:rPr>
        <w:rFonts w:ascii="Arial" w:hAnsi="Arial" w:hint="default"/>
      </w:rPr>
    </w:lvl>
    <w:lvl w:ilvl="6" w:tplc="166800E0" w:tentative="1">
      <w:start w:val="1"/>
      <w:numFmt w:val="bullet"/>
      <w:lvlText w:val="•"/>
      <w:lvlJc w:val="left"/>
      <w:pPr>
        <w:tabs>
          <w:tab w:val="num" w:pos="5040"/>
        </w:tabs>
        <w:ind w:left="5040" w:hanging="360"/>
      </w:pPr>
      <w:rPr>
        <w:rFonts w:ascii="Arial" w:hAnsi="Arial" w:hint="default"/>
      </w:rPr>
    </w:lvl>
    <w:lvl w:ilvl="7" w:tplc="EA28ADAA" w:tentative="1">
      <w:start w:val="1"/>
      <w:numFmt w:val="bullet"/>
      <w:lvlText w:val="•"/>
      <w:lvlJc w:val="left"/>
      <w:pPr>
        <w:tabs>
          <w:tab w:val="num" w:pos="5760"/>
        </w:tabs>
        <w:ind w:left="5760" w:hanging="360"/>
      </w:pPr>
      <w:rPr>
        <w:rFonts w:ascii="Arial" w:hAnsi="Arial" w:hint="default"/>
      </w:rPr>
    </w:lvl>
    <w:lvl w:ilvl="8" w:tplc="CB5C3CE0" w:tentative="1">
      <w:start w:val="1"/>
      <w:numFmt w:val="bullet"/>
      <w:lvlText w:val="•"/>
      <w:lvlJc w:val="left"/>
      <w:pPr>
        <w:tabs>
          <w:tab w:val="num" w:pos="6480"/>
        </w:tabs>
        <w:ind w:left="6480" w:hanging="360"/>
      </w:pPr>
      <w:rPr>
        <w:rFonts w:ascii="Arial" w:hAnsi="Arial" w:hint="default"/>
      </w:rPr>
    </w:lvl>
  </w:abstractNum>
  <w:abstractNum w:abstractNumId="6">
    <w:nsid w:val="60265E19"/>
    <w:multiLevelType w:val="multilevel"/>
    <w:tmpl w:val="BA9806C8"/>
    <w:lvl w:ilvl="0">
      <w:start w:val="1"/>
      <w:numFmt w:val="koreanDigital2"/>
      <w:lvlText w:val="第%1章"/>
      <w:lvlJc w:val="left"/>
      <w:pPr>
        <w:tabs>
          <w:tab w:val="num" w:pos="907"/>
        </w:tabs>
        <w:ind w:left="907" w:hanging="425"/>
      </w:pPr>
      <w:rPr>
        <w:rFonts w:ascii="Times New Roman" w:hAnsi="Times New Roman" w:cs="Times New Roman" w:hint="eastAsia"/>
        <w:b/>
        <w:bCs w:val="0"/>
        <w:i w:val="0"/>
        <w:iCs w:val="0"/>
        <w:caps w:val="0"/>
        <w:smallCaps w:val="0"/>
        <w:strike w:val="0"/>
        <w:dstrike w:val="0"/>
        <w:snapToGrid w:val="0"/>
        <w:color w:val="000000"/>
        <w:spacing w:val="0"/>
        <w:w w:val="0"/>
        <w:kern w:val="0"/>
        <w:position w:val="0"/>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koreanDigital2"/>
      <w:lvlText w:val="第%2节"/>
      <w:lvlJc w:val="left"/>
      <w:pPr>
        <w:tabs>
          <w:tab w:val="num" w:pos="1474"/>
        </w:tabs>
        <w:ind w:left="1474" w:hanging="567"/>
      </w:pPr>
      <w:rPr>
        <w:rFonts w:cs="Times New Roman" w:hint="eastAsia"/>
      </w:rPr>
    </w:lvl>
    <w:lvl w:ilvl="2">
      <w:start w:val="1"/>
      <w:numFmt w:val="chineseCountingThousand"/>
      <w:pStyle w:val="322"/>
      <w:lvlText w:val="第%3条"/>
      <w:lvlJc w:val="left"/>
      <w:pPr>
        <w:tabs>
          <w:tab w:val="num" w:pos="567"/>
        </w:tabs>
        <w:ind w:firstLine="567"/>
      </w:pPr>
      <w:rPr>
        <w:rFonts w:cs="Times New Roman" w:hint="eastAsia"/>
        <w:b/>
        <w:i w:val="0"/>
      </w:rPr>
    </w:lvl>
    <w:lvl w:ilvl="3">
      <w:start w:val="1"/>
      <w:numFmt w:val="decimal"/>
      <w:lvlText w:val="%1.%2.%3.%4"/>
      <w:lvlJc w:val="left"/>
      <w:pPr>
        <w:tabs>
          <w:tab w:val="num" w:pos="2838"/>
        </w:tabs>
        <w:ind w:left="2466" w:hanging="708"/>
      </w:pPr>
      <w:rPr>
        <w:rFonts w:cs="Times New Roman" w:hint="eastAsia"/>
      </w:rPr>
    </w:lvl>
    <w:lvl w:ilvl="4">
      <w:start w:val="1"/>
      <w:numFmt w:val="decimal"/>
      <w:lvlText w:val="%1.%2.%3.%4.%5"/>
      <w:lvlJc w:val="left"/>
      <w:pPr>
        <w:tabs>
          <w:tab w:val="num" w:pos="3623"/>
        </w:tabs>
        <w:ind w:left="3033" w:hanging="850"/>
      </w:pPr>
      <w:rPr>
        <w:rFonts w:cs="Times New Roman" w:hint="eastAsia"/>
      </w:rPr>
    </w:lvl>
    <w:lvl w:ilvl="5">
      <w:start w:val="1"/>
      <w:numFmt w:val="decimal"/>
      <w:lvlText w:val="%1.%2.%3.%4.%5.%6"/>
      <w:lvlJc w:val="left"/>
      <w:pPr>
        <w:tabs>
          <w:tab w:val="num" w:pos="4408"/>
        </w:tabs>
        <w:ind w:left="3742" w:hanging="1134"/>
      </w:pPr>
      <w:rPr>
        <w:rFonts w:cs="Times New Roman" w:hint="eastAsia"/>
      </w:rPr>
    </w:lvl>
    <w:lvl w:ilvl="6">
      <w:start w:val="1"/>
      <w:numFmt w:val="decimal"/>
      <w:lvlText w:val="%1.%2.%3.%4.%5.%6.%7"/>
      <w:lvlJc w:val="left"/>
      <w:pPr>
        <w:tabs>
          <w:tab w:val="num" w:pos="4833"/>
        </w:tabs>
        <w:ind w:left="4309" w:hanging="1276"/>
      </w:pPr>
      <w:rPr>
        <w:rFonts w:cs="Times New Roman" w:hint="eastAsia"/>
      </w:rPr>
    </w:lvl>
    <w:lvl w:ilvl="7">
      <w:start w:val="1"/>
      <w:numFmt w:val="decimal"/>
      <w:lvlText w:val="%1.%2.%3.%4.%5.%6.%7.%8"/>
      <w:lvlJc w:val="left"/>
      <w:pPr>
        <w:tabs>
          <w:tab w:val="num" w:pos="5618"/>
        </w:tabs>
        <w:ind w:left="4876" w:hanging="1418"/>
      </w:pPr>
      <w:rPr>
        <w:rFonts w:cs="Times New Roman" w:hint="eastAsia"/>
      </w:rPr>
    </w:lvl>
    <w:lvl w:ilvl="8">
      <w:start w:val="1"/>
      <w:numFmt w:val="decimal"/>
      <w:lvlText w:val="%1.%2.%3.%4.%5.%6.%7.%8.%9"/>
      <w:lvlJc w:val="left"/>
      <w:pPr>
        <w:tabs>
          <w:tab w:val="num" w:pos="6404"/>
        </w:tabs>
        <w:ind w:left="5584" w:hanging="1700"/>
      </w:pPr>
      <w:rPr>
        <w:rFonts w:cs="Times New Roman" w:hint="eastAsia"/>
      </w:rPr>
    </w:lvl>
  </w:abstractNum>
  <w:num w:numId="1">
    <w:abstractNumId w:val="6"/>
  </w:num>
  <w:num w:numId="2">
    <w:abstractNumId w:val="4"/>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C8"/>
    <w:rsid w:val="00001D37"/>
    <w:rsid w:val="00002438"/>
    <w:rsid w:val="00003782"/>
    <w:rsid w:val="00004AB3"/>
    <w:rsid w:val="00011C53"/>
    <w:rsid w:val="00012D11"/>
    <w:rsid w:val="000208C3"/>
    <w:rsid w:val="0002676C"/>
    <w:rsid w:val="00030F03"/>
    <w:rsid w:val="00031D38"/>
    <w:rsid w:val="00034318"/>
    <w:rsid w:val="00035EE9"/>
    <w:rsid w:val="0004596D"/>
    <w:rsid w:val="00050CBB"/>
    <w:rsid w:val="00051262"/>
    <w:rsid w:val="00054F13"/>
    <w:rsid w:val="00060FDC"/>
    <w:rsid w:val="00062FB5"/>
    <w:rsid w:val="000663DD"/>
    <w:rsid w:val="00070BD9"/>
    <w:rsid w:val="00072391"/>
    <w:rsid w:val="0007382F"/>
    <w:rsid w:val="0007633A"/>
    <w:rsid w:val="00076E5E"/>
    <w:rsid w:val="00077D08"/>
    <w:rsid w:val="00077F22"/>
    <w:rsid w:val="0008152D"/>
    <w:rsid w:val="0008342A"/>
    <w:rsid w:val="00084B71"/>
    <w:rsid w:val="00085852"/>
    <w:rsid w:val="000878B6"/>
    <w:rsid w:val="00095C86"/>
    <w:rsid w:val="000B1614"/>
    <w:rsid w:val="000B70C6"/>
    <w:rsid w:val="000C5736"/>
    <w:rsid w:val="000D03A8"/>
    <w:rsid w:val="000D3A78"/>
    <w:rsid w:val="000D5726"/>
    <w:rsid w:val="000D7657"/>
    <w:rsid w:val="000E396C"/>
    <w:rsid w:val="000E6DD2"/>
    <w:rsid w:val="000E7888"/>
    <w:rsid w:val="000E7AD2"/>
    <w:rsid w:val="000E7B4D"/>
    <w:rsid w:val="000F5BD5"/>
    <w:rsid w:val="000F68A5"/>
    <w:rsid w:val="00110912"/>
    <w:rsid w:val="0011639E"/>
    <w:rsid w:val="00116A99"/>
    <w:rsid w:val="00121465"/>
    <w:rsid w:val="00123351"/>
    <w:rsid w:val="00124975"/>
    <w:rsid w:val="00125AEB"/>
    <w:rsid w:val="001316EA"/>
    <w:rsid w:val="00131FA9"/>
    <w:rsid w:val="001320D3"/>
    <w:rsid w:val="00133467"/>
    <w:rsid w:val="0013407D"/>
    <w:rsid w:val="00134105"/>
    <w:rsid w:val="0013533A"/>
    <w:rsid w:val="00141BDE"/>
    <w:rsid w:val="0014570F"/>
    <w:rsid w:val="0014593E"/>
    <w:rsid w:val="0014611C"/>
    <w:rsid w:val="00152C41"/>
    <w:rsid w:val="00162C7A"/>
    <w:rsid w:val="00181A17"/>
    <w:rsid w:val="00183115"/>
    <w:rsid w:val="00183DD9"/>
    <w:rsid w:val="00185339"/>
    <w:rsid w:val="00186AA5"/>
    <w:rsid w:val="00186F8A"/>
    <w:rsid w:val="00192C76"/>
    <w:rsid w:val="001A2186"/>
    <w:rsid w:val="001A39CD"/>
    <w:rsid w:val="001A3B8F"/>
    <w:rsid w:val="001A6189"/>
    <w:rsid w:val="001B0904"/>
    <w:rsid w:val="001B372E"/>
    <w:rsid w:val="001B6BFD"/>
    <w:rsid w:val="001C702F"/>
    <w:rsid w:val="001D5DA8"/>
    <w:rsid w:val="001F755E"/>
    <w:rsid w:val="0020019B"/>
    <w:rsid w:val="00204CDE"/>
    <w:rsid w:val="002121AA"/>
    <w:rsid w:val="00212760"/>
    <w:rsid w:val="002154A0"/>
    <w:rsid w:val="0022580D"/>
    <w:rsid w:val="002259AA"/>
    <w:rsid w:val="00226529"/>
    <w:rsid w:val="002279E6"/>
    <w:rsid w:val="00231112"/>
    <w:rsid w:val="00231D39"/>
    <w:rsid w:val="00242325"/>
    <w:rsid w:val="002525AC"/>
    <w:rsid w:val="00253A68"/>
    <w:rsid w:val="002572D1"/>
    <w:rsid w:val="00261442"/>
    <w:rsid w:val="0026348F"/>
    <w:rsid w:val="00271C75"/>
    <w:rsid w:val="002721AC"/>
    <w:rsid w:val="00273F09"/>
    <w:rsid w:val="00276264"/>
    <w:rsid w:val="002801E7"/>
    <w:rsid w:val="00290368"/>
    <w:rsid w:val="00291F2E"/>
    <w:rsid w:val="002A16A1"/>
    <w:rsid w:val="002A6695"/>
    <w:rsid w:val="002A73E6"/>
    <w:rsid w:val="002B08F0"/>
    <w:rsid w:val="002B4ACE"/>
    <w:rsid w:val="002B5910"/>
    <w:rsid w:val="002C2A01"/>
    <w:rsid w:val="002C2AA2"/>
    <w:rsid w:val="002C6BA3"/>
    <w:rsid w:val="002D2815"/>
    <w:rsid w:val="002D3550"/>
    <w:rsid w:val="002D49CD"/>
    <w:rsid w:val="002D7005"/>
    <w:rsid w:val="002D784C"/>
    <w:rsid w:val="002E09B2"/>
    <w:rsid w:val="002E2CED"/>
    <w:rsid w:val="002E6478"/>
    <w:rsid w:val="002E692A"/>
    <w:rsid w:val="002F4F1D"/>
    <w:rsid w:val="002F609B"/>
    <w:rsid w:val="00301131"/>
    <w:rsid w:val="00302CB8"/>
    <w:rsid w:val="00304E1E"/>
    <w:rsid w:val="00315BAA"/>
    <w:rsid w:val="003205EF"/>
    <w:rsid w:val="00322CED"/>
    <w:rsid w:val="003263C8"/>
    <w:rsid w:val="003302D0"/>
    <w:rsid w:val="00331CCE"/>
    <w:rsid w:val="00341577"/>
    <w:rsid w:val="00344CF7"/>
    <w:rsid w:val="0034612F"/>
    <w:rsid w:val="00347235"/>
    <w:rsid w:val="003537CF"/>
    <w:rsid w:val="00353D8B"/>
    <w:rsid w:val="003622B5"/>
    <w:rsid w:val="003637AB"/>
    <w:rsid w:val="00370C23"/>
    <w:rsid w:val="00375F90"/>
    <w:rsid w:val="00376090"/>
    <w:rsid w:val="00376710"/>
    <w:rsid w:val="003800EC"/>
    <w:rsid w:val="00382301"/>
    <w:rsid w:val="00383935"/>
    <w:rsid w:val="00385A76"/>
    <w:rsid w:val="003A1426"/>
    <w:rsid w:val="003A6C23"/>
    <w:rsid w:val="003A6CC4"/>
    <w:rsid w:val="003B3633"/>
    <w:rsid w:val="003D4846"/>
    <w:rsid w:val="003D5824"/>
    <w:rsid w:val="003D6BC6"/>
    <w:rsid w:val="003D7B92"/>
    <w:rsid w:val="003E435C"/>
    <w:rsid w:val="003F1878"/>
    <w:rsid w:val="004029A8"/>
    <w:rsid w:val="004124F4"/>
    <w:rsid w:val="00416FFE"/>
    <w:rsid w:val="0043013B"/>
    <w:rsid w:val="00442FED"/>
    <w:rsid w:val="00444815"/>
    <w:rsid w:val="00445DAD"/>
    <w:rsid w:val="00452FC9"/>
    <w:rsid w:val="004567B9"/>
    <w:rsid w:val="004602BF"/>
    <w:rsid w:val="0046186F"/>
    <w:rsid w:val="00463272"/>
    <w:rsid w:val="0046368D"/>
    <w:rsid w:val="00470075"/>
    <w:rsid w:val="0047537B"/>
    <w:rsid w:val="0048345F"/>
    <w:rsid w:val="004A2129"/>
    <w:rsid w:val="004A2F00"/>
    <w:rsid w:val="004B4E8E"/>
    <w:rsid w:val="004B6EFB"/>
    <w:rsid w:val="004B7BB0"/>
    <w:rsid w:val="004C1F87"/>
    <w:rsid w:val="004C2C41"/>
    <w:rsid w:val="004C566F"/>
    <w:rsid w:val="004C6206"/>
    <w:rsid w:val="004D5C58"/>
    <w:rsid w:val="004E115E"/>
    <w:rsid w:val="004E2962"/>
    <w:rsid w:val="004F486B"/>
    <w:rsid w:val="004F4F9B"/>
    <w:rsid w:val="005018FA"/>
    <w:rsid w:val="00502641"/>
    <w:rsid w:val="00510C04"/>
    <w:rsid w:val="005140B7"/>
    <w:rsid w:val="00515639"/>
    <w:rsid w:val="00515E75"/>
    <w:rsid w:val="00520A38"/>
    <w:rsid w:val="005301F8"/>
    <w:rsid w:val="005331DA"/>
    <w:rsid w:val="00537397"/>
    <w:rsid w:val="005422A2"/>
    <w:rsid w:val="00542631"/>
    <w:rsid w:val="00542FC7"/>
    <w:rsid w:val="005539DF"/>
    <w:rsid w:val="0055426F"/>
    <w:rsid w:val="0055539D"/>
    <w:rsid w:val="0056475E"/>
    <w:rsid w:val="00572EB1"/>
    <w:rsid w:val="005821E9"/>
    <w:rsid w:val="00587EA6"/>
    <w:rsid w:val="00590DC8"/>
    <w:rsid w:val="00591355"/>
    <w:rsid w:val="005A01F6"/>
    <w:rsid w:val="005A41F7"/>
    <w:rsid w:val="005A4D9C"/>
    <w:rsid w:val="005B6B31"/>
    <w:rsid w:val="005C04E2"/>
    <w:rsid w:val="005C26F6"/>
    <w:rsid w:val="005C31D0"/>
    <w:rsid w:val="005C4393"/>
    <w:rsid w:val="005C6479"/>
    <w:rsid w:val="005C6DA7"/>
    <w:rsid w:val="005C7EDC"/>
    <w:rsid w:val="005D751D"/>
    <w:rsid w:val="005D7DAB"/>
    <w:rsid w:val="005E2CBC"/>
    <w:rsid w:val="005F6978"/>
    <w:rsid w:val="00610DB9"/>
    <w:rsid w:val="00623D7F"/>
    <w:rsid w:val="00625B95"/>
    <w:rsid w:val="006303FD"/>
    <w:rsid w:val="0063401C"/>
    <w:rsid w:val="00636ADC"/>
    <w:rsid w:val="00637999"/>
    <w:rsid w:val="006409AF"/>
    <w:rsid w:val="006423D7"/>
    <w:rsid w:val="00643282"/>
    <w:rsid w:val="00647B7E"/>
    <w:rsid w:val="00656047"/>
    <w:rsid w:val="00664CAD"/>
    <w:rsid w:val="00665759"/>
    <w:rsid w:val="00667DDB"/>
    <w:rsid w:val="00681D51"/>
    <w:rsid w:val="006910F7"/>
    <w:rsid w:val="00691F82"/>
    <w:rsid w:val="00692C4F"/>
    <w:rsid w:val="006979DC"/>
    <w:rsid w:val="00697CAB"/>
    <w:rsid w:val="006A1B36"/>
    <w:rsid w:val="006A3FD8"/>
    <w:rsid w:val="006B2A61"/>
    <w:rsid w:val="006D1112"/>
    <w:rsid w:val="006D7708"/>
    <w:rsid w:val="006D7CFE"/>
    <w:rsid w:val="006E2951"/>
    <w:rsid w:val="006F3B1A"/>
    <w:rsid w:val="006F564E"/>
    <w:rsid w:val="00702C40"/>
    <w:rsid w:val="00703DE6"/>
    <w:rsid w:val="00711164"/>
    <w:rsid w:val="0071604B"/>
    <w:rsid w:val="007160B6"/>
    <w:rsid w:val="00716E3C"/>
    <w:rsid w:val="00721D08"/>
    <w:rsid w:val="00725CA8"/>
    <w:rsid w:val="00727709"/>
    <w:rsid w:val="0073009C"/>
    <w:rsid w:val="00737A7E"/>
    <w:rsid w:val="007448EB"/>
    <w:rsid w:val="007463AE"/>
    <w:rsid w:val="007522EE"/>
    <w:rsid w:val="00752536"/>
    <w:rsid w:val="00754BAF"/>
    <w:rsid w:val="0076220E"/>
    <w:rsid w:val="0076270F"/>
    <w:rsid w:val="00763067"/>
    <w:rsid w:val="00763B46"/>
    <w:rsid w:val="0076447F"/>
    <w:rsid w:val="00764C78"/>
    <w:rsid w:val="00772FDD"/>
    <w:rsid w:val="00775346"/>
    <w:rsid w:val="0077615F"/>
    <w:rsid w:val="007853E6"/>
    <w:rsid w:val="007924B4"/>
    <w:rsid w:val="00793B0E"/>
    <w:rsid w:val="00795C0F"/>
    <w:rsid w:val="007963D5"/>
    <w:rsid w:val="007A00B1"/>
    <w:rsid w:val="007A1A4E"/>
    <w:rsid w:val="007A673A"/>
    <w:rsid w:val="007B026A"/>
    <w:rsid w:val="007B0819"/>
    <w:rsid w:val="007B2377"/>
    <w:rsid w:val="007B257C"/>
    <w:rsid w:val="007B767C"/>
    <w:rsid w:val="007C122D"/>
    <w:rsid w:val="007C35E0"/>
    <w:rsid w:val="007C3FC4"/>
    <w:rsid w:val="007C54BF"/>
    <w:rsid w:val="007D229C"/>
    <w:rsid w:val="007D7A33"/>
    <w:rsid w:val="00800A06"/>
    <w:rsid w:val="00803570"/>
    <w:rsid w:val="00803BE3"/>
    <w:rsid w:val="00806F32"/>
    <w:rsid w:val="008112E7"/>
    <w:rsid w:val="00836186"/>
    <w:rsid w:val="00840C36"/>
    <w:rsid w:val="00843229"/>
    <w:rsid w:val="00852365"/>
    <w:rsid w:val="008563D9"/>
    <w:rsid w:val="00866814"/>
    <w:rsid w:val="00866A25"/>
    <w:rsid w:val="00866BD5"/>
    <w:rsid w:val="00872528"/>
    <w:rsid w:val="00875831"/>
    <w:rsid w:val="00875E2F"/>
    <w:rsid w:val="008841FB"/>
    <w:rsid w:val="008A4429"/>
    <w:rsid w:val="008A5428"/>
    <w:rsid w:val="008A66F5"/>
    <w:rsid w:val="008B3ADD"/>
    <w:rsid w:val="008C48E2"/>
    <w:rsid w:val="008C7AA0"/>
    <w:rsid w:val="008D229C"/>
    <w:rsid w:val="008D2D06"/>
    <w:rsid w:val="008E1A00"/>
    <w:rsid w:val="008E3F9E"/>
    <w:rsid w:val="008F4E68"/>
    <w:rsid w:val="008F53EA"/>
    <w:rsid w:val="0090020C"/>
    <w:rsid w:val="00901960"/>
    <w:rsid w:val="00902F86"/>
    <w:rsid w:val="009040D6"/>
    <w:rsid w:val="00913AD8"/>
    <w:rsid w:val="009171A1"/>
    <w:rsid w:val="00922B84"/>
    <w:rsid w:val="00923E29"/>
    <w:rsid w:val="0092403B"/>
    <w:rsid w:val="00924874"/>
    <w:rsid w:val="00924980"/>
    <w:rsid w:val="009309EB"/>
    <w:rsid w:val="00931167"/>
    <w:rsid w:val="009513FF"/>
    <w:rsid w:val="0095386A"/>
    <w:rsid w:val="00954B01"/>
    <w:rsid w:val="00965159"/>
    <w:rsid w:val="00970E2F"/>
    <w:rsid w:val="00974E3D"/>
    <w:rsid w:val="00975133"/>
    <w:rsid w:val="009768DE"/>
    <w:rsid w:val="00987EAA"/>
    <w:rsid w:val="00994AA2"/>
    <w:rsid w:val="009A2BBF"/>
    <w:rsid w:val="009A41A1"/>
    <w:rsid w:val="009B45C5"/>
    <w:rsid w:val="009B5983"/>
    <w:rsid w:val="009B78EA"/>
    <w:rsid w:val="009C0E1E"/>
    <w:rsid w:val="009C5BC6"/>
    <w:rsid w:val="009D20DC"/>
    <w:rsid w:val="009D3C51"/>
    <w:rsid w:val="009E6CCA"/>
    <w:rsid w:val="009F538C"/>
    <w:rsid w:val="00A02F3E"/>
    <w:rsid w:val="00A0617F"/>
    <w:rsid w:val="00A110BE"/>
    <w:rsid w:val="00A1113F"/>
    <w:rsid w:val="00A126B8"/>
    <w:rsid w:val="00A1374D"/>
    <w:rsid w:val="00A13D7D"/>
    <w:rsid w:val="00A14601"/>
    <w:rsid w:val="00A34CCE"/>
    <w:rsid w:val="00A43368"/>
    <w:rsid w:val="00A433BF"/>
    <w:rsid w:val="00A47993"/>
    <w:rsid w:val="00A47B8B"/>
    <w:rsid w:val="00A52466"/>
    <w:rsid w:val="00A550C3"/>
    <w:rsid w:val="00A62AEC"/>
    <w:rsid w:val="00A70F8C"/>
    <w:rsid w:val="00A804CC"/>
    <w:rsid w:val="00A824CB"/>
    <w:rsid w:val="00A85B02"/>
    <w:rsid w:val="00A91E3D"/>
    <w:rsid w:val="00A9614B"/>
    <w:rsid w:val="00A97759"/>
    <w:rsid w:val="00A9779C"/>
    <w:rsid w:val="00AA34ED"/>
    <w:rsid w:val="00AA69C8"/>
    <w:rsid w:val="00AB484D"/>
    <w:rsid w:val="00AB632A"/>
    <w:rsid w:val="00AB652A"/>
    <w:rsid w:val="00AB7D66"/>
    <w:rsid w:val="00AC1BC6"/>
    <w:rsid w:val="00AC36BE"/>
    <w:rsid w:val="00AC57BC"/>
    <w:rsid w:val="00AC629C"/>
    <w:rsid w:val="00AD1574"/>
    <w:rsid w:val="00AD6514"/>
    <w:rsid w:val="00AE6219"/>
    <w:rsid w:val="00AF0E6A"/>
    <w:rsid w:val="00AF134A"/>
    <w:rsid w:val="00AF30BD"/>
    <w:rsid w:val="00AF527E"/>
    <w:rsid w:val="00AF77FB"/>
    <w:rsid w:val="00B03875"/>
    <w:rsid w:val="00B04A20"/>
    <w:rsid w:val="00B051E1"/>
    <w:rsid w:val="00B0686A"/>
    <w:rsid w:val="00B0757A"/>
    <w:rsid w:val="00B12A6C"/>
    <w:rsid w:val="00B14A23"/>
    <w:rsid w:val="00B17168"/>
    <w:rsid w:val="00B24351"/>
    <w:rsid w:val="00B42022"/>
    <w:rsid w:val="00B452DD"/>
    <w:rsid w:val="00B50D1F"/>
    <w:rsid w:val="00B522C0"/>
    <w:rsid w:val="00B82646"/>
    <w:rsid w:val="00B84AFB"/>
    <w:rsid w:val="00B94FB5"/>
    <w:rsid w:val="00B968B7"/>
    <w:rsid w:val="00B96C13"/>
    <w:rsid w:val="00BB3C44"/>
    <w:rsid w:val="00BB3DB2"/>
    <w:rsid w:val="00BB4D4A"/>
    <w:rsid w:val="00BC2773"/>
    <w:rsid w:val="00BC417F"/>
    <w:rsid w:val="00BD00DC"/>
    <w:rsid w:val="00BE3251"/>
    <w:rsid w:val="00BE5494"/>
    <w:rsid w:val="00BE5C92"/>
    <w:rsid w:val="00BF20E3"/>
    <w:rsid w:val="00C02DF1"/>
    <w:rsid w:val="00C05317"/>
    <w:rsid w:val="00C06D63"/>
    <w:rsid w:val="00C15BAC"/>
    <w:rsid w:val="00C16DAF"/>
    <w:rsid w:val="00C21737"/>
    <w:rsid w:val="00C21B3B"/>
    <w:rsid w:val="00C22D4D"/>
    <w:rsid w:val="00C2406C"/>
    <w:rsid w:val="00C35E8F"/>
    <w:rsid w:val="00C40EAF"/>
    <w:rsid w:val="00C417E0"/>
    <w:rsid w:val="00C43A38"/>
    <w:rsid w:val="00C45758"/>
    <w:rsid w:val="00C504CC"/>
    <w:rsid w:val="00C5111E"/>
    <w:rsid w:val="00C53174"/>
    <w:rsid w:val="00C536DB"/>
    <w:rsid w:val="00C540C9"/>
    <w:rsid w:val="00C555BD"/>
    <w:rsid w:val="00C56CD3"/>
    <w:rsid w:val="00C67739"/>
    <w:rsid w:val="00C72E85"/>
    <w:rsid w:val="00C74F6B"/>
    <w:rsid w:val="00C765BD"/>
    <w:rsid w:val="00C77248"/>
    <w:rsid w:val="00C80525"/>
    <w:rsid w:val="00C91FEE"/>
    <w:rsid w:val="00C94F7F"/>
    <w:rsid w:val="00C95D6A"/>
    <w:rsid w:val="00C96C86"/>
    <w:rsid w:val="00CA2A33"/>
    <w:rsid w:val="00CA56C5"/>
    <w:rsid w:val="00CB4B57"/>
    <w:rsid w:val="00CB6B7B"/>
    <w:rsid w:val="00CC55E0"/>
    <w:rsid w:val="00CC5ACB"/>
    <w:rsid w:val="00CD0C52"/>
    <w:rsid w:val="00CE18B2"/>
    <w:rsid w:val="00CF4E7D"/>
    <w:rsid w:val="00CF4F14"/>
    <w:rsid w:val="00D01B2E"/>
    <w:rsid w:val="00D06E43"/>
    <w:rsid w:val="00D072EB"/>
    <w:rsid w:val="00D07E77"/>
    <w:rsid w:val="00D1413C"/>
    <w:rsid w:val="00D23132"/>
    <w:rsid w:val="00D24D6C"/>
    <w:rsid w:val="00D306AA"/>
    <w:rsid w:val="00D3090A"/>
    <w:rsid w:val="00D3105D"/>
    <w:rsid w:val="00D32FD3"/>
    <w:rsid w:val="00D372B7"/>
    <w:rsid w:val="00D41118"/>
    <w:rsid w:val="00D45095"/>
    <w:rsid w:val="00D463C3"/>
    <w:rsid w:val="00D477C4"/>
    <w:rsid w:val="00D50249"/>
    <w:rsid w:val="00D5314A"/>
    <w:rsid w:val="00D53C70"/>
    <w:rsid w:val="00D6651C"/>
    <w:rsid w:val="00D712F9"/>
    <w:rsid w:val="00D8032B"/>
    <w:rsid w:val="00D8468D"/>
    <w:rsid w:val="00D862CD"/>
    <w:rsid w:val="00D95D13"/>
    <w:rsid w:val="00DA18BD"/>
    <w:rsid w:val="00DA1F69"/>
    <w:rsid w:val="00DA5050"/>
    <w:rsid w:val="00DA5B3A"/>
    <w:rsid w:val="00DA77AB"/>
    <w:rsid w:val="00DB204C"/>
    <w:rsid w:val="00DB5F8C"/>
    <w:rsid w:val="00DC33F7"/>
    <w:rsid w:val="00DD2008"/>
    <w:rsid w:val="00DD3288"/>
    <w:rsid w:val="00DF2BC4"/>
    <w:rsid w:val="00E01C7C"/>
    <w:rsid w:val="00E066ED"/>
    <w:rsid w:val="00E074D3"/>
    <w:rsid w:val="00E123C0"/>
    <w:rsid w:val="00E31DFF"/>
    <w:rsid w:val="00E35F29"/>
    <w:rsid w:val="00E36F9A"/>
    <w:rsid w:val="00E42242"/>
    <w:rsid w:val="00E45B1F"/>
    <w:rsid w:val="00E53662"/>
    <w:rsid w:val="00E56820"/>
    <w:rsid w:val="00E630F1"/>
    <w:rsid w:val="00E64EF4"/>
    <w:rsid w:val="00E6753C"/>
    <w:rsid w:val="00E7100A"/>
    <w:rsid w:val="00E748D6"/>
    <w:rsid w:val="00E759A6"/>
    <w:rsid w:val="00E75DA1"/>
    <w:rsid w:val="00E76835"/>
    <w:rsid w:val="00E82AC3"/>
    <w:rsid w:val="00E85E32"/>
    <w:rsid w:val="00E90C57"/>
    <w:rsid w:val="00E97FC3"/>
    <w:rsid w:val="00EA1BE2"/>
    <w:rsid w:val="00EB08C4"/>
    <w:rsid w:val="00EB19C9"/>
    <w:rsid w:val="00EB62C4"/>
    <w:rsid w:val="00EC25FB"/>
    <w:rsid w:val="00ED0AA7"/>
    <w:rsid w:val="00ED0AE3"/>
    <w:rsid w:val="00ED1E93"/>
    <w:rsid w:val="00EE09FE"/>
    <w:rsid w:val="00EE36E5"/>
    <w:rsid w:val="00EF3A16"/>
    <w:rsid w:val="00EF7F64"/>
    <w:rsid w:val="00F04D60"/>
    <w:rsid w:val="00F05088"/>
    <w:rsid w:val="00F21EAB"/>
    <w:rsid w:val="00F2763B"/>
    <w:rsid w:val="00F303BF"/>
    <w:rsid w:val="00F314B1"/>
    <w:rsid w:val="00F317BA"/>
    <w:rsid w:val="00F32B32"/>
    <w:rsid w:val="00F340B8"/>
    <w:rsid w:val="00F4015E"/>
    <w:rsid w:val="00F46E89"/>
    <w:rsid w:val="00F5555E"/>
    <w:rsid w:val="00F561F2"/>
    <w:rsid w:val="00F566E9"/>
    <w:rsid w:val="00F57F2E"/>
    <w:rsid w:val="00F66CC0"/>
    <w:rsid w:val="00F73772"/>
    <w:rsid w:val="00F8126D"/>
    <w:rsid w:val="00F84D1D"/>
    <w:rsid w:val="00F93559"/>
    <w:rsid w:val="00F941C4"/>
    <w:rsid w:val="00FA1C20"/>
    <w:rsid w:val="00FA42D5"/>
    <w:rsid w:val="00FA638E"/>
    <w:rsid w:val="00FB1F68"/>
    <w:rsid w:val="00FB3DBC"/>
    <w:rsid w:val="00FB7B61"/>
    <w:rsid w:val="00FC185D"/>
    <w:rsid w:val="00FD08F2"/>
    <w:rsid w:val="00FD3348"/>
    <w:rsid w:val="00FF4DF7"/>
    <w:rsid w:val="05F1546B"/>
    <w:rsid w:val="36F37A53"/>
    <w:rsid w:val="537B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uiPriority w:val="9"/>
    <w:qFormat/>
    <w:rsid w:val="00843229"/>
    <w:pPr>
      <w:keepNext/>
      <w:keepLines/>
      <w:spacing w:before="260" w:after="260"/>
      <w:ind w:firstLineChars="200" w:firstLine="602"/>
      <w:outlineLvl w:val="1"/>
    </w:pPr>
    <w:rPr>
      <w:rFonts w:ascii="仿宋" w:eastAsia="仿宋" w:hAnsi="仿宋"/>
      <w:b/>
      <w:bCs/>
      <w:sz w:val="30"/>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16A1"/>
    <w:rPr>
      <w:rFonts w:eastAsia="仿宋"/>
      <w:b/>
      <w:bCs/>
      <w:kern w:val="44"/>
      <w:sz w:val="32"/>
      <w:szCs w:val="44"/>
    </w:rPr>
  </w:style>
  <w:style w:type="character" w:customStyle="1" w:styleId="2Char">
    <w:name w:val="标题 2 Char"/>
    <w:link w:val="2"/>
    <w:uiPriority w:val="9"/>
    <w:rsid w:val="00843229"/>
    <w:rPr>
      <w:rFonts w:ascii="仿宋" w:eastAsia="仿宋" w:hAnsi="仿宋"/>
      <w:b/>
      <w:bCs/>
      <w:kern w:val="2"/>
      <w:sz w:val="30"/>
      <w:szCs w:val="30"/>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Default Paragraph Font" w:semiHidden="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lsdException w:name="annotation subject" w:uiPriority="99"/>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843229"/>
    <w:pPr>
      <w:keepNext/>
      <w:keepLines/>
      <w:spacing w:before="340" w:after="330" w:line="578" w:lineRule="auto"/>
      <w:jc w:val="center"/>
      <w:outlineLvl w:val="0"/>
    </w:pPr>
    <w:rPr>
      <w:rFonts w:eastAsia="仿宋"/>
      <w:b/>
      <w:bCs/>
      <w:kern w:val="44"/>
      <w:sz w:val="32"/>
      <w:szCs w:val="44"/>
    </w:rPr>
  </w:style>
  <w:style w:type="paragraph" w:styleId="2">
    <w:name w:val="heading 2"/>
    <w:basedOn w:val="a"/>
    <w:next w:val="a"/>
    <w:link w:val="2Char"/>
    <w:autoRedefine/>
    <w:uiPriority w:val="9"/>
    <w:qFormat/>
    <w:rsid w:val="00843229"/>
    <w:pPr>
      <w:keepNext/>
      <w:keepLines/>
      <w:spacing w:before="260" w:after="260"/>
      <w:ind w:firstLineChars="200" w:firstLine="602"/>
      <w:outlineLvl w:val="1"/>
    </w:pPr>
    <w:rPr>
      <w:rFonts w:ascii="仿宋" w:eastAsia="仿宋" w:hAnsi="仿宋"/>
      <w:b/>
      <w:bCs/>
      <w:sz w:val="30"/>
      <w:szCs w:val="30"/>
      <w:lang w:val="x-none" w:eastAsia="x-none"/>
    </w:rPr>
  </w:style>
  <w:style w:type="paragraph" w:styleId="3">
    <w:name w:val="heading 3"/>
    <w:basedOn w:val="a"/>
    <w:next w:val="a"/>
    <w:link w:val="3Char"/>
    <w:uiPriority w:val="9"/>
    <w:unhideWhenUsed/>
    <w:qFormat/>
    <w:rsid w:val="002A16A1"/>
    <w:pPr>
      <w:keepNext/>
      <w:keepLines/>
      <w:spacing w:line="360" w:lineRule="auto"/>
      <w:ind w:firstLineChars="200" w:firstLine="200"/>
      <w:outlineLvl w:val="2"/>
    </w:pPr>
    <w:rPr>
      <w:rFonts w:eastAsia="黑体" w:cstheme="minorBidi"/>
      <w:b/>
      <w:bCs/>
      <w:kern w:val="0"/>
      <w:sz w:val="28"/>
      <w:szCs w:val="32"/>
      <w:lang w:eastAsia="en-US"/>
    </w:rPr>
  </w:style>
  <w:style w:type="paragraph" w:styleId="4">
    <w:name w:val="heading 4"/>
    <w:basedOn w:val="a"/>
    <w:next w:val="a"/>
    <w:link w:val="4Char"/>
    <w:uiPriority w:val="9"/>
    <w:semiHidden/>
    <w:unhideWhenUsed/>
    <w:qFormat/>
    <w:rsid w:val="002A16A1"/>
    <w:pPr>
      <w:keepNext/>
      <w:keepLines/>
      <w:spacing w:before="280" w:after="290" w:line="376" w:lineRule="auto"/>
      <w:ind w:firstLineChars="200" w:firstLine="200"/>
      <w:outlineLvl w:val="3"/>
    </w:pPr>
    <w:rPr>
      <w:rFonts w:asciiTheme="majorHAnsi" w:eastAsiaTheme="majorEastAsia" w:hAnsiTheme="majorHAnsi" w:cstheme="majorBidi"/>
      <w:b/>
      <w:bCs/>
      <w:kern w:val="0"/>
      <w:sz w:val="28"/>
      <w:szCs w:val="28"/>
      <w:lang w:eastAsia="en-US"/>
    </w:rPr>
  </w:style>
  <w:style w:type="paragraph" w:styleId="5">
    <w:name w:val="heading 5"/>
    <w:basedOn w:val="a"/>
    <w:next w:val="a"/>
    <w:link w:val="5Char"/>
    <w:uiPriority w:val="9"/>
    <w:semiHidden/>
    <w:unhideWhenUsed/>
    <w:qFormat/>
    <w:rsid w:val="002A16A1"/>
    <w:pPr>
      <w:keepNext/>
      <w:keepLines/>
      <w:spacing w:before="280" w:after="290" w:line="376" w:lineRule="auto"/>
      <w:ind w:firstLineChars="200" w:firstLine="200"/>
      <w:outlineLvl w:val="4"/>
    </w:pPr>
    <w:rPr>
      <w:rFonts w:eastAsia="仿宋_GB2312" w:cstheme="minorBidi"/>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A16A1"/>
    <w:rPr>
      <w:rFonts w:eastAsia="仿宋"/>
      <w:b/>
      <w:bCs/>
      <w:kern w:val="44"/>
      <w:sz w:val="32"/>
      <w:szCs w:val="44"/>
    </w:rPr>
  </w:style>
  <w:style w:type="character" w:customStyle="1" w:styleId="2Char">
    <w:name w:val="标题 2 Char"/>
    <w:link w:val="2"/>
    <w:uiPriority w:val="9"/>
    <w:rsid w:val="00843229"/>
    <w:rPr>
      <w:rFonts w:ascii="仿宋" w:eastAsia="仿宋" w:hAnsi="仿宋"/>
      <w:b/>
      <w:bCs/>
      <w:kern w:val="2"/>
      <w:sz w:val="30"/>
      <w:szCs w:val="30"/>
    </w:rPr>
  </w:style>
  <w:style w:type="character" w:customStyle="1" w:styleId="3Char">
    <w:name w:val="标题 3 Char"/>
    <w:basedOn w:val="a0"/>
    <w:link w:val="3"/>
    <w:uiPriority w:val="9"/>
    <w:rsid w:val="002A16A1"/>
    <w:rPr>
      <w:rFonts w:eastAsia="黑体" w:cstheme="minorBidi"/>
      <w:b/>
      <w:bCs/>
      <w:sz w:val="28"/>
      <w:szCs w:val="32"/>
      <w:lang w:eastAsia="en-US"/>
    </w:rPr>
  </w:style>
  <w:style w:type="character" w:customStyle="1" w:styleId="4Char">
    <w:name w:val="标题 4 Char"/>
    <w:basedOn w:val="a0"/>
    <w:link w:val="4"/>
    <w:uiPriority w:val="9"/>
    <w:semiHidden/>
    <w:rsid w:val="002A16A1"/>
    <w:rPr>
      <w:rFonts w:asciiTheme="majorHAnsi" w:eastAsiaTheme="majorEastAsia" w:hAnsiTheme="majorHAnsi" w:cstheme="majorBidi"/>
      <w:b/>
      <w:bCs/>
      <w:sz w:val="28"/>
      <w:szCs w:val="28"/>
      <w:lang w:eastAsia="en-US"/>
    </w:rPr>
  </w:style>
  <w:style w:type="character" w:customStyle="1" w:styleId="Char">
    <w:name w:val="正文_土地 Char"/>
    <w:link w:val="a3"/>
    <w:rPr>
      <w:rFonts w:eastAsia="仿宋_GB2312"/>
      <w:kern w:val="2"/>
      <w:sz w:val="28"/>
      <w:szCs w:val="28"/>
      <w:lang w:val="en-US" w:eastAsia="zh-CN" w:bidi="he-IL"/>
    </w:rPr>
  </w:style>
  <w:style w:type="paragraph" w:customStyle="1" w:styleId="a3">
    <w:name w:val="正文_土地"/>
    <w:basedOn w:val="a"/>
    <w:link w:val="Char"/>
    <w:pPr>
      <w:spacing w:before="60" w:line="500" w:lineRule="exact"/>
      <w:ind w:firstLineChars="200" w:firstLine="560"/>
    </w:pPr>
    <w:rPr>
      <w:rFonts w:eastAsia="仿宋_GB2312"/>
      <w:sz w:val="28"/>
      <w:szCs w:val="28"/>
      <w:lang w:bidi="he-IL"/>
    </w:rPr>
  </w:style>
  <w:style w:type="character" w:customStyle="1" w:styleId="Char0">
    <w:name w:val="页脚 Char"/>
    <w:link w:val="a4"/>
    <w:uiPriority w:val="99"/>
    <w:rPr>
      <w:kern w:val="2"/>
      <w:sz w:val="18"/>
      <w:szCs w:val="18"/>
    </w:rPr>
  </w:style>
  <w:style w:type="paragraph" w:styleId="a4">
    <w:name w:val="footer"/>
    <w:basedOn w:val="a"/>
    <w:link w:val="Char0"/>
    <w:pPr>
      <w:tabs>
        <w:tab w:val="center" w:pos="4153"/>
        <w:tab w:val="right" w:pos="8306"/>
      </w:tabs>
      <w:snapToGrid w:val="0"/>
      <w:jc w:val="left"/>
    </w:pPr>
    <w:rPr>
      <w:sz w:val="18"/>
      <w:szCs w:val="18"/>
      <w:lang w:val="x-none" w:eastAsia="x-none"/>
    </w:rPr>
  </w:style>
  <w:style w:type="character" w:customStyle="1" w:styleId="Char1">
    <w:name w:val="页眉 Char"/>
    <w:link w:val="a5"/>
    <w:uiPriority w:val="99"/>
    <w:rPr>
      <w:kern w:val="2"/>
      <w:sz w:val="18"/>
      <w:szCs w:val="18"/>
    </w:rPr>
  </w:style>
  <w:style w:type="paragraph" w:styleId="a5">
    <w:name w:val="header"/>
    <w:basedOn w:val="a"/>
    <w:link w:val="Char1"/>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6">
    <w:name w:val="Document Map"/>
    <w:basedOn w:val="a"/>
    <w:link w:val="Char2"/>
    <w:semiHidden/>
    <w:pPr>
      <w:shd w:val="clear" w:color="auto" w:fill="000080"/>
    </w:pPr>
    <w:rPr>
      <w:lang w:val="x-none" w:eastAsia="x-none"/>
    </w:rPr>
  </w:style>
  <w:style w:type="character" w:customStyle="1" w:styleId="Char2">
    <w:name w:val="文档结构图 Char"/>
    <w:link w:val="a6"/>
    <w:semiHidden/>
    <w:rsid w:val="002E692A"/>
    <w:rPr>
      <w:kern w:val="2"/>
      <w:sz w:val="21"/>
      <w:szCs w:val="24"/>
      <w:shd w:val="clear" w:color="auto" w:fill="000080"/>
    </w:r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CharChar1Char">
    <w:name w:val="Char Char1 Char"/>
    <w:basedOn w:val="a"/>
    <w:pPr>
      <w:tabs>
        <w:tab w:val="left" w:pos="420"/>
      </w:tabs>
      <w:ind w:left="420" w:hanging="420"/>
    </w:pPr>
    <w:rPr>
      <w:szCs w:val="20"/>
    </w:rPr>
  </w:style>
  <w:style w:type="paragraph" w:customStyle="1" w:styleId="style1">
    <w:name w:val="style1"/>
    <w:basedOn w:val="a"/>
    <w:pPr>
      <w:widowControl/>
      <w:spacing w:before="100" w:beforeAutospacing="1" w:after="100" w:afterAutospacing="1"/>
      <w:jc w:val="left"/>
    </w:pPr>
    <w:rPr>
      <w:rFonts w:ascii="宋体" w:hAnsi="宋体" w:cs="宋体"/>
      <w:kern w:val="0"/>
      <w:sz w:val="24"/>
    </w:rPr>
  </w:style>
  <w:style w:type="paragraph" w:styleId="a7">
    <w:name w:val="Balloon Text"/>
    <w:basedOn w:val="a"/>
    <w:link w:val="Char3"/>
    <w:uiPriority w:val="99"/>
    <w:rsid w:val="00681D51"/>
    <w:rPr>
      <w:sz w:val="18"/>
      <w:szCs w:val="18"/>
      <w:lang w:val="x-none" w:eastAsia="x-none"/>
    </w:rPr>
  </w:style>
  <w:style w:type="character" w:customStyle="1" w:styleId="Char3">
    <w:name w:val="批注框文本 Char"/>
    <w:link w:val="a7"/>
    <w:uiPriority w:val="99"/>
    <w:rsid w:val="00681D51"/>
    <w:rPr>
      <w:kern w:val="2"/>
      <w:sz w:val="18"/>
      <w:szCs w:val="18"/>
    </w:rPr>
  </w:style>
  <w:style w:type="paragraph" w:styleId="TOC">
    <w:name w:val="TOC Heading"/>
    <w:basedOn w:val="1"/>
    <w:next w:val="a"/>
    <w:uiPriority w:val="39"/>
    <w:semiHidden/>
    <w:unhideWhenUsed/>
    <w:qFormat/>
    <w:rsid w:val="00843229"/>
    <w:pPr>
      <w:widowControl/>
      <w:spacing w:before="480" w:after="0" w:line="276" w:lineRule="auto"/>
      <w:jc w:val="left"/>
      <w:outlineLvl w:val="9"/>
    </w:pPr>
    <w:rPr>
      <w:rFonts w:ascii="Cambria" w:eastAsia="宋体" w:hAnsi="Cambria"/>
      <w:color w:val="365F91"/>
      <w:kern w:val="0"/>
      <w:sz w:val="28"/>
      <w:szCs w:val="28"/>
    </w:rPr>
  </w:style>
  <w:style w:type="paragraph" w:styleId="10">
    <w:name w:val="toc 1"/>
    <w:basedOn w:val="a"/>
    <w:next w:val="a"/>
    <w:autoRedefine/>
    <w:uiPriority w:val="39"/>
    <w:rsid w:val="005301F8"/>
    <w:pPr>
      <w:tabs>
        <w:tab w:val="right" w:leader="dot" w:pos="8296"/>
      </w:tabs>
      <w:spacing w:line="360" w:lineRule="auto"/>
    </w:pPr>
  </w:style>
  <w:style w:type="paragraph" w:styleId="20">
    <w:name w:val="toc 2"/>
    <w:basedOn w:val="a"/>
    <w:next w:val="a"/>
    <w:autoRedefine/>
    <w:uiPriority w:val="39"/>
    <w:rsid w:val="00843229"/>
    <w:pPr>
      <w:ind w:leftChars="200" w:left="420"/>
    </w:pPr>
  </w:style>
  <w:style w:type="character" w:styleId="a8">
    <w:name w:val="Hyperlink"/>
    <w:uiPriority w:val="99"/>
    <w:unhideWhenUsed/>
    <w:rsid w:val="00843229"/>
    <w:rPr>
      <w:color w:val="0000FF"/>
      <w:u w:val="single"/>
    </w:rPr>
  </w:style>
  <w:style w:type="character" w:customStyle="1" w:styleId="Char4">
    <w:name w:val="正文文本缩进 Char"/>
    <w:link w:val="a9"/>
    <w:uiPriority w:val="99"/>
    <w:locked/>
    <w:rsid w:val="00231112"/>
    <w:rPr>
      <w:rFonts w:ascii="宋体" w:hAnsi="宋体"/>
      <w:sz w:val="24"/>
    </w:rPr>
  </w:style>
  <w:style w:type="paragraph" w:styleId="a9">
    <w:name w:val="Body Text Indent"/>
    <w:basedOn w:val="a"/>
    <w:link w:val="Char4"/>
    <w:uiPriority w:val="99"/>
    <w:rsid w:val="00231112"/>
    <w:pPr>
      <w:spacing w:before="100" w:after="240"/>
      <w:ind w:firstLine="442"/>
    </w:pPr>
    <w:rPr>
      <w:rFonts w:ascii="宋体" w:hAnsi="宋体"/>
      <w:kern w:val="0"/>
      <w:sz w:val="24"/>
      <w:szCs w:val="20"/>
      <w:lang w:val="x-none" w:eastAsia="x-none"/>
    </w:rPr>
  </w:style>
  <w:style w:type="character" w:customStyle="1" w:styleId="Char10">
    <w:name w:val="正文文本缩进 Char1"/>
    <w:rsid w:val="00231112"/>
    <w:rPr>
      <w:kern w:val="2"/>
      <w:sz w:val="21"/>
      <w:szCs w:val="24"/>
    </w:rPr>
  </w:style>
  <w:style w:type="paragraph" w:customStyle="1" w:styleId="322">
    <w:name w:val="标题 3 + 右侧:  2 字符 + 右侧:  2..."/>
    <w:basedOn w:val="a"/>
    <w:next w:val="a9"/>
    <w:link w:val="322CharChar"/>
    <w:uiPriority w:val="99"/>
    <w:rsid w:val="00231112"/>
    <w:pPr>
      <w:keepNext/>
      <w:keepLines/>
      <w:numPr>
        <w:ilvl w:val="2"/>
        <w:numId w:val="1"/>
      </w:numPr>
      <w:spacing w:before="240" w:after="240"/>
      <w:ind w:rightChars="200" w:right="420"/>
      <w:outlineLvl w:val="2"/>
    </w:pPr>
    <w:rPr>
      <w:sz w:val="24"/>
      <w:szCs w:val="20"/>
      <w:lang w:val="x-none" w:eastAsia="x-none"/>
    </w:rPr>
  </w:style>
  <w:style w:type="character" w:customStyle="1" w:styleId="322CharChar">
    <w:name w:val="标题 3 + 右侧:  2 字符 + 右侧:  2... Char Char"/>
    <w:link w:val="322"/>
    <w:uiPriority w:val="99"/>
    <w:locked/>
    <w:rsid w:val="00231112"/>
    <w:rPr>
      <w:kern w:val="2"/>
      <w:sz w:val="24"/>
    </w:rPr>
  </w:style>
  <w:style w:type="character" w:styleId="aa">
    <w:name w:val="annotation reference"/>
    <w:uiPriority w:val="99"/>
    <w:rsid w:val="008E1A00"/>
    <w:rPr>
      <w:sz w:val="21"/>
      <w:szCs w:val="21"/>
    </w:rPr>
  </w:style>
  <w:style w:type="paragraph" w:styleId="ab">
    <w:name w:val="annotation text"/>
    <w:basedOn w:val="a"/>
    <w:link w:val="Char5"/>
    <w:uiPriority w:val="99"/>
    <w:rsid w:val="008E1A00"/>
    <w:pPr>
      <w:jc w:val="left"/>
    </w:pPr>
    <w:rPr>
      <w:lang w:val="x-none" w:eastAsia="x-none"/>
    </w:rPr>
  </w:style>
  <w:style w:type="character" w:customStyle="1" w:styleId="Char5">
    <w:name w:val="批注文字 Char"/>
    <w:link w:val="ab"/>
    <w:uiPriority w:val="99"/>
    <w:rsid w:val="008E1A00"/>
    <w:rPr>
      <w:kern w:val="2"/>
      <w:sz w:val="21"/>
      <w:szCs w:val="24"/>
    </w:rPr>
  </w:style>
  <w:style w:type="paragraph" w:styleId="ac">
    <w:name w:val="annotation subject"/>
    <w:basedOn w:val="ab"/>
    <w:next w:val="ab"/>
    <w:link w:val="Char6"/>
    <w:uiPriority w:val="99"/>
    <w:rsid w:val="008E1A00"/>
    <w:rPr>
      <w:b/>
      <w:bCs/>
    </w:rPr>
  </w:style>
  <w:style w:type="character" w:customStyle="1" w:styleId="Char6">
    <w:name w:val="批注主题 Char"/>
    <w:link w:val="ac"/>
    <w:uiPriority w:val="99"/>
    <w:rsid w:val="008E1A00"/>
    <w:rPr>
      <w:b/>
      <w:bCs/>
      <w:kern w:val="2"/>
      <w:sz w:val="21"/>
      <w:szCs w:val="24"/>
    </w:rPr>
  </w:style>
  <w:style w:type="character" w:customStyle="1" w:styleId="apple-converted-space">
    <w:name w:val="apple-converted-space"/>
    <w:rsid w:val="00AF0E6A"/>
  </w:style>
  <w:style w:type="character" w:styleId="ad">
    <w:name w:val="Strong"/>
    <w:uiPriority w:val="22"/>
    <w:qFormat/>
    <w:rsid w:val="00AF0E6A"/>
    <w:rPr>
      <w:b/>
      <w:bCs/>
    </w:rPr>
  </w:style>
  <w:style w:type="character" w:styleId="ae">
    <w:name w:val="FollowedHyperlink"/>
    <w:uiPriority w:val="99"/>
    <w:unhideWhenUsed/>
    <w:rsid w:val="008A5428"/>
    <w:rPr>
      <w:color w:val="800080"/>
      <w:u w:val="single"/>
    </w:rPr>
  </w:style>
  <w:style w:type="paragraph" w:customStyle="1" w:styleId="font5">
    <w:name w:val="font5"/>
    <w:basedOn w:val="a"/>
    <w:rsid w:val="008A5428"/>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8A5428"/>
    <w:pPr>
      <w:widowControl/>
      <w:spacing w:before="100" w:beforeAutospacing="1" w:after="100" w:afterAutospacing="1"/>
      <w:jc w:val="center"/>
    </w:pPr>
    <w:rPr>
      <w:rFonts w:ascii="宋体" w:hAnsi="宋体" w:cs="宋体"/>
      <w:kern w:val="0"/>
      <w:sz w:val="24"/>
    </w:rPr>
  </w:style>
  <w:style w:type="paragraph" w:customStyle="1" w:styleId="xl67">
    <w:name w:val="xl67"/>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2"/>
      <w:szCs w:val="22"/>
    </w:rPr>
  </w:style>
  <w:style w:type="paragraph" w:customStyle="1" w:styleId="xl68">
    <w:name w:val="xl68"/>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69">
    <w:name w:val="xl69"/>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70">
    <w:name w:val="xl70"/>
    <w:basedOn w:val="a"/>
    <w:rsid w:val="008A542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character" w:customStyle="1" w:styleId="5Char">
    <w:name w:val="标题 5 Char"/>
    <w:basedOn w:val="a0"/>
    <w:link w:val="5"/>
    <w:uiPriority w:val="9"/>
    <w:semiHidden/>
    <w:rsid w:val="002A16A1"/>
    <w:rPr>
      <w:rFonts w:eastAsia="仿宋_GB2312" w:cstheme="minorBidi"/>
      <w:b/>
      <w:bCs/>
      <w:sz w:val="28"/>
      <w:szCs w:val="28"/>
      <w:lang w:eastAsia="en-US"/>
    </w:rPr>
  </w:style>
  <w:style w:type="paragraph" w:styleId="af">
    <w:name w:val="No Spacing"/>
    <w:uiPriority w:val="1"/>
    <w:qFormat/>
    <w:rsid w:val="002A16A1"/>
    <w:pPr>
      <w:widowControl w:val="0"/>
      <w:ind w:firstLineChars="200" w:firstLine="200"/>
    </w:pPr>
    <w:rPr>
      <w:rFonts w:eastAsia="仿宋_GB2312" w:cstheme="minorBidi"/>
      <w:sz w:val="28"/>
      <w:szCs w:val="22"/>
      <w:lang w:eastAsia="en-US"/>
    </w:rPr>
  </w:style>
  <w:style w:type="paragraph" w:styleId="af0">
    <w:name w:val="List Paragraph"/>
    <w:basedOn w:val="a"/>
    <w:uiPriority w:val="34"/>
    <w:qFormat/>
    <w:rsid w:val="002A16A1"/>
    <w:pPr>
      <w:spacing w:line="360" w:lineRule="auto"/>
      <w:ind w:firstLineChars="200" w:firstLine="420"/>
    </w:pPr>
    <w:rPr>
      <w:rFonts w:eastAsia="仿宋_GB2312" w:cstheme="minorBidi"/>
      <w:kern w:val="0"/>
      <w:sz w:val="28"/>
      <w:szCs w:val="22"/>
      <w:lang w:eastAsia="en-US"/>
    </w:rPr>
  </w:style>
  <w:style w:type="paragraph" w:styleId="30">
    <w:name w:val="toc 3"/>
    <w:basedOn w:val="a"/>
    <w:next w:val="a"/>
    <w:autoRedefine/>
    <w:uiPriority w:val="39"/>
    <w:unhideWhenUsed/>
    <w:rsid w:val="002A16A1"/>
    <w:pPr>
      <w:spacing w:line="360" w:lineRule="auto"/>
      <w:ind w:left="560" w:firstLineChars="200" w:firstLine="200"/>
      <w:jc w:val="left"/>
    </w:pPr>
    <w:rPr>
      <w:rFonts w:asciiTheme="minorHAnsi" w:eastAsia="仿宋_GB2312" w:hAnsiTheme="minorHAnsi" w:cstheme="minorHAnsi"/>
      <w:iCs/>
      <w:kern w:val="0"/>
      <w:sz w:val="20"/>
      <w:szCs w:val="20"/>
      <w:lang w:eastAsia="en-US"/>
    </w:rPr>
  </w:style>
  <w:style w:type="paragraph" w:customStyle="1" w:styleId="50">
    <w:name w:val="标题5"/>
    <w:basedOn w:val="a"/>
    <w:qFormat/>
    <w:rsid w:val="002A16A1"/>
    <w:pPr>
      <w:spacing w:line="360" w:lineRule="auto"/>
      <w:ind w:firstLineChars="200" w:firstLine="200"/>
      <w:outlineLvl w:val="4"/>
    </w:pPr>
    <w:rPr>
      <w:rFonts w:eastAsia="仿宋_GB2312"/>
      <w:b/>
      <w:kern w:val="0"/>
      <w:sz w:val="28"/>
      <w:szCs w:val="22"/>
    </w:rPr>
  </w:style>
  <w:style w:type="paragraph" w:customStyle="1" w:styleId="40">
    <w:name w:val="标题4"/>
    <w:basedOn w:val="4"/>
    <w:qFormat/>
    <w:rsid w:val="002A16A1"/>
    <w:pPr>
      <w:spacing w:before="0" w:after="0" w:line="360" w:lineRule="auto"/>
    </w:pPr>
    <w:rPr>
      <w:rFonts w:ascii="Times New Roman" w:eastAsia="仿宋_GB2312" w:hAnsi="Times New Roman"/>
      <w:lang w:eastAsia="zh-CN"/>
    </w:rPr>
  </w:style>
  <w:style w:type="paragraph" w:customStyle="1" w:styleId="af1">
    <w:name w:val="表文"/>
    <w:basedOn w:val="a"/>
    <w:qFormat/>
    <w:rsid w:val="002A16A1"/>
    <w:pPr>
      <w:adjustRightInd w:val="0"/>
      <w:snapToGrid w:val="0"/>
      <w:jc w:val="center"/>
    </w:pPr>
    <w:rPr>
      <w:rFonts w:eastAsia="仿宋_GB2312"/>
      <w:kern w:val="0"/>
      <w:position w:val="-1"/>
      <w:szCs w:val="21"/>
      <w:lang w:eastAsia="en-US"/>
    </w:rPr>
  </w:style>
  <w:style w:type="paragraph" w:customStyle="1" w:styleId="af2">
    <w:name w:val="图标标题"/>
    <w:basedOn w:val="a"/>
    <w:qFormat/>
    <w:rsid w:val="002A16A1"/>
    <w:pPr>
      <w:spacing w:line="360" w:lineRule="auto"/>
      <w:jc w:val="center"/>
      <w:outlineLvl w:val="4"/>
    </w:pPr>
    <w:rPr>
      <w:rFonts w:eastAsia="仿宋_GB2312"/>
      <w:b/>
      <w:kern w:val="0"/>
      <w:position w:val="-2"/>
      <w:sz w:val="24"/>
    </w:rPr>
  </w:style>
  <w:style w:type="paragraph" w:customStyle="1" w:styleId="21">
    <w:name w:val="表文2"/>
    <w:basedOn w:val="a"/>
    <w:qFormat/>
    <w:rsid w:val="002A16A1"/>
    <w:pPr>
      <w:adjustRightInd w:val="0"/>
      <w:snapToGrid w:val="0"/>
      <w:jc w:val="center"/>
    </w:pPr>
    <w:rPr>
      <w:rFonts w:eastAsia="仿宋_GB2312"/>
      <w:kern w:val="0"/>
      <w:szCs w:val="21"/>
      <w:lang w:eastAsia="en-US"/>
    </w:rPr>
  </w:style>
  <w:style w:type="paragraph" w:styleId="af3">
    <w:name w:val="Normal Indent"/>
    <w:basedOn w:val="a"/>
    <w:rsid w:val="002A16A1"/>
    <w:pPr>
      <w:ind w:firstLineChars="200" w:firstLine="420"/>
    </w:pPr>
  </w:style>
  <w:style w:type="paragraph" w:customStyle="1" w:styleId="0">
    <w:name w:val="0"/>
    <w:basedOn w:val="a"/>
    <w:rsid w:val="002A16A1"/>
    <w:pPr>
      <w:widowControl/>
      <w:spacing w:line="365" w:lineRule="atLeast"/>
      <w:ind w:left="1"/>
      <w:textAlignment w:val="bottom"/>
    </w:pPr>
    <w:rPr>
      <w:kern w:val="0"/>
      <w:sz w:val="20"/>
      <w:szCs w:val="20"/>
    </w:rPr>
  </w:style>
  <w:style w:type="paragraph" w:customStyle="1" w:styleId="af4">
    <w:name w:val="注释"/>
    <w:basedOn w:val="a"/>
    <w:qFormat/>
    <w:rsid w:val="002A16A1"/>
    <w:rPr>
      <w:rFonts w:eastAsia="仿宋_GB2312"/>
      <w:kern w:val="0"/>
      <w:sz w:val="18"/>
      <w:szCs w:val="18"/>
    </w:rPr>
  </w:style>
  <w:style w:type="paragraph" w:styleId="af5">
    <w:name w:val="footnote text"/>
    <w:basedOn w:val="a"/>
    <w:link w:val="Char7"/>
    <w:uiPriority w:val="99"/>
    <w:unhideWhenUsed/>
    <w:rsid w:val="002A16A1"/>
    <w:pPr>
      <w:snapToGrid w:val="0"/>
      <w:spacing w:line="360" w:lineRule="auto"/>
      <w:ind w:firstLineChars="200" w:firstLine="200"/>
      <w:jc w:val="left"/>
    </w:pPr>
    <w:rPr>
      <w:rFonts w:eastAsia="仿宋_GB2312"/>
      <w:sz w:val="18"/>
      <w:szCs w:val="18"/>
    </w:rPr>
  </w:style>
  <w:style w:type="character" w:customStyle="1" w:styleId="Char7">
    <w:name w:val="脚注文本 Char"/>
    <w:basedOn w:val="a0"/>
    <w:link w:val="af5"/>
    <w:uiPriority w:val="99"/>
    <w:rsid w:val="002A16A1"/>
    <w:rPr>
      <w:rFonts w:eastAsia="仿宋_GB2312"/>
      <w:kern w:val="2"/>
      <w:sz w:val="18"/>
      <w:szCs w:val="18"/>
    </w:rPr>
  </w:style>
  <w:style w:type="character" w:styleId="af6">
    <w:name w:val="footnote reference"/>
    <w:uiPriority w:val="99"/>
    <w:unhideWhenUsed/>
    <w:rsid w:val="002A16A1"/>
    <w:rPr>
      <w:vertAlign w:val="superscript"/>
    </w:rPr>
  </w:style>
  <w:style w:type="paragraph" w:styleId="af7">
    <w:name w:val="caption"/>
    <w:basedOn w:val="a"/>
    <w:next w:val="a"/>
    <w:qFormat/>
    <w:rsid w:val="002A16A1"/>
    <w:pPr>
      <w:spacing w:line="560" w:lineRule="exact"/>
    </w:pPr>
    <w:rPr>
      <w:rFonts w:ascii="Arial" w:eastAsia="黑体" w:hAnsi="Arial" w:cs="Arial"/>
      <w:sz w:val="20"/>
      <w:szCs w:val="20"/>
    </w:rPr>
  </w:style>
  <w:style w:type="paragraph" w:styleId="af8">
    <w:name w:val="Normal (Web)"/>
    <w:basedOn w:val="a"/>
    <w:uiPriority w:val="99"/>
    <w:rsid w:val="002A16A1"/>
    <w:pPr>
      <w:widowControl/>
      <w:spacing w:before="100" w:beforeAutospacing="1" w:after="100" w:afterAutospacing="1" w:line="312" w:lineRule="auto"/>
      <w:ind w:firstLineChars="200" w:firstLine="560"/>
      <w:jc w:val="left"/>
    </w:pPr>
    <w:rPr>
      <w:rFonts w:ascii="宋体" w:eastAsia="仿宋_GB2312" w:hAnsi="宋体" w:cs="宋体"/>
      <w:kern w:val="0"/>
      <w:sz w:val="24"/>
    </w:rPr>
  </w:style>
  <w:style w:type="paragraph" w:customStyle="1" w:styleId="31">
    <w:name w:val="标题3"/>
    <w:basedOn w:val="3"/>
    <w:link w:val="3Char0"/>
    <w:qFormat/>
    <w:rsid w:val="002A16A1"/>
    <w:pPr>
      <w:spacing w:before="260" w:after="260" w:line="416" w:lineRule="auto"/>
      <w:ind w:firstLine="560"/>
      <w:jc w:val="left"/>
    </w:pPr>
    <w:rPr>
      <w:rFonts w:eastAsia="仿宋_GB2312" w:cs="Times New Roman"/>
      <w:kern w:val="2"/>
      <w:szCs w:val="28"/>
      <w:lang w:val="x-none" w:eastAsia="x-none"/>
    </w:rPr>
  </w:style>
  <w:style w:type="character" w:customStyle="1" w:styleId="3Char0">
    <w:name w:val="标题3 Char"/>
    <w:link w:val="31"/>
    <w:rsid w:val="002A16A1"/>
    <w:rPr>
      <w:rFonts w:eastAsia="仿宋_GB2312"/>
      <w:b/>
      <w:bCs/>
      <w:kern w:val="2"/>
      <w:sz w:val="28"/>
      <w:szCs w:val="28"/>
      <w:lang w:val="x-none" w:eastAsia="x-none"/>
    </w:rPr>
  </w:style>
  <w:style w:type="paragraph" w:styleId="af9">
    <w:name w:val="endnote text"/>
    <w:basedOn w:val="a"/>
    <w:link w:val="Char8"/>
    <w:uiPriority w:val="99"/>
    <w:unhideWhenUsed/>
    <w:rsid w:val="002A16A1"/>
    <w:pPr>
      <w:snapToGrid w:val="0"/>
      <w:spacing w:line="360" w:lineRule="auto"/>
      <w:ind w:firstLineChars="200" w:firstLine="200"/>
      <w:jc w:val="left"/>
    </w:pPr>
    <w:rPr>
      <w:rFonts w:eastAsia="仿宋_GB2312" w:cstheme="minorBidi"/>
      <w:kern w:val="0"/>
      <w:sz w:val="28"/>
      <w:szCs w:val="22"/>
      <w:lang w:eastAsia="en-US"/>
    </w:rPr>
  </w:style>
  <w:style w:type="character" w:customStyle="1" w:styleId="Char8">
    <w:name w:val="尾注文本 Char"/>
    <w:basedOn w:val="a0"/>
    <w:link w:val="af9"/>
    <w:uiPriority w:val="99"/>
    <w:rsid w:val="002A16A1"/>
    <w:rPr>
      <w:rFonts w:eastAsia="仿宋_GB2312" w:cstheme="minorBidi"/>
      <w:sz w:val="28"/>
      <w:szCs w:val="22"/>
      <w:lang w:eastAsia="en-US"/>
    </w:rPr>
  </w:style>
  <w:style w:type="character" w:styleId="afa">
    <w:name w:val="endnote reference"/>
    <w:basedOn w:val="a0"/>
    <w:uiPriority w:val="99"/>
    <w:unhideWhenUsed/>
    <w:rsid w:val="002A16A1"/>
    <w:rPr>
      <w:vertAlign w:val="superscript"/>
    </w:rPr>
  </w:style>
  <w:style w:type="paragraph" w:customStyle="1" w:styleId="afb">
    <w:name w:val="附表"/>
    <w:basedOn w:val="a"/>
    <w:qFormat/>
    <w:rsid w:val="002A16A1"/>
    <w:pPr>
      <w:spacing w:line="360" w:lineRule="auto"/>
      <w:jc w:val="center"/>
      <w:outlineLvl w:val="1"/>
    </w:pPr>
    <w:rPr>
      <w:rFonts w:eastAsia="仿宋_GB2312"/>
      <w:b/>
      <w:snapToGrid w:val="0"/>
      <w:kern w:val="0"/>
      <w:sz w:val="28"/>
      <w:szCs w:val="22"/>
    </w:rPr>
  </w:style>
  <w:style w:type="character" w:customStyle="1" w:styleId="NewNew">
    <w:name w:val="要点 New New"/>
    <w:basedOn w:val="a0"/>
    <w:rsid w:val="002A16A1"/>
    <w:rPr>
      <w:b/>
      <w:bCs/>
    </w:rPr>
  </w:style>
  <w:style w:type="paragraph" w:customStyle="1" w:styleId="CharChar">
    <w:name w:val="Char Char"/>
    <w:basedOn w:val="a"/>
    <w:rsid w:val="002A16A1"/>
  </w:style>
  <w:style w:type="paragraph" w:customStyle="1" w:styleId="CharCharCharCharCharCharCharCharCharChar">
    <w:name w:val="Char Char Char Char Char Char Char Char Char Char"/>
    <w:basedOn w:val="a"/>
    <w:rsid w:val="002A16A1"/>
  </w:style>
  <w:style w:type="paragraph" w:customStyle="1" w:styleId="22">
    <w:name w:val="定2"/>
    <w:basedOn w:val="a"/>
    <w:link w:val="2Char0"/>
    <w:qFormat/>
    <w:rsid w:val="002A16A1"/>
    <w:pPr>
      <w:keepNext/>
      <w:keepLines/>
      <w:adjustRightInd w:val="0"/>
      <w:snapToGrid w:val="0"/>
      <w:spacing w:before="100" w:beforeAutospacing="1" w:after="100" w:afterAutospacing="1" w:line="312" w:lineRule="auto"/>
      <w:ind w:firstLineChars="200" w:firstLine="643"/>
      <w:jc w:val="left"/>
      <w:outlineLvl w:val="1"/>
    </w:pPr>
    <w:rPr>
      <w:rFonts w:eastAsia="黑体"/>
      <w:b/>
      <w:bCs/>
      <w:sz w:val="32"/>
      <w:szCs w:val="32"/>
    </w:rPr>
  </w:style>
  <w:style w:type="character" w:customStyle="1" w:styleId="2Char0">
    <w:name w:val="定2 Char"/>
    <w:link w:val="22"/>
    <w:rsid w:val="002A16A1"/>
    <w:rPr>
      <w:rFonts w:eastAsia="黑体"/>
      <w:b/>
      <w:bCs/>
      <w:kern w:val="2"/>
      <w:sz w:val="32"/>
      <w:szCs w:val="32"/>
    </w:rPr>
  </w:style>
  <w:style w:type="paragraph" w:styleId="41">
    <w:name w:val="toc 4"/>
    <w:basedOn w:val="a"/>
    <w:next w:val="a"/>
    <w:autoRedefine/>
    <w:uiPriority w:val="39"/>
    <w:unhideWhenUsed/>
    <w:rsid w:val="002A16A1"/>
    <w:pPr>
      <w:spacing w:line="360" w:lineRule="auto"/>
      <w:ind w:left="840" w:firstLineChars="200" w:firstLine="200"/>
      <w:jc w:val="left"/>
    </w:pPr>
    <w:rPr>
      <w:rFonts w:asciiTheme="minorHAnsi" w:eastAsia="仿宋_GB2312" w:hAnsiTheme="minorHAnsi" w:cstheme="minorHAnsi"/>
      <w:kern w:val="0"/>
      <w:sz w:val="18"/>
      <w:szCs w:val="18"/>
      <w:lang w:eastAsia="en-US"/>
    </w:rPr>
  </w:style>
  <w:style w:type="paragraph" w:styleId="51">
    <w:name w:val="toc 5"/>
    <w:basedOn w:val="a"/>
    <w:next w:val="a"/>
    <w:autoRedefine/>
    <w:uiPriority w:val="39"/>
    <w:unhideWhenUsed/>
    <w:rsid w:val="002A16A1"/>
    <w:pPr>
      <w:spacing w:line="360" w:lineRule="auto"/>
      <w:ind w:left="1120" w:firstLineChars="200" w:firstLine="200"/>
      <w:jc w:val="left"/>
    </w:pPr>
    <w:rPr>
      <w:rFonts w:asciiTheme="minorHAnsi" w:eastAsia="仿宋_GB2312" w:hAnsiTheme="minorHAnsi" w:cstheme="minorHAnsi"/>
      <w:kern w:val="0"/>
      <w:sz w:val="18"/>
      <w:szCs w:val="18"/>
      <w:lang w:eastAsia="en-US"/>
    </w:rPr>
  </w:style>
  <w:style w:type="paragraph" w:styleId="6">
    <w:name w:val="toc 6"/>
    <w:basedOn w:val="a"/>
    <w:next w:val="a"/>
    <w:autoRedefine/>
    <w:uiPriority w:val="39"/>
    <w:unhideWhenUsed/>
    <w:rsid w:val="002A16A1"/>
    <w:pPr>
      <w:spacing w:line="360" w:lineRule="auto"/>
      <w:ind w:left="1400" w:firstLineChars="200" w:firstLine="200"/>
      <w:jc w:val="left"/>
    </w:pPr>
    <w:rPr>
      <w:rFonts w:asciiTheme="minorHAnsi" w:eastAsia="仿宋_GB2312" w:hAnsiTheme="minorHAnsi" w:cstheme="minorHAnsi"/>
      <w:kern w:val="0"/>
      <w:sz w:val="18"/>
      <w:szCs w:val="18"/>
      <w:lang w:eastAsia="en-US"/>
    </w:rPr>
  </w:style>
  <w:style w:type="paragraph" w:styleId="7">
    <w:name w:val="toc 7"/>
    <w:basedOn w:val="a"/>
    <w:next w:val="a"/>
    <w:autoRedefine/>
    <w:uiPriority w:val="39"/>
    <w:unhideWhenUsed/>
    <w:rsid w:val="002A16A1"/>
    <w:pPr>
      <w:spacing w:line="360" w:lineRule="auto"/>
      <w:ind w:left="1680" w:firstLineChars="200" w:firstLine="200"/>
      <w:jc w:val="left"/>
    </w:pPr>
    <w:rPr>
      <w:rFonts w:asciiTheme="minorHAnsi" w:eastAsia="仿宋_GB2312" w:hAnsiTheme="minorHAnsi" w:cstheme="minorHAnsi"/>
      <w:kern w:val="0"/>
      <w:sz w:val="18"/>
      <w:szCs w:val="18"/>
      <w:lang w:eastAsia="en-US"/>
    </w:rPr>
  </w:style>
  <w:style w:type="paragraph" w:styleId="8">
    <w:name w:val="toc 8"/>
    <w:basedOn w:val="a"/>
    <w:next w:val="a"/>
    <w:autoRedefine/>
    <w:uiPriority w:val="39"/>
    <w:unhideWhenUsed/>
    <w:rsid w:val="002A16A1"/>
    <w:pPr>
      <w:spacing w:line="360" w:lineRule="auto"/>
      <w:ind w:left="1960" w:firstLineChars="200" w:firstLine="200"/>
      <w:jc w:val="left"/>
    </w:pPr>
    <w:rPr>
      <w:rFonts w:asciiTheme="minorHAnsi" w:eastAsia="仿宋_GB2312" w:hAnsiTheme="minorHAnsi" w:cstheme="minorHAnsi"/>
      <w:kern w:val="0"/>
      <w:sz w:val="18"/>
      <w:szCs w:val="18"/>
      <w:lang w:eastAsia="en-US"/>
    </w:rPr>
  </w:style>
  <w:style w:type="paragraph" w:styleId="9">
    <w:name w:val="toc 9"/>
    <w:basedOn w:val="a"/>
    <w:next w:val="a"/>
    <w:autoRedefine/>
    <w:uiPriority w:val="39"/>
    <w:unhideWhenUsed/>
    <w:rsid w:val="002A16A1"/>
    <w:pPr>
      <w:spacing w:line="360" w:lineRule="auto"/>
      <w:ind w:left="2240" w:firstLineChars="200" w:firstLine="200"/>
      <w:jc w:val="left"/>
    </w:pPr>
    <w:rPr>
      <w:rFonts w:asciiTheme="minorHAnsi" w:eastAsia="仿宋_GB2312" w:hAnsiTheme="minorHAnsi" w:cstheme="minorHAnsi"/>
      <w:kern w:val="0"/>
      <w:sz w:val="18"/>
      <w:szCs w:val="18"/>
      <w:lang w:eastAsia="en-US"/>
    </w:rPr>
  </w:style>
  <w:style w:type="character" w:customStyle="1" w:styleId="New">
    <w:name w:val="要点 New"/>
    <w:basedOn w:val="a0"/>
    <w:rsid w:val="002A16A1"/>
    <w:rPr>
      <w:b/>
      <w:bCs/>
    </w:rPr>
  </w:style>
  <w:style w:type="paragraph" w:customStyle="1" w:styleId="CharChar1">
    <w:name w:val="Char Char1"/>
    <w:basedOn w:val="a"/>
    <w:rsid w:val="002A16A1"/>
  </w:style>
  <w:style w:type="paragraph" w:customStyle="1" w:styleId="PINK3">
    <w:name w:val="PINK 标题 3"/>
    <w:basedOn w:val="3"/>
    <w:rsid w:val="002A16A1"/>
    <w:pPr>
      <w:adjustRightInd w:val="0"/>
      <w:snapToGrid w:val="0"/>
      <w:ind w:firstLineChars="0" w:firstLine="0"/>
    </w:pPr>
    <w:rPr>
      <w:rFonts w:ascii="黑体" w:hAnsi="黑体" w:cs="宋体"/>
      <w:bCs w:val="0"/>
      <w:szCs w:val="20"/>
      <w:lang w:eastAsia="zh-CN"/>
    </w:rPr>
  </w:style>
  <w:style w:type="paragraph" w:customStyle="1" w:styleId="PINK">
    <w:name w:val="PINK 正文"/>
    <w:basedOn w:val="a"/>
    <w:rsid w:val="002A16A1"/>
    <w:pPr>
      <w:snapToGrid w:val="0"/>
      <w:spacing w:line="360" w:lineRule="auto"/>
      <w:ind w:firstLineChars="200" w:firstLine="560"/>
    </w:pPr>
    <w:rPr>
      <w:rFonts w:ascii="仿宋" w:eastAsia="仿宋" w:hAnsi="仿宋"/>
      <w:kern w:val="0"/>
      <w:sz w:val="28"/>
    </w:rPr>
  </w:style>
  <w:style w:type="paragraph" w:customStyle="1" w:styleId="PINK4">
    <w:name w:val="PINK 标题 4"/>
    <w:basedOn w:val="PINK3"/>
    <w:qFormat/>
    <w:rsid w:val="002A16A1"/>
    <w:pPr>
      <w:outlineLvl w:val="3"/>
    </w:pPr>
    <w:rPr>
      <w:rFonts w:ascii="仿宋" w:eastAsia="仿宋" w:hAnsi="仿宋"/>
    </w:rPr>
  </w:style>
  <w:style w:type="character" w:styleId="afc">
    <w:name w:val="Placeholder Text"/>
    <w:basedOn w:val="a0"/>
    <w:uiPriority w:val="99"/>
    <w:semiHidden/>
    <w:rsid w:val="004C566F"/>
    <w:rPr>
      <w:color w:val="808080"/>
    </w:rPr>
  </w:style>
  <w:style w:type="character" w:styleId="afd">
    <w:name w:val="page number"/>
    <w:basedOn w:val="a0"/>
    <w:rsid w:val="00DF2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0325">
      <w:bodyDiv w:val="1"/>
      <w:marLeft w:val="0"/>
      <w:marRight w:val="0"/>
      <w:marTop w:val="0"/>
      <w:marBottom w:val="0"/>
      <w:divBdr>
        <w:top w:val="none" w:sz="0" w:space="0" w:color="auto"/>
        <w:left w:val="none" w:sz="0" w:space="0" w:color="auto"/>
        <w:bottom w:val="none" w:sz="0" w:space="0" w:color="auto"/>
        <w:right w:val="none" w:sz="0" w:space="0" w:color="auto"/>
      </w:divBdr>
    </w:div>
    <w:div w:id="160657209">
      <w:bodyDiv w:val="1"/>
      <w:marLeft w:val="0"/>
      <w:marRight w:val="0"/>
      <w:marTop w:val="0"/>
      <w:marBottom w:val="0"/>
      <w:divBdr>
        <w:top w:val="none" w:sz="0" w:space="0" w:color="auto"/>
        <w:left w:val="none" w:sz="0" w:space="0" w:color="auto"/>
        <w:bottom w:val="none" w:sz="0" w:space="0" w:color="auto"/>
        <w:right w:val="none" w:sz="0" w:space="0" w:color="auto"/>
      </w:divBdr>
    </w:div>
    <w:div w:id="240261442">
      <w:bodyDiv w:val="1"/>
      <w:marLeft w:val="0"/>
      <w:marRight w:val="0"/>
      <w:marTop w:val="0"/>
      <w:marBottom w:val="0"/>
      <w:divBdr>
        <w:top w:val="none" w:sz="0" w:space="0" w:color="auto"/>
        <w:left w:val="none" w:sz="0" w:space="0" w:color="auto"/>
        <w:bottom w:val="none" w:sz="0" w:space="0" w:color="auto"/>
        <w:right w:val="none" w:sz="0" w:space="0" w:color="auto"/>
      </w:divBdr>
    </w:div>
    <w:div w:id="383912938">
      <w:bodyDiv w:val="1"/>
      <w:marLeft w:val="0"/>
      <w:marRight w:val="0"/>
      <w:marTop w:val="0"/>
      <w:marBottom w:val="0"/>
      <w:divBdr>
        <w:top w:val="none" w:sz="0" w:space="0" w:color="auto"/>
        <w:left w:val="none" w:sz="0" w:space="0" w:color="auto"/>
        <w:bottom w:val="none" w:sz="0" w:space="0" w:color="auto"/>
        <w:right w:val="none" w:sz="0" w:space="0" w:color="auto"/>
      </w:divBdr>
    </w:div>
    <w:div w:id="594945275">
      <w:bodyDiv w:val="1"/>
      <w:marLeft w:val="0"/>
      <w:marRight w:val="0"/>
      <w:marTop w:val="0"/>
      <w:marBottom w:val="0"/>
      <w:divBdr>
        <w:top w:val="none" w:sz="0" w:space="0" w:color="auto"/>
        <w:left w:val="none" w:sz="0" w:space="0" w:color="auto"/>
        <w:bottom w:val="none" w:sz="0" w:space="0" w:color="auto"/>
        <w:right w:val="none" w:sz="0" w:space="0" w:color="auto"/>
      </w:divBdr>
      <w:divsChild>
        <w:div w:id="1014458439">
          <w:marLeft w:val="0"/>
          <w:marRight w:val="0"/>
          <w:marTop w:val="0"/>
          <w:marBottom w:val="0"/>
          <w:divBdr>
            <w:top w:val="none" w:sz="0" w:space="0" w:color="auto"/>
            <w:left w:val="none" w:sz="0" w:space="0" w:color="auto"/>
            <w:bottom w:val="none" w:sz="0" w:space="0" w:color="auto"/>
            <w:right w:val="none" w:sz="0" w:space="0" w:color="auto"/>
          </w:divBdr>
        </w:div>
      </w:divsChild>
    </w:div>
    <w:div w:id="717127147">
      <w:bodyDiv w:val="1"/>
      <w:marLeft w:val="0"/>
      <w:marRight w:val="0"/>
      <w:marTop w:val="0"/>
      <w:marBottom w:val="0"/>
      <w:divBdr>
        <w:top w:val="none" w:sz="0" w:space="0" w:color="auto"/>
        <w:left w:val="none" w:sz="0" w:space="0" w:color="auto"/>
        <w:bottom w:val="none" w:sz="0" w:space="0" w:color="auto"/>
        <w:right w:val="none" w:sz="0" w:space="0" w:color="auto"/>
      </w:divBdr>
    </w:div>
    <w:div w:id="763846628">
      <w:bodyDiv w:val="1"/>
      <w:marLeft w:val="0"/>
      <w:marRight w:val="0"/>
      <w:marTop w:val="0"/>
      <w:marBottom w:val="0"/>
      <w:divBdr>
        <w:top w:val="none" w:sz="0" w:space="0" w:color="auto"/>
        <w:left w:val="none" w:sz="0" w:space="0" w:color="auto"/>
        <w:bottom w:val="none" w:sz="0" w:space="0" w:color="auto"/>
        <w:right w:val="none" w:sz="0" w:space="0" w:color="auto"/>
      </w:divBdr>
    </w:div>
    <w:div w:id="833957091">
      <w:bodyDiv w:val="1"/>
      <w:marLeft w:val="0"/>
      <w:marRight w:val="0"/>
      <w:marTop w:val="0"/>
      <w:marBottom w:val="0"/>
      <w:divBdr>
        <w:top w:val="none" w:sz="0" w:space="0" w:color="auto"/>
        <w:left w:val="none" w:sz="0" w:space="0" w:color="auto"/>
        <w:bottom w:val="none" w:sz="0" w:space="0" w:color="auto"/>
        <w:right w:val="none" w:sz="0" w:space="0" w:color="auto"/>
      </w:divBdr>
    </w:div>
    <w:div w:id="889806731">
      <w:bodyDiv w:val="1"/>
      <w:marLeft w:val="0"/>
      <w:marRight w:val="0"/>
      <w:marTop w:val="0"/>
      <w:marBottom w:val="0"/>
      <w:divBdr>
        <w:top w:val="none" w:sz="0" w:space="0" w:color="auto"/>
        <w:left w:val="none" w:sz="0" w:space="0" w:color="auto"/>
        <w:bottom w:val="none" w:sz="0" w:space="0" w:color="auto"/>
        <w:right w:val="none" w:sz="0" w:space="0" w:color="auto"/>
      </w:divBdr>
    </w:div>
    <w:div w:id="1038505754">
      <w:bodyDiv w:val="1"/>
      <w:marLeft w:val="0"/>
      <w:marRight w:val="0"/>
      <w:marTop w:val="0"/>
      <w:marBottom w:val="0"/>
      <w:divBdr>
        <w:top w:val="none" w:sz="0" w:space="0" w:color="auto"/>
        <w:left w:val="none" w:sz="0" w:space="0" w:color="auto"/>
        <w:bottom w:val="none" w:sz="0" w:space="0" w:color="auto"/>
        <w:right w:val="none" w:sz="0" w:space="0" w:color="auto"/>
      </w:divBdr>
    </w:div>
    <w:div w:id="1307512570">
      <w:bodyDiv w:val="1"/>
      <w:marLeft w:val="0"/>
      <w:marRight w:val="0"/>
      <w:marTop w:val="0"/>
      <w:marBottom w:val="0"/>
      <w:divBdr>
        <w:top w:val="none" w:sz="0" w:space="0" w:color="auto"/>
        <w:left w:val="none" w:sz="0" w:space="0" w:color="auto"/>
        <w:bottom w:val="none" w:sz="0" w:space="0" w:color="auto"/>
        <w:right w:val="none" w:sz="0" w:space="0" w:color="auto"/>
      </w:divBdr>
    </w:div>
    <w:div w:id="1410032798">
      <w:bodyDiv w:val="1"/>
      <w:marLeft w:val="0"/>
      <w:marRight w:val="0"/>
      <w:marTop w:val="0"/>
      <w:marBottom w:val="0"/>
      <w:divBdr>
        <w:top w:val="none" w:sz="0" w:space="0" w:color="auto"/>
        <w:left w:val="none" w:sz="0" w:space="0" w:color="auto"/>
        <w:bottom w:val="none" w:sz="0" w:space="0" w:color="auto"/>
        <w:right w:val="none" w:sz="0" w:space="0" w:color="auto"/>
      </w:divBdr>
    </w:div>
    <w:div w:id="1499881501">
      <w:bodyDiv w:val="1"/>
      <w:marLeft w:val="0"/>
      <w:marRight w:val="0"/>
      <w:marTop w:val="0"/>
      <w:marBottom w:val="0"/>
      <w:divBdr>
        <w:top w:val="none" w:sz="0" w:space="0" w:color="auto"/>
        <w:left w:val="none" w:sz="0" w:space="0" w:color="auto"/>
        <w:bottom w:val="none" w:sz="0" w:space="0" w:color="auto"/>
        <w:right w:val="none" w:sz="0" w:space="0" w:color="auto"/>
      </w:divBdr>
    </w:div>
    <w:div w:id="1865169622">
      <w:bodyDiv w:val="1"/>
      <w:marLeft w:val="0"/>
      <w:marRight w:val="0"/>
      <w:marTop w:val="0"/>
      <w:marBottom w:val="0"/>
      <w:divBdr>
        <w:top w:val="none" w:sz="0" w:space="0" w:color="auto"/>
        <w:left w:val="none" w:sz="0" w:space="0" w:color="auto"/>
        <w:bottom w:val="none" w:sz="0" w:space="0" w:color="auto"/>
        <w:right w:val="none" w:sz="0" w:space="0" w:color="auto"/>
      </w:divBdr>
    </w:div>
    <w:div w:id="1987198797">
      <w:bodyDiv w:val="1"/>
      <w:marLeft w:val="0"/>
      <w:marRight w:val="0"/>
      <w:marTop w:val="0"/>
      <w:marBottom w:val="0"/>
      <w:divBdr>
        <w:top w:val="none" w:sz="0" w:space="0" w:color="auto"/>
        <w:left w:val="none" w:sz="0" w:space="0" w:color="auto"/>
        <w:bottom w:val="none" w:sz="0" w:space="0" w:color="auto"/>
        <w:right w:val="none" w:sz="0" w:space="0" w:color="auto"/>
      </w:divBdr>
    </w:div>
    <w:div w:id="2044985502">
      <w:bodyDiv w:val="1"/>
      <w:marLeft w:val="0"/>
      <w:marRight w:val="0"/>
      <w:marTop w:val="0"/>
      <w:marBottom w:val="0"/>
      <w:divBdr>
        <w:top w:val="none" w:sz="0" w:space="0" w:color="auto"/>
        <w:left w:val="none" w:sz="0" w:space="0" w:color="auto"/>
        <w:bottom w:val="none" w:sz="0" w:space="0" w:color="auto"/>
        <w:right w:val="none" w:sz="0" w:space="0" w:color="auto"/>
      </w:divBdr>
    </w:div>
    <w:div w:id="2080664159">
      <w:bodyDiv w:val="1"/>
      <w:marLeft w:val="0"/>
      <w:marRight w:val="0"/>
      <w:marTop w:val="0"/>
      <w:marBottom w:val="0"/>
      <w:divBdr>
        <w:top w:val="none" w:sz="0" w:space="0" w:color="auto"/>
        <w:left w:val="none" w:sz="0" w:space="0" w:color="auto"/>
        <w:bottom w:val="none" w:sz="0" w:space="0" w:color="auto"/>
        <w:right w:val="none" w:sz="0" w:space="0" w:color="auto"/>
      </w:divBdr>
    </w:div>
    <w:div w:id="213903377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AEED9-8A7B-4AC5-8040-A963C61F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26</Pages>
  <Words>2057</Words>
  <Characters>11731</Characters>
  <Application>Microsoft Office Word</Application>
  <DocSecurity>0</DocSecurity>
  <PresentationFormat/>
  <Lines>97</Lines>
  <Paragraphs>27</Paragraphs>
  <Slides>0</Slides>
  <Notes>0</Notes>
  <HiddenSlides>0</HiddenSlides>
  <MMClips>0</MMClips>
  <ScaleCrop>false</ScaleCrop>
  <Company>dk</Company>
  <LinksUpToDate>false</LinksUpToDate>
  <CharactersWithSpaces>13761</CharactersWithSpaces>
  <SharedDoc>false</SharedDoc>
  <HLinks>
    <vt:vector size="174" baseType="variant">
      <vt:variant>
        <vt:i4>1572921</vt:i4>
      </vt:variant>
      <vt:variant>
        <vt:i4>170</vt:i4>
      </vt:variant>
      <vt:variant>
        <vt:i4>0</vt:i4>
      </vt:variant>
      <vt:variant>
        <vt:i4>5</vt:i4>
      </vt:variant>
      <vt:variant>
        <vt:lpwstr/>
      </vt:variant>
      <vt:variant>
        <vt:lpwstr>_Toc490497450</vt:lpwstr>
      </vt:variant>
      <vt:variant>
        <vt:i4>1638457</vt:i4>
      </vt:variant>
      <vt:variant>
        <vt:i4>164</vt:i4>
      </vt:variant>
      <vt:variant>
        <vt:i4>0</vt:i4>
      </vt:variant>
      <vt:variant>
        <vt:i4>5</vt:i4>
      </vt:variant>
      <vt:variant>
        <vt:lpwstr/>
      </vt:variant>
      <vt:variant>
        <vt:lpwstr>_Toc490497449</vt:lpwstr>
      </vt:variant>
      <vt:variant>
        <vt:i4>1638457</vt:i4>
      </vt:variant>
      <vt:variant>
        <vt:i4>158</vt:i4>
      </vt:variant>
      <vt:variant>
        <vt:i4>0</vt:i4>
      </vt:variant>
      <vt:variant>
        <vt:i4>5</vt:i4>
      </vt:variant>
      <vt:variant>
        <vt:lpwstr/>
      </vt:variant>
      <vt:variant>
        <vt:lpwstr>_Toc490497448</vt:lpwstr>
      </vt:variant>
      <vt:variant>
        <vt:i4>1638457</vt:i4>
      </vt:variant>
      <vt:variant>
        <vt:i4>152</vt:i4>
      </vt:variant>
      <vt:variant>
        <vt:i4>0</vt:i4>
      </vt:variant>
      <vt:variant>
        <vt:i4>5</vt:i4>
      </vt:variant>
      <vt:variant>
        <vt:lpwstr/>
      </vt:variant>
      <vt:variant>
        <vt:lpwstr>_Toc490497447</vt:lpwstr>
      </vt:variant>
      <vt:variant>
        <vt:i4>1638457</vt:i4>
      </vt:variant>
      <vt:variant>
        <vt:i4>146</vt:i4>
      </vt:variant>
      <vt:variant>
        <vt:i4>0</vt:i4>
      </vt:variant>
      <vt:variant>
        <vt:i4>5</vt:i4>
      </vt:variant>
      <vt:variant>
        <vt:lpwstr/>
      </vt:variant>
      <vt:variant>
        <vt:lpwstr>_Toc490497446</vt:lpwstr>
      </vt:variant>
      <vt:variant>
        <vt:i4>1638457</vt:i4>
      </vt:variant>
      <vt:variant>
        <vt:i4>140</vt:i4>
      </vt:variant>
      <vt:variant>
        <vt:i4>0</vt:i4>
      </vt:variant>
      <vt:variant>
        <vt:i4>5</vt:i4>
      </vt:variant>
      <vt:variant>
        <vt:lpwstr/>
      </vt:variant>
      <vt:variant>
        <vt:lpwstr>_Toc490497445</vt:lpwstr>
      </vt:variant>
      <vt:variant>
        <vt:i4>1638457</vt:i4>
      </vt:variant>
      <vt:variant>
        <vt:i4>134</vt:i4>
      </vt:variant>
      <vt:variant>
        <vt:i4>0</vt:i4>
      </vt:variant>
      <vt:variant>
        <vt:i4>5</vt:i4>
      </vt:variant>
      <vt:variant>
        <vt:lpwstr/>
      </vt:variant>
      <vt:variant>
        <vt:lpwstr>_Toc490497444</vt:lpwstr>
      </vt:variant>
      <vt:variant>
        <vt:i4>1638457</vt:i4>
      </vt:variant>
      <vt:variant>
        <vt:i4>128</vt:i4>
      </vt:variant>
      <vt:variant>
        <vt:i4>0</vt:i4>
      </vt:variant>
      <vt:variant>
        <vt:i4>5</vt:i4>
      </vt:variant>
      <vt:variant>
        <vt:lpwstr/>
      </vt:variant>
      <vt:variant>
        <vt:lpwstr>_Toc490497443</vt:lpwstr>
      </vt:variant>
      <vt:variant>
        <vt:i4>1638457</vt:i4>
      </vt:variant>
      <vt:variant>
        <vt:i4>122</vt:i4>
      </vt:variant>
      <vt:variant>
        <vt:i4>0</vt:i4>
      </vt:variant>
      <vt:variant>
        <vt:i4>5</vt:i4>
      </vt:variant>
      <vt:variant>
        <vt:lpwstr/>
      </vt:variant>
      <vt:variant>
        <vt:lpwstr>_Toc490497442</vt:lpwstr>
      </vt:variant>
      <vt:variant>
        <vt:i4>1638457</vt:i4>
      </vt:variant>
      <vt:variant>
        <vt:i4>116</vt:i4>
      </vt:variant>
      <vt:variant>
        <vt:i4>0</vt:i4>
      </vt:variant>
      <vt:variant>
        <vt:i4>5</vt:i4>
      </vt:variant>
      <vt:variant>
        <vt:lpwstr/>
      </vt:variant>
      <vt:variant>
        <vt:lpwstr>_Toc490497441</vt:lpwstr>
      </vt:variant>
      <vt:variant>
        <vt:i4>1638457</vt:i4>
      </vt:variant>
      <vt:variant>
        <vt:i4>110</vt:i4>
      </vt:variant>
      <vt:variant>
        <vt:i4>0</vt:i4>
      </vt:variant>
      <vt:variant>
        <vt:i4>5</vt:i4>
      </vt:variant>
      <vt:variant>
        <vt:lpwstr/>
      </vt:variant>
      <vt:variant>
        <vt:lpwstr>_Toc490497440</vt:lpwstr>
      </vt:variant>
      <vt:variant>
        <vt:i4>1966137</vt:i4>
      </vt:variant>
      <vt:variant>
        <vt:i4>104</vt:i4>
      </vt:variant>
      <vt:variant>
        <vt:i4>0</vt:i4>
      </vt:variant>
      <vt:variant>
        <vt:i4>5</vt:i4>
      </vt:variant>
      <vt:variant>
        <vt:lpwstr/>
      </vt:variant>
      <vt:variant>
        <vt:lpwstr>_Toc490497439</vt:lpwstr>
      </vt:variant>
      <vt:variant>
        <vt:i4>1966137</vt:i4>
      </vt:variant>
      <vt:variant>
        <vt:i4>98</vt:i4>
      </vt:variant>
      <vt:variant>
        <vt:i4>0</vt:i4>
      </vt:variant>
      <vt:variant>
        <vt:i4>5</vt:i4>
      </vt:variant>
      <vt:variant>
        <vt:lpwstr/>
      </vt:variant>
      <vt:variant>
        <vt:lpwstr>_Toc490497438</vt:lpwstr>
      </vt:variant>
      <vt:variant>
        <vt:i4>1966137</vt:i4>
      </vt:variant>
      <vt:variant>
        <vt:i4>92</vt:i4>
      </vt:variant>
      <vt:variant>
        <vt:i4>0</vt:i4>
      </vt:variant>
      <vt:variant>
        <vt:i4>5</vt:i4>
      </vt:variant>
      <vt:variant>
        <vt:lpwstr/>
      </vt:variant>
      <vt:variant>
        <vt:lpwstr>_Toc490497437</vt:lpwstr>
      </vt:variant>
      <vt:variant>
        <vt:i4>1966137</vt:i4>
      </vt:variant>
      <vt:variant>
        <vt:i4>86</vt:i4>
      </vt:variant>
      <vt:variant>
        <vt:i4>0</vt:i4>
      </vt:variant>
      <vt:variant>
        <vt:i4>5</vt:i4>
      </vt:variant>
      <vt:variant>
        <vt:lpwstr/>
      </vt:variant>
      <vt:variant>
        <vt:lpwstr>_Toc490497436</vt:lpwstr>
      </vt:variant>
      <vt:variant>
        <vt:i4>1966137</vt:i4>
      </vt:variant>
      <vt:variant>
        <vt:i4>80</vt:i4>
      </vt:variant>
      <vt:variant>
        <vt:i4>0</vt:i4>
      </vt:variant>
      <vt:variant>
        <vt:i4>5</vt:i4>
      </vt:variant>
      <vt:variant>
        <vt:lpwstr/>
      </vt:variant>
      <vt:variant>
        <vt:lpwstr>_Toc490497435</vt:lpwstr>
      </vt:variant>
      <vt:variant>
        <vt:i4>1966137</vt:i4>
      </vt:variant>
      <vt:variant>
        <vt:i4>74</vt:i4>
      </vt:variant>
      <vt:variant>
        <vt:i4>0</vt:i4>
      </vt:variant>
      <vt:variant>
        <vt:i4>5</vt:i4>
      </vt:variant>
      <vt:variant>
        <vt:lpwstr/>
      </vt:variant>
      <vt:variant>
        <vt:lpwstr>_Toc490497434</vt:lpwstr>
      </vt:variant>
      <vt:variant>
        <vt:i4>1966137</vt:i4>
      </vt:variant>
      <vt:variant>
        <vt:i4>68</vt:i4>
      </vt:variant>
      <vt:variant>
        <vt:i4>0</vt:i4>
      </vt:variant>
      <vt:variant>
        <vt:i4>5</vt:i4>
      </vt:variant>
      <vt:variant>
        <vt:lpwstr/>
      </vt:variant>
      <vt:variant>
        <vt:lpwstr>_Toc490497433</vt:lpwstr>
      </vt:variant>
      <vt:variant>
        <vt:i4>1966137</vt:i4>
      </vt:variant>
      <vt:variant>
        <vt:i4>62</vt:i4>
      </vt:variant>
      <vt:variant>
        <vt:i4>0</vt:i4>
      </vt:variant>
      <vt:variant>
        <vt:i4>5</vt:i4>
      </vt:variant>
      <vt:variant>
        <vt:lpwstr/>
      </vt:variant>
      <vt:variant>
        <vt:lpwstr>_Toc490497432</vt:lpwstr>
      </vt:variant>
      <vt:variant>
        <vt:i4>1966137</vt:i4>
      </vt:variant>
      <vt:variant>
        <vt:i4>56</vt:i4>
      </vt:variant>
      <vt:variant>
        <vt:i4>0</vt:i4>
      </vt:variant>
      <vt:variant>
        <vt:i4>5</vt:i4>
      </vt:variant>
      <vt:variant>
        <vt:lpwstr/>
      </vt:variant>
      <vt:variant>
        <vt:lpwstr>_Toc490497431</vt:lpwstr>
      </vt:variant>
      <vt:variant>
        <vt:i4>1966137</vt:i4>
      </vt:variant>
      <vt:variant>
        <vt:i4>50</vt:i4>
      </vt:variant>
      <vt:variant>
        <vt:i4>0</vt:i4>
      </vt:variant>
      <vt:variant>
        <vt:i4>5</vt:i4>
      </vt:variant>
      <vt:variant>
        <vt:lpwstr/>
      </vt:variant>
      <vt:variant>
        <vt:lpwstr>_Toc490497430</vt:lpwstr>
      </vt:variant>
      <vt:variant>
        <vt:i4>2031673</vt:i4>
      </vt:variant>
      <vt:variant>
        <vt:i4>44</vt:i4>
      </vt:variant>
      <vt:variant>
        <vt:i4>0</vt:i4>
      </vt:variant>
      <vt:variant>
        <vt:i4>5</vt:i4>
      </vt:variant>
      <vt:variant>
        <vt:lpwstr/>
      </vt:variant>
      <vt:variant>
        <vt:lpwstr>_Toc490497429</vt:lpwstr>
      </vt:variant>
      <vt:variant>
        <vt:i4>2031673</vt:i4>
      </vt:variant>
      <vt:variant>
        <vt:i4>38</vt:i4>
      </vt:variant>
      <vt:variant>
        <vt:i4>0</vt:i4>
      </vt:variant>
      <vt:variant>
        <vt:i4>5</vt:i4>
      </vt:variant>
      <vt:variant>
        <vt:lpwstr/>
      </vt:variant>
      <vt:variant>
        <vt:lpwstr>_Toc490497428</vt:lpwstr>
      </vt:variant>
      <vt:variant>
        <vt:i4>2031673</vt:i4>
      </vt:variant>
      <vt:variant>
        <vt:i4>32</vt:i4>
      </vt:variant>
      <vt:variant>
        <vt:i4>0</vt:i4>
      </vt:variant>
      <vt:variant>
        <vt:i4>5</vt:i4>
      </vt:variant>
      <vt:variant>
        <vt:lpwstr/>
      </vt:variant>
      <vt:variant>
        <vt:lpwstr>_Toc490497427</vt:lpwstr>
      </vt:variant>
      <vt:variant>
        <vt:i4>2031673</vt:i4>
      </vt:variant>
      <vt:variant>
        <vt:i4>26</vt:i4>
      </vt:variant>
      <vt:variant>
        <vt:i4>0</vt:i4>
      </vt:variant>
      <vt:variant>
        <vt:i4>5</vt:i4>
      </vt:variant>
      <vt:variant>
        <vt:lpwstr/>
      </vt:variant>
      <vt:variant>
        <vt:lpwstr>_Toc490497426</vt:lpwstr>
      </vt:variant>
      <vt:variant>
        <vt:i4>2031673</vt:i4>
      </vt:variant>
      <vt:variant>
        <vt:i4>20</vt:i4>
      </vt:variant>
      <vt:variant>
        <vt:i4>0</vt:i4>
      </vt:variant>
      <vt:variant>
        <vt:i4>5</vt:i4>
      </vt:variant>
      <vt:variant>
        <vt:lpwstr/>
      </vt:variant>
      <vt:variant>
        <vt:lpwstr>_Toc490497425</vt:lpwstr>
      </vt:variant>
      <vt:variant>
        <vt:i4>2031673</vt:i4>
      </vt:variant>
      <vt:variant>
        <vt:i4>14</vt:i4>
      </vt:variant>
      <vt:variant>
        <vt:i4>0</vt:i4>
      </vt:variant>
      <vt:variant>
        <vt:i4>5</vt:i4>
      </vt:variant>
      <vt:variant>
        <vt:lpwstr/>
      </vt:variant>
      <vt:variant>
        <vt:lpwstr>_Toc490497424</vt:lpwstr>
      </vt:variant>
      <vt:variant>
        <vt:i4>2031673</vt:i4>
      </vt:variant>
      <vt:variant>
        <vt:i4>8</vt:i4>
      </vt:variant>
      <vt:variant>
        <vt:i4>0</vt:i4>
      </vt:variant>
      <vt:variant>
        <vt:i4>5</vt:i4>
      </vt:variant>
      <vt:variant>
        <vt:lpwstr/>
      </vt:variant>
      <vt:variant>
        <vt:lpwstr>_Toc490497423</vt:lpwstr>
      </vt:variant>
      <vt:variant>
        <vt:i4>2031673</vt:i4>
      </vt:variant>
      <vt:variant>
        <vt:i4>2</vt:i4>
      </vt:variant>
      <vt:variant>
        <vt:i4>0</vt:i4>
      </vt:variant>
      <vt:variant>
        <vt:i4>5</vt:i4>
      </vt:variant>
      <vt:variant>
        <vt:lpwstr/>
      </vt:variant>
      <vt:variant>
        <vt:lpwstr>_Toc490497422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dc:creator>
  <cp:lastModifiedBy>PinkMoon</cp:lastModifiedBy>
  <cp:revision>41</cp:revision>
  <cp:lastPrinted>2017-08-10T00:01:00Z</cp:lastPrinted>
  <dcterms:created xsi:type="dcterms:W3CDTF">2017-10-15T05:58:00Z</dcterms:created>
  <dcterms:modified xsi:type="dcterms:W3CDTF">2018-05-18T02:32:00Z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