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53" w:rsidRDefault="00812F2A">
      <w:pPr>
        <w:spacing w:line="540" w:lineRule="exact"/>
        <w:rPr>
          <w:rFonts w:ascii="仿宋_GB2312"/>
          <w:sz w:val="31"/>
          <w:szCs w:val="31"/>
        </w:rPr>
      </w:pPr>
      <w:r>
        <w:rPr>
          <w:rFonts w:ascii="仿宋_GB2312" w:hint="eastAsia"/>
          <w:sz w:val="31"/>
          <w:szCs w:val="31"/>
        </w:rPr>
        <w:t>附件</w:t>
      </w:r>
    </w:p>
    <w:p w:rsidR="008A3182" w:rsidRPr="00EE5D27" w:rsidRDefault="008A3182" w:rsidP="008A3182">
      <w:pPr>
        <w:spacing w:line="540" w:lineRule="exact"/>
        <w:jc w:val="center"/>
        <w:rPr>
          <w:rFonts w:ascii="方正小标宋简体" w:eastAsia="方正小标宋简体" w:hAnsi="仿宋"/>
          <w:szCs w:val="32"/>
        </w:rPr>
      </w:pPr>
      <w:r w:rsidRPr="00EE5D27">
        <w:rPr>
          <w:rFonts w:ascii="方正小标宋简体" w:eastAsia="方正小标宋简体" w:hAnsi="仿宋" w:hint="eastAsia"/>
          <w:szCs w:val="32"/>
        </w:rPr>
        <w:t>冬季农作物防寒防冻主要措施</w:t>
      </w:r>
    </w:p>
    <w:p w:rsidR="008A3182" w:rsidRPr="00EE5D27" w:rsidRDefault="008A3182" w:rsidP="008A3182">
      <w:pPr>
        <w:numPr>
          <w:ilvl w:val="0"/>
          <w:numId w:val="1"/>
        </w:num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 w:rsidRPr="00EE5D27">
        <w:rPr>
          <w:rFonts w:ascii="黑体" w:eastAsia="黑体" w:hAnsi="黑体" w:hint="eastAsia"/>
          <w:szCs w:val="32"/>
        </w:rPr>
        <w:t>果树主要防寒防冻措施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1.晚熟品种及时抢收冬藏：还没有采收</w:t>
      </w:r>
      <w:r>
        <w:rPr>
          <w:rFonts w:ascii="仿宋" w:eastAsia="仿宋" w:hAnsi="仿宋" w:hint="eastAsia"/>
          <w:szCs w:val="32"/>
        </w:rPr>
        <w:t>的</w:t>
      </w:r>
      <w:r w:rsidRPr="0040717D">
        <w:rPr>
          <w:rFonts w:ascii="仿宋" w:eastAsia="仿宋" w:hAnsi="仿宋" w:hint="eastAsia"/>
          <w:szCs w:val="32"/>
        </w:rPr>
        <w:t>品种应及时采收储藏，防止冻伤。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2.预报冻害来临前1-2天，对柑桔果树喷洒0.5%的磷酸二氢钾+0.01%芸苔素3000倍液，有利于提高抗冻能力。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3.培土和包树干：对柑桔等抗寒性较弱的常绿果树，尤其是幼树，可采用培土和树干包扎的办法。培土一般培10公分左右。包扎树干可用稻草或塑料薄膜。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4.树干涂白：用石灰和水及少量食盐拌匀涂刷柑桔等果树枝干，可减轻冻害。在涂白剂中可适当加入杀虫剂或硫酸铜杀死越冬虫卵和病菌。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5.树冠覆盖：有条件的，在冷空气来临前，用塑料薄膜、遮阳网或稻草等物覆盖树冠，对减轻冻害效果较好。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6.果园熏烟：用锯末、笼糠作等制做熏烟剂，每亩果园放2—3堆，在冷空气来临前点燃（注意不可燃明火），可提高温度1—2℃，减轻冻害。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7.果园灌水。有条件的果园，在冷空气来临前，进行果园灌水或喷灌，可减轻冻害。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8.修剪。果树抽生的晚秋梢和未老化的枝梢必须及时修剪，以免受冻。</w:t>
      </w:r>
    </w:p>
    <w:p w:rsidR="008A3182" w:rsidRPr="00EE5D27" w:rsidRDefault="008A3182" w:rsidP="008A3182">
      <w:p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 w:rsidRPr="00EE5D27">
        <w:rPr>
          <w:rFonts w:ascii="黑体" w:eastAsia="黑体" w:hAnsi="黑体" w:hint="eastAsia"/>
          <w:szCs w:val="32"/>
        </w:rPr>
        <w:t>二、蔬菜主要防寒防冻措施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1.蔬菜苗防冻措施。及时严密覆盖棚膜，有双层塑料薄膜结</w:t>
      </w:r>
      <w:r w:rsidRPr="0040717D">
        <w:rPr>
          <w:rFonts w:ascii="仿宋" w:eastAsia="仿宋" w:hAnsi="仿宋" w:hint="eastAsia"/>
          <w:szCs w:val="32"/>
        </w:rPr>
        <w:lastRenderedPageBreak/>
        <w:t>构的中小拱棚，及时加盖双层膜，提早栽培的小苗，可加扣小拱棚；应急覆盖无纺布、遮阳网、废旧薄膜等；棚内应急覆盖地膜，铺稻壳，保地温；避免低温影响减少不必要灾害。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2.棚内蔬菜防冻措施。可添加遮阳网或草帘等覆盖物进行保温。同时要改变棚的通风方法，间隔2天通一次风，棚两头通风，同时棚两头要加挂一到二层薄膜，侧膜加到二层，以防冻害；没有搭架的莴笋、儿菜、芥菜、已结花球的花椰菜等采用二层以上覆盖，或小拱棚上增加覆盖层数，以防冻害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3.露地蔬菜防冻措施。遇寒潮来袭可浮面覆盖薄膜、遮阳网、无纺布等进行保温；同时采用培土施肥等措施，减轻冻害的发生。对白菜、甘蓝、花菜、莴笋、芹菜、萝卜、青梗菜、菜心等越冬蔬菜结合中耕，把泥土培于蔬菜根际；同时，增施牛栏粪、土杂肥等暖性农家肥，以疏松土壤、提高土温、保护根系。也可在蔬菜行间撒一层薄谷壳灰或草木灰，用量50千克/亩，促健壮生长，增强抗寒能力。喷施叶面肥增强植株的抗性。补充营养：发僵、冻害严重的植株用芸苔素481等进行根外追肥，长势较弱的植株选用氨基酸类营养液+钾宝等进行根外追肥。或者可采用植物生长调节剂碧护+氨基酸叶面肥喷施。0.2%磷酸二氢钾或爱多收进行根外追肥，或植物动力100适量浇施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4.寒潮后待天气回暖，要抓紧整地，抢时间补种、改种耐低温的短期叶菜类，尽快恢复生产。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 w:rsidRPr="0040717D">
        <w:rPr>
          <w:rFonts w:ascii="黑体" w:eastAsia="黑体" w:hAnsi="黑体" w:hint="eastAsia"/>
          <w:szCs w:val="32"/>
        </w:rPr>
        <w:t>三、茶叶主要防寒防冻措施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1.园内铺草。通过行间铺草，可使园内地温提高1～2℃，减轻冻土程度和深度，保持土壤水分。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lastRenderedPageBreak/>
        <w:t>2.覆盖蓬面。寒潮前用稻草、杂草等撒在茶蓬面上。要求盖而不严，使茶树叶片依稀可见，以遮光度在50%左右为宜，不可盖较厚的蒙头草过冬。</w:t>
      </w:r>
    </w:p>
    <w:p w:rsidR="008A3182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40717D">
        <w:rPr>
          <w:rFonts w:ascii="仿宋" w:eastAsia="仿宋" w:hAnsi="仿宋" w:hint="eastAsia"/>
          <w:szCs w:val="32"/>
        </w:rPr>
        <w:t>3.加强茶园管理。如采用深耕改土、培肥土壤、及时灌水、合理剪采、适时封园、“早施重施基肥，前促后控分次追肥”等各项科学管理措施，促进茶树健壮生长，提高茶蓬覆盖度，提高茶树抗寒能力，可取得安全越冬的良好效果。</w:t>
      </w:r>
    </w:p>
    <w:p w:rsidR="008A3182" w:rsidRPr="00EE5D27" w:rsidRDefault="008A3182" w:rsidP="008A3182">
      <w:pPr>
        <w:spacing w:line="540" w:lineRule="exact"/>
        <w:ind w:firstLineChars="200" w:firstLine="640"/>
        <w:rPr>
          <w:rFonts w:ascii="黑体" w:eastAsia="黑体" w:hAnsi="黑体"/>
          <w:szCs w:val="32"/>
        </w:rPr>
      </w:pPr>
      <w:r w:rsidRPr="00EE5D27">
        <w:rPr>
          <w:rFonts w:ascii="黑体" w:eastAsia="黑体" w:hAnsi="黑体" w:hint="eastAsia"/>
          <w:szCs w:val="32"/>
        </w:rPr>
        <w:t>四、马铃薯、油菜防寒措施</w:t>
      </w:r>
    </w:p>
    <w:p w:rsidR="008A3182" w:rsidRPr="00EE5D27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</w:t>
      </w:r>
      <w:r w:rsidRPr="00EE5D27">
        <w:rPr>
          <w:rFonts w:ascii="仿宋" w:eastAsia="仿宋" w:hAnsi="仿宋" w:hint="eastAsia"/>
          <w:szCs w:val="32"/>
        </w:rPr>
        <w:t>在霜冻或冻害发生前，用农膜、稻草等遮盖物覆盖在幼苗上或搭建小拱棚，保温抗冻防霜，避免或减轻霜冻、冰冻危害。</w:t>
      </w:r>
    </w:p>
    <w:p w:rsidR="008A3182" w:rsidRPr="00EE5D27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EE5D27"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hint="eastAsia"/>
          <w:szCs w:val="32"/>
        </w:rPr>
        <w:t>.</w:t>
      </w:r>
      <w:r w:rsidRPr="00EE5D27">
        <w:rPr>
          <w:rFonts w:ascii="仿宋" w:eastAsia="仿宋" w:hAnsi="仿宋" w:hint="eastAsia"/>
          <w:szCs w:val="32"/>
        </w:rPr>
        <w:t>施肥抗寒霜冻、冰冻发生前不施速效氮肥，施用磷钾肥、农家肥等热性肥料，或叶面喷施磷酸二氢钾、氨基酸等叶面肥。</w:t>
      </w:r>
    </w:p>
    <w:p w:rsidR="008A3182" w:rsidRPr="0040717D" w:rsidRDefault="008A3182" w:rsidP="008A3182">
      <w:pPr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EE5D27">
        <w:rPr>
          <w:rFonts w:ascii="仿宋" w:eastAsia="仿宋" w:hAnsi="仿宋" w:hint="eastAsia"/>
          <w:szCs w:val="32"/>
        </w:rPr>
        <w:t>3</w:t>
      </w:r>
      <w:r>
        <w:rPr>
          <w:rFonts w:ascii="仿宋" w:eastAsia="仿宋" w:hAnsi="仿宋" w:hint="eastAsia"/>
          <w:szCs w:val="32"/>
        </w:rPr>
        <w:t>.</w:t>
      </w:r>
      <w:r w:rsidRPr="00EE5D27">
        <w:rPr>
          <w:rFonts w:ascii="仿宋" w:eastAsia="仿宋" w:hAnsi="仿宋" w:hint="eastAsia"/>
          <w:szCs w:val="32"/>
        </w:rPr>
        <w:t>烟幕抗寒</w:t>
      </w:r>
      <w:r>
        <w:rPr>
          <w:rFonts w:ascii="仿宋" w:eastAsia="仿宋" w:hAnsi="仿宋" w:hint="eastAsia"/>
          <w:szCs w:val="32"/>
        </w:rPr>
        <w:t>。用锯末、笼糠作等制做熏烟剂</w:t>
      </w:r>
      <w:r w:rsidRPr="00EE5D27">
        <w:rPr>
          <w:rFonts w:ascii="仿宋" w:eastAsia="仿宋" w:hAnsi="仿宋" w:hint="eastAsia"/>
          <w:szCs w:val="32"/>
        </w:rPr>
        <w:t>，减少地表散热，提高农田小生态气温。</w:t>
      </w:r>
      <w:r>
        <w:rPr>
          <w:rFonts w:ascii="仿宋" w:eastAsia="仿宋" w:hAnsi="仿宋" w:hint="eastAsia"/>
          <w:szCs w:val="32"/>
        </w:rPr>
        <w:t>农事用火需做好备案以及安全防范工作。</w:t>
      </w:r>
    </w:p>
    <w:p w:rsidR="00053853" w:rsidRDefault="00053853">
      <w:pPr>
        <w:spacing w:line="540" w:lineRule="exact"/>
        <w:rPr>
          <w:rFonts w:ascii="仿宋_GB2312"/>
          <w:sz w:val="31"/>
          <w:szCs w:val="31"/>
        </w:rPr>
      </w:pPr>
    </w:p>
    <w:sectPr w:rsidR="00053853" w:rsidSect="00053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985" w:right="1361" w:bottom="1418" w:left="1531" w:header="851" w:footer="992" w:gutter="0"/>
      <w:cols w:space="720"/>
      <w:titlePg/>
      <w:docGrid w:type="lines" w:linePitch="579" w:charSpace="40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2DD" w:rsidRDefault="006752DD" w:rsidP="00053853">
      <w:r>
        <w:separator/>
      </w:r>
    </w:p>
  </w:endnote>
  <w:endnote w:type="continuationSeparator" w:id="1">
    <w:p w:rsidR="006752DD" w:rsidRDefault="006752DD" w:rsidP="0005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53" w:rsidRDefault="00812F2A">
    <w:pPr>
      <w:pStyle w:val="a6"/>
      <w:framePr w:wrap="around" w:vAnchor="text" w:hAnchor="margin" w:xAlign="outside" w:y="1"/>
      <w:rPr>
        <w:rStyle w:val="a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hint="eastAsia"/>
      </w:rPr>
      <w:t xml:space="preserve"> </w:t>
    </w:r>
    <w:r w:rsidR="00D26782"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 w:rsidR="00D26782">
      <w:rPr>
        <w:rFonts w:ascii="宋体" w:hAnsi="宋体"/>
        <w:sz w:val="28"/>
        <w:szCs w:val="28"/>
      </w:rPr>
      <w:fldChar w:fldCharType="separate"/>
    </w:r>
    <w:r w:rsidR="00172105">
      <w:rPr>
        <w:rStyle w:val="a8"/>
        <w:rFonts w:ascii="宋体" w:hAnsi="宋体"/>
        <w:noProof/>
        <w:sz w:val="28"/>
        <w:szCs w:val="28"/>
      </w:rPr>
      <w:t>2</w:t>
    </w:r>
    <w:r w:rsidR="00D26782">
      <w:rPr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053853" w:rsidRDefault="00053853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53" w:rsidRDefault="00812F2A">
    <w:pPr>
      <w:pStyle w:val="a6"/>
      <w:framePr w:wrap="around" w:vAnchor="text" w:hAnchor="margin" w:xAlign="outside" w:y="1"/>
      <w:jc w:val="center"/>
      <w:rPr>
        <w:rStyle w:val="a8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 w:hint="eastAsia"/>
        <w:sz w:val="28"/>
        <w:szCs w:val="28"/>
      </w:rPr>
      <w:t xml:space="preserve"> </w:t>
    </w:r>
    <w:r w:rsidR="00D26782">
      <w:rPr>
        <w:rFonts w:ascii="宋体" w:hAnsi="宋体" w:hint="eastAsia"/>
        <w:sz w:val="28"/>
        <w:szCs w:val="28"/>
      </w:rPr>
      <w:fldChar w:fldCharType="begin"/>
    </w:r>
    <w:r>
      <w:rPr>
        <w:rStyle w:val="a8"/>
        <w:rFonts w:ascii="宋体" w:hAnsi="宋体" w:hint="eastAsia"/>
        <w:sz w:val="28"/>
        <w:szCs w:val="28"/>
      </w:rPr>
      <w:instrText xml:space="preserve">PAGE  </w:instrText>
    </w:r>
    <w:r w:rsidR="00D26782">
      <w:rPr>
        <w:rFonts w:ascii="宋体" w:hAnsi="宋体" w:hint="eastAsia"/>
        <w:sz w:val="28"/>
        <w:szCs w:val="28"/>
      </w:rPr>
      <w:fldChar w:fldCharType="separate"/>
    </w:r>
    <w:r w:rsidR="00172105">
      <w:rPr>
        <w:rStyle w:val="a8"/>
        <w:rFonts w:ascii="宋体" w:hAnsi="宋体"/>
        <w:noProof/>
        <w:sz w:val="28"/>
        <w:szCs w:val="28"/>
      </w:rPr>
      <w:t>3</w:t>
    </w:r>
    <w:r w:rsidR="00D26782">
      <w:rPr>
        <w:rFonts w:ascii="宋体" w:hAnsi="宋体" w:hint="eastAsia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053853" w:rsidRDefault="00053853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05" w:rsidRDefault="0017210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2DD" w:rsidRDefault="006752DD" w:rsidP="00053853">
      <w:r>
        <w:separator/>
      </w:r>
    </w:p>
  </w:footnote>
  <w:footnote w:type="continuationSeparator" w:id="1">
    <w:p w:rsidR="006752DD" w:rsidRDefault="006752DD" w:rsidP="00053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05" w:rsidRDefault="001721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05" w:rsidRDefault="0017210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05" w:rsidRDefault="001721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1F4C53"/>
    <w:multiLevelType w:val="singleLevel"/>
    <w:tmpl w:val="BB1F4C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70B300"/>
    <w:multiLevelType w:val="singleLevel"/>
    <w:tmpl w:val="2270B300"/>
    <w:lvl w:ilvl="0">
      <w:start w:val="1"/>
      <w:numFmt w:val="decimal"/>
      <w:suff w:val="nothing"/>
      <w:lvlText w:val="%1、"/>
      <w:lvlJc w:val="left"/>
      <w:pPr>
        <w:ind w:left="6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evenAndOddHeaders/>
  <w:drawingGridHorizontalSpacing w:val="161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LastWords" w:val="\|!41029DDD6151DEAA48258019002CC103,test3\新建 Microsoft Word 文档.docx|新建 Microsoft Word 文档.docx!C259080E23DAFBF04825838D00204C83,测试文号1\|!C3181199EAC0D8A14825838B002C7FAC,常务会议纪要\莆政办.doc|莆政办.doc!21BB7E68D008DB6148258019002ED8C7,地铁建设指挥部会议纪要\|!79FE55718FB65F6348258359002DB707,\|!13FD957C7A695C9D48258384000972A5,\书签方式.doc|书签方式.doc!C4AB674DCB3F9871482582E8002B0201,\|!F2629EBA765AD2684825838B002CF8A4,\|!7873F3A3ECCEE9994825838D001FA02A,\|!E57A8CACF15A29774825838D001FCD3A,福州市城市地铁有限责任公司会议纪要\|!94F6AC0785B426B948258359002DB70C,公司工会会议纪要\|!C76AA8880337046B48258359002DB70B,公司技术委员会会议纪要\|!C0DBEAA94DDC771748258359002DB70E,公司招标工作领导小组会议纪要\|!590E337595DE715F48258359002DB73A,公司总经理办公会会议纪要\|!5C4CEF4CB2BA840848258359002DB70D,共青团福州市城市地铁有限责任公司委员会会议纪要\|!63B3870B4B2DDE4148258359002DB709,闽毕\闽毕.doc|闽毕.doc!45DCBEA5026E0ACA482581C50033C940,闽毕\农业厅文件 - 副本.doc|农业厅文件 - 副本.doc!45DCBEA5026E0ACA482581C50033C940,闽毕办函\闽毕办函1027.wps|闽毕办函1027.wps!C9D8BD6B65C0F3FD482581C6003770EE,闽毕办函\闽毕办函1114.wps|闽毕办函1114.wps!C9D8BD6B65C0F3FD482581C6003770EE,闽商务常办\闽商务常办.wps|闽商务常办.wps!6C38FED3DCD2DEFD482582FA002AF3F2,闽商务函\闽商务函.wps|闽商务函.wps!D36892295CA11DF3482582FA002B14E6,明传电报\明传电报.doc|明传电报.doc!F90F685B3F9B72D248258019002C9A31,内部情况通报\|!A08C7D096F97774748258019002EEB22,南政办\（上行文）.doc|（上行文）.doc!CADA5C0D1DDB11974825801B000990A6,南政办\（中下行文）.doc|（中下行文）.doc!CADA5C0D1DDB11974825801B000990A6,南政办\公司下行文WPS.doc|公司下行文WPS.doc!CADA5C0D1DDB11974825801B000990A6,南政办\榕基印章pdf（合并域）.doc|榕基印章pdf（合并域）.doc!CADA5C0D1DDB11974825801B000990A6,南政办备\闽司下行文.wps|闽司下行文.wps!109F378F1A00BB4748258019002E10D4,南政办党\党组文件.doc|党组文件.doc!3B2FD8390EDA43CA48258019002E040E,南政办函\函文件.doc|函文件.doc!46FF57F9DC0A114748258019002E1AB3,南政办机党\南政办机党.doc|南政办机党.doc!64A4ACFA549EEF0748258019002EE517,南政办人\局文（上行文）.doc|局文（上行文）.doc!3E27473D5F0E6A5148258019002E0A31,南政办人\局文.doc|局文.doc!3E27473D5F0E6A5148258019002E0A31,南政办综\市文（上行文）.doc|市文（上行文）.doc!34D0559AAAB1340548258019002ECDD7,南政办综\市文（中下行文）.doc|市文（中下行文）.doc!34D0559AAAB1340548258019002ECDD7,南政备\|!66A2F52998B6254248258019002D1018,南政党\南政党.doc|南政党.doc!F231A3F095812C2948258019002EDEF9,南政函\函.doc|党组文件.doc!4B3337B725B8C64A48258019002D15FF,南政函\处室函.doc|处室函.doc!4B3337B725B8C64A48258019002D15FF,南政人\市文（上行文）.doc|市文（上行文）.doc!DB31E1F8F74B535248258019002CF506,南政人\市文（中下行文）.doc|市文（中下行文）.doc!DB31E1F8F74B535248258019002CF506,南政综\市文（上行文）.doc|市文（上行文）.doc!BCFF8A360171168C48258019002CA9C7,南政综\市文（中下行文）.doc|市文（中下行文）.doc!BCFF8A360171168C48258019002CA9C7,榕地铁2号线\|!502FCD6419FFC96F48258359002DB71F,榕地铁2号线函\|!62B9EB49ED10B05148258359002DB736,榕地铁安\|!B604937B2F67A4BD48258359002DB716,榕地铁安函\|!C27EB0F588243A6C48258359002DB72D,榕地铁办\|!0F2B1310EE321A7248258359002DB714,榕地铁办函\总公司函.doc|总公司函.doc!1D4B9CF569EBFA9248258359002DB728,榕地铁财\|!8CF6C7FE4CDED87A48258359002DB715,榕地铁财函\|!86650D9BDD8090CD48258359002DB72B,榕地铁党群\|!0C8F8603736994B348258359002DB721,榕地铁党群函\|!74E23D7FFD4C878648258359002DB738,榕地铁工\|!B65AAC73C826352F48258359002DB719,榕地铁工函\|!70FC5803014A3AF248258359002DB730,榕地铁工会\|!2FC4556AC107E54248258359002DB713,榕地铁工会函\|!EC62E31D6C92AA9F48258359002DB727,榕地铁合\|!C1AD5A582986CAA248258359002DB71A,榕地铁合函\|!ACFE5EA7020EC61C48258359002DB731,榕地铁机\|!87DE89B78B6A7EC348258359002DB71B,榕地铁机函\|!F4BBDEC6A72DE33348258359002DB732,榕地铁计\|!F0659ABF99A08F7248258359002DB718,榕地铁计函\|!C4D1C8C7569AAA6948258359002DB72F,榕地铁纪\|!A516A964E335FDE948258359002DB712,榕地铁纪函\|!FA6E8D972A34603F48258359002DB726,榕地铁监\|!98D94AB664257FCA48258359002DB705,榕地铁监函\|!84A280881F18B58F48258359002DB729,榕地铁建指\|!2A481B64303F2D2648258359002DB702,榕地铁企\|!43D5704ADF6B3DB848258359002DB720,榕地铁企函\|!71BA5589143FB69148258359002DB737,榕地铁前\|!1F4191A1798102F148258359002DB71C,榕地铁前函\|!4683C5D56F60545C48258359002DB733,榕地铁人\|!DE790D8C46AFCD7048258359002DB706,榕地铁人呈\|!6524A33698D8D43848258359002DB739,榕地铁人干\|!77AE809660F60D8E48258359002DB722,榕地铁人函\|!A3677F9C33DB8BFA48258359002DB72A,榕地铁人劳\|!87CC217384260CED48258359002DB723,榕地铁团\|!CEC3B89FC0570CE948258359002DB711,榕地铁委\|!4D75B1D2E1473BA748258359002DB70F,榕地铁信访\|!A5FBF755BF8FCAF848258359002DB724,榕地铁信访告\|!3E5431D18A2FA8D648258359002DB725,榕地铁预\|!9FD668C5E506A7CB48258359002DB717,榕地铁预函\|!EA95AE15EA960FB048258359002DB72E,榕地铁运\|!B7D30071D0D7F37948258359002DB71E,榕地铁运呈\|!D57678F5081BD05E48258359002DB710,榕地铁运函\|!8FDCFA8B64299EB548258359002DB735,榕地铁资\|!159D586DA5114BA648258359002DB71D,榕地铁资函\|!618186A67B17FB0148258359002DB734,榕地铁总\|!01CB275072560B9E48258359002DB704,榕地铁总函\|!2F3A63EED974395A48258359002DB72C,榕企\榕基正文模板.doc|榕基正文模板.doc!96611FBACEFAF1CB482582940024123C,榕企\（上行文）.doc|（上行文）.doc!96611FBACEFAF1CB482582940024123C,榕企\高速-福泉公司上行文.doc|高速-福泉公司上行文.doc!96611FBACEFAF1CB482582940024123C,榕企\公司下行文WPS.doc|公司下行文WPS.doc!96611FBACEFAF1CB482582940024123C,榕企\闽司下行文.wps|闽司下行文.wps!96611FBACEFAF1CB482582940024123C,狮政办\狮政办平行文.doc|狮政办平行文.doc!F600BCAAF2CF47F44825837F0010DD8F,狮政办\狮政(请示报告).doc|狮政(请示报告).doc!F600BCAAF2CF47F44825837F0010DD8F,新投\新投平下行文.wps|新投平下行文.wps!6604C8687BF585BD48258384000983AA,新投\新投上行文.wps|新投上行文.wps!6604C8687BF585BD48258384000983AA,中共福州市城市地铁有限责任公司纪律委员会会议纪要\|!B07465E8C798831D48258359002DB70A,中共福州市城市地铁有限责任公司委员会会议纪要\|!A2CB0C27C9034D6C48258359002DB708,专题纪要\|!4C81BAEC95576FB348258019002ED2FB,\发文说明1.doc|发文说明.doc!79BC105B18C72A77482582CD00325304~http://oa.rongji.com.cn:7078/eGov/dispatch.nsf"/>
  </w:docVars>
  <w:rsids>
    <w:rsidRoot w:val="006E3166"/>
    <w:rsid w:val="00053853"/>
    <w:rsid w:val="00144098"/>
    <w:rsid w:val="00172105"/>
    <w:rsid w:val="00210E0D"/>
    <w:rsid w:val="00212FAD"/>
    <w:rsid w:val="00355014"/>
    <w:rsid w:val="00366D95"/>
    <w:rsid w:val="00371A0D"/>
    <w:rsid w:val="003D144D"/>
    <w:rsid w:val="004016AC"/>
    <w:rsid w:val="00447B9F"/>
    <w:rsid w:val="004C50F5"/>
    <w:rsid w:val="0063578E"/>
    <w:rsid w:val="006752DD"/>
    <w:rsid w:val="006E3166"/>
    <w:rsid w:val="00812F2A"/>
    <w:rsid w:val="0089747C"/>
    <w:rsid w:val="008A3182"/>
    <w:rsid w:val="008F2776"/>
    <w:rsid w:val="00955C59"/>
    <w:rsid w:val="00967678"/>
    <w:rsid w:val="00A2038B"/>
    <w:rsid w:val="00A23C68"/>
    <w:rsid w:val="00AD3976"/>
    <w:rsid w:val="00B56D20"/>
    <w:rsid w:val="00B62469"/>
    <w:rsid w:val="00B646CC"/>
    <w:rsid w:val="00B94730"/>
    <w:rsid w:val="00BB6022"/>
    <w:rsid w:val="00BE1709"/>
    <w:rsid w:val="00C21186"/>
    <w:rsid w:val="00C704C1"/>
    <w:rsid w:val="00C95C89"/>
    <w:rsid w:val="00CF6E82"/>
    <w:rsid w:val="00D26782"/>
    <w:rsid w:val="00D92AF7"/>
    <w:rsid w:val="00E46E54"/>
    <w:rsid w:val="00EC0E9E"/>
    <w:rsid w:val="00FF4D18"/>
    <w:rsid w:val="1C451B8C"/>
    <w:rsid w:val="220C4C62"/>
    <w:rsid w:val="38D4601C"/>
    <w:rsid w:val="3F33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5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3853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  <w:style w:type="paragraph" w:styleId="a4">
    <w:name w:val="Date"/>
    <w:basedOn w:val="a"/>
    <w:next w:val="a"/>
    <w:rsid w:val="00053853"/>
    <w:rPr>
      <w:rFonts w:ascii="仿宋_GB2312"/>
    </w:rPr>
  </w:style>
  <w:style w:type="paragraph" w:styleId="a5">
    <w:name w:val="Balloon Text"/>
    <w:basedOn w:val="a"/>
    <w:rsid w:val="00053853"/>
    <w:rPr>
      <w:sz w:val="18"/>
      <w:szCs w:val="18"/>
    </w:rPr>
  </w:style>
  <w:style w:type="paragraph" w:styleId="a6">
    <w:name w:val="footer"/>
    <w:basedOn w:val="a"/>
    <w:rsid w:val="00053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053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053853"/>
  </w:style>
  <w:style w:type="character" w:styleId="a9">
    <w:name w:val="Hyperlink"/>
    <w:rsid w:val="00053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217</Words>
  <Characters>1240</Characters>
  <Application>Microsoft Office Word</Application>
  <DocSecurity>0</DocSecurity>
  <Lines>10</Lines>
  <Paragraphs>2</Paragraphs>
  <ScaleCrop>false</ScaleCrop>
  <Company>RJSOFT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Windows 用户</cp:lastModifiedBy>
  <cp:revision>2</cp:revision>
  <cp:lastPrinted>2023-01-09T08:41:00Z</cp:lastPrinted>
  <dcterms:created xsi:type="dcterms:W3CDTF">2023-03-29T07:02:00Z</dcterms:created>
  <dcterms:modified xsi:type="dcterms:W3CDTF">2023-03-29T07:02:00Z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557E6232A6B1494D9988CDCEB5939F6D</vt:lpwstr>
  </property>
</Properties>
</file>