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梅卫健〔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号</w:t>
      </w: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梅列区卫生健康局关于推进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新冠病毒疫苗接种“预建档”功能的通知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b/>
          <w:bCs/>
          <w:sz w:val="36"/>
          <w:szCs w:val="36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各镇（街、开发区）、有关部门、有关医疗机构：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根据省、市统一部署，梅列区有计划地开展新冠疫苗接种。为提高新冠病毒疫苗人群接种工作效率，让群众享受到更便捷的预防接种服务，梅列区启动新冠疫苗接种“预建档”工作，工作要求如下：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一、提高思想认识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冠疫苗接种“预建档”是提高新冠病毒疫苗人群接种工作效率、减少接种门诊人群排队拥挤、方便受种群众的有效手段，各镇（街、开发区）、有关部门、有关医疗机构要充分认识到开展我区新冠疫苗接种“预建档”工作的重要意义，全力推动该项工作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二、做好准备工作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各镇（街、开发区）要广泛进行宣传发动，要在（村）居宣传栏、居民楼栋明显位置摆放二维码桌牌或张贴海报、提示群众可以使用自助建档功能，提升群众使用度，对来咨询的群众认真做好政策宣传。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新冠接种门诊均应开通“预建档”功能，功能开通后，各新冠接种门诊要立即登录管理后台进行门诊日设置、预约时间、工作日模式和工作时段设置，填充好预约信息。日常接种工作中，各新冠接种门诊要根据每日新冠疫苗实际库存数设置号源（可约人数），号源数要充足，也要统筹兼顾好现场预约取号群众的数量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附件：梅列区新冠病毒疫苗接种“预建档”模块预约流程图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梅列区卫生健康局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梅列区新冠病毒疫苗接种“预建档”模块预约流程图</w:t>
      </w:r>
    </w:p>
    <w:p>
      <w:pPr>
        <w:ind w:firstLine="640"/>
        <w:jc w:val="center"/>
        <w:rPr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文本框 4" o:spid="_x0000_s1026" style="position:absolute;left:0;margin-left:63.8pt;margin-top:16.2pt;height:37.05pt;width:305.85pt;rotation:0f;z-index:25165824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关注“三明预防接种”公众号</w:t>
                  </w:r>
                </w:p>
              </w:txbxContent>
            </v:textbox>
          </v:rect>
        </w:pict>
      </w:r>
    </w:p>
    <w:p>
      <w:pPr>
        <w:ind w:firstLine="640"/>
        <w:jc w:val="center"/>
        <w:rPr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9" o:spid="_x0000_s1027" type="#_x0000_t32" style="position:absolute;left:0;margin-left:216.7pt;margin-top:21pt;height:32.7pt;width:0.7pt;rotation:0f;z-index:251663360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jc w:val="center"/>
        <w:rPr>
          <w:b/>
          <w:bCs/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文本框 5" o:spid="_x0000_s1028" style="position:absolute;left:0;margin-left:65.25pt;margin-top:28.8pt;height:61.05pt;width:303.55pt;rotation:0f;z-index:25165926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点击【便民服务】</w:t>
                  </w:r>
                  <w:r>
                    <w:rPr>
                      <w:sz w:val="28"/>
                      <w:szCs w:val="28"/>
                    </w:rPr>
                    <w:t>—</w:t>
                  </w:r>
                  <w:r>
                    <w:rPr>
                      <w:rFonts w:hint="eastAsia"/>
                      <w:sz w:val="28"/>
                      <w:szCs w:val="28"/>
                    </w:rPr>
                    <w:t>【新冠疫苗建档】，进入自助建档（预登记）页面</w:t>
                  </w:r>
                </w:p>
              </w:txbxContent>
            </v:textbox>
          </v:rect>
        </w:pic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2" o:spid="_x0000_s1029" type="#_x0000_t32" style="position:absolute;left:0;margin-left:215.95pt;margin-top:29.85pt;height:31.95pt;width:0.7pt;rotation:0f;z-index:251664384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jc w:val="left"/>
        <w:rPr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文本框 6" o:spid="_x0000_s1030" style="position:absolute;left:0;margin-left:65.95pt;margin-top:30.9pt;height:65.85pt;width:302.2pt;rotation:0f;z-index:25166028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自助建档（预登记）前，先阅读《新冠疫苗接种告示》及《用户隐私条款》，并确认</w:t>
                  </w:r>
                </w:p>
              </w:txbxContent>
            </v:textbox>
          </v:rect>
        </w:pic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3" o:spid="_x0000_s1031" type="#_x0000_t32" style="position:absolute;left:0;flip:x;margin-left:214.4pt;margin-top:2.55pt;height:32.2pt;width:0.05pt;rotation:0f;z-index:251665408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jc w:val="left"/>
        <w:rPr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文本框 7" o:spid="_x0000_s1032" style="position:absolute;left:0;margin-left:62.2pt;margin-top:5.85pt;height:32.85pt;width:304.4pt;rotation:0f;z-index:25166131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按照要求填写姓名、身份证、人群分类等信息</w:t>
                  </w:r>
                </w:p>
                <w:p/>
              </w:txbxContent>
            </v:textbox>
          </v:rect>
        </w:pict>
      </w:r>
    </w:p>
    <w:p>
      <w:pPr>
        <w:jc w:val="left"/>
        <w:rPr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4" o:spid="_x0000_s1033" type="#_x0000_t32" style="position:absolute;left:0;flip:x;margin-left:213.65pt;margin-top:7.05pt;height:35.95pt;width:0.05pt;rotation:0f;z-index:251666432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jc w:val="left"/>
        <w:rPr>
          <w:sz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文本框 8" o:spid="_x0000_s1034" style="position:absolute;left:0;margin-left:61.65pt;margin-top:13.3pt;height:125.25pt;width:308.15pt;rotation:0f;z-index:25166233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left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生成预登记码，截图保存相册。接种时，提供自建档预登记码给登记医生扫码建档。</w:t>
                  </w:r>
                  <w:r>
                    <w:rPr>
                      <w:color w:val="FF0000"/>
                      <w:sz w:val="28"/>
                      <w:szCs w:val="28"/>
                    </w:rPr>
                    <w:t>(</w:t>
                  </w: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注：预约接种时要选择三明市梅列区相关接种门诊；接种时务必携带预登记时一致的相关身份证件）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</w:p>
                <w:p>
                  <w:pPr>
                    <w:rPr>
                      <w:sz w:val="28"/>
                      <w:szCs w:val="28"/>
                    </w:rPr>
                  </w:pPr>
                </w:p>
                <w:p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“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三明预防接种”公众号二维码</w:t>
      </w:r>
      <w:r>
        <w:rPr>
          <w:sz w:val="32"/>
          <w:szCs w:val="32"/>
        </w:rPr>
        <w:t xml:space="preserve">    </w:t>
      </w:r>
    </w:p>
    <w:p>
      <w:pPr>
        <w:jc w:val="left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                 </w:t>
      </w:r>
      <w:r>
        <w:rPr>
          <w:rFonts w:ascii="Calibri" w:hAnsi="Calibri" w:eastAsia="宋体" w:cs="黑体"/>
          <w:b/>
          <w:bCs/>
          <w:kern w:val="2"/>
          <w:sz w:val="28"/>
          <w:szCs w:val="28"/>
          <w:lang w:val="en-US" w:eastAsia="zh-CN" w:bidi="ar-SA"/>
        </w:rPr>
        <w:pict>
          <v:shape id="图片框 1034" o:spid="_x0000_s1035" type="#_x0000_t75" style="height:106.5pt;width:106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101</Words>
  <Characters>580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2021-04-20T01:12:00Z</dcterms:created>
  <dc:creator>LX0207</dc:creator>
  <cp:lastModifiedBy>user</cp:lastModifiedBy>
  <cp:lastPrinted>2021-04-20T01:57:27Z</cp:lastPrinted>
  <dcterms:modified xsi:type="dcterms:W3CDTF">2021-04-20T02:36:44Z</dcterms:modified>
  <dc:title>三明市新冠病毒疫苗接种“预建档”功能使用方案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