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179" w:leftChars="-94" w:hanging="16" w:hangingChars="5"/>
        <w:jc w:val="center"/>
        <w:rPr>
          <w:rFonts w:hint="eastAsia" w:ascii="仿宋_GB2312" w:eastAsia="仿宋_GB2312"/>
          <w:sz w:val="32"/>
          <w:szCs w:val="36"/>
        </w:rPr>
      </w:pPr>
    </w:p>
    <w:p>
      <w:pPr>
        <w:widowControl w:val="0"/>
        <w:wordWrap/>
        <w:adjustRightInd/>
        <w:snapToGrid/>
        <w:spacing w:before="0" w:after="0" w:line="2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6"/>
        </w:rPr>
      </w:pPr>
    </w:p>
    <w:p>
      <w:pPr>
        <w:spacing w:line="380" w:lineRule="exact"/>
        <w:jc w:val="center"/>
        <w:rPr>
          <w:rFonts w:hint="eastAsia" w:ascii="仿宋_GB2312" w:eastAsia="仿宋_GB2312"/>
          <w:sz w:val="32"/>
          <w:szCs w:val="36"/>
        </w:rPr>
      </w:pPr>
    </w:p>
    <w:p>
      <w:pPr>
        <w:jc w:val="distribute"/>
        <w:rPr>
          <w:rFonts w:hint="eastAsia" w:ascii="方正小标宋简体" w:hAnsi="华文中宋" w:eastAsia="方正小标宋简体"/>
          <w:b w:val="0"/>
          <w:bCs/>
          <w:color w:val="FF0000"/>
          <w:w w:val="50"/>
          <w:sz w:val="140"/>
          <w:szCs w:val="140"/>
        </w:rPr>
      </w:pPr>
      <w:r>
        <w:rPr>
          <w:rFonts w:hint="eastAsia" w:ascii="方正小标宋简体" w:hAnsi="华文中宋" w:eastAsia="方正小标宋简体"/>
          <w:b w:val="0"/>
          <w:bCs/>
          <w:color w:val="FF0000"/>
          <w:w w:val="50"/>
          <w:sz w:val="140"/>
          <w:szCs w:val="140"/>
        </w:rPr>
        <w:t>三明市梅列区农</w:t>
      </w:r>
      <w:r>
        <w:rPr>
          <w:rFonts w:hint="eastAsia" w:ascii="方正小标宋简体" w:hAnsi="华文中宋" w:eastAsia="方正小标宋简体"/>
          <w:b w:val="0"/>
          <w:bCs/>
          <w:color w:val="FF0000"/>
          <w:w w:val="50"/>
          <w:sz w:val="140"/>
          <w:szCs w:val="140"/>
          <w:lang w:eastAsia="zh-CN"/>
        </w:rPr>
        <w:t>业农村</w:t>
      </w:r>
      <w:r>
        <w:rPr>
          <w:rFonts w:hint="eastAsia" w:ascii="方正小标宋简体" w:hAnsi="华文中宋" w:eastAsia="方正小标宋简体"/>
          <w:b w:val="0"/>
          <w:bCs/>
          <w:color w:val="FF0000"/>
          <w:w w:val="50"/>
          <w:sz w:val="140"/>
          <w:szCs w:val="140"/>
        </w:rPr>
        <w:t>局文件</w:t>
      </w:r>
    </w:p>
    <w:p>
      <w:pPr>
        <w:widowControl w:val="0"/>
        <w:wordWrap/>
        <w:adjustRightInd/>
        <w:snapToGrid/>
        <w:spacing w:before="0" w:after="0" w:line="4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梅农〔201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6"/>
        </w:rPr>
        <w:t>〕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93</w:t>
      </w:r>
      <w:r>
        <w:rPr>
          <w:rFonts w:hint="eastAsia" w:ascii="仿宋_GB2312" w:eastAsia="仿宋_GB2312"/>
          <w:sz w:val="32"/>
          <w:szCs w:val="36"/>
        </w:rPr>
        <w:t>号</w:t>
      </w:r>
    </w:p>
    <w:p>
      <w:pPr>
        <w:spacing w:line="500" w:lineRule="exact"/>
        <w:jc w:val="center"/>
        <w:rPr>
          <w:rFonts w:hint="eastAsia" w:ascii="仿宋_GB2312" w:eastAsia="仿宋_GB2312"/>
          <w:sz w:val="32"/>
          <w:szCs w:val="36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hAnsi="等线" w:eastAsia="仿宋_GB2312" w:cs="黑体"/>
          <w:kern w:val="2"/>
          <w:sz w:val="32"/>
          <w:szCs w:val="36"/>
          <w:lang w:val="en-US" w:eastAsia="zh-CN" w:bidi="ar-SA"/>
        </w:rPr>
        <w:pict>
          <v:group id="组合 1025" o:spid="_x0000_s1026" style="height:30.6pt;width:455.95pt;rotation:0f;" coordorigin="0,0" coordsize="7200,4212">
            <o:lock v:ext="edit" position="f" selection="f" grouping="f" rotation="f" cropping="f" aspectratio="f"/>
            <v:shape id="图片框 1026" o:spid="_x0000_s1027" type="#_x0000_t75" style="position:absolute;left:0;top:0;height:4212;width:7200;rotation:0f;" o:ole="f" fillcolor="#FFFFFF" filled="f" o:preferrelative="f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t" aspectratio="f"/>
            </v:shape>
            <v:line id="直线 1027" o:spid="_x0000_s1028" style="position:absolute;left:0;top:1149;height:0;width:7200;rotation:0f;" o:ole="f" fillcolor="#FFFFFF" filled="f" o:preferrelative="t" stroked="t" coordsize="21600,21600">
              <v:fill on="f" color2="#FFFFFF" focus="0%"/>
              <v:stroke weight="4.25pt" color="#FF0000" color2="#FFFFFF" miterlimit="2"/>
              <v:imagedata gain="65536f" blacklevel="0f" gamma="0"/>
              <o:lock v:ext="edit" position="f" selection="f" grouping="f" rotation="f" cropping="f" text="f" aspectratio="f"/>
            </v:line>
            <w10:wrap type="none"/>
            <w10:anchorlock/>
          </v:group>
        </w:pict>
      </w:r>
      <w:r>
        <w:rPr>
          <w:rFonts w:hint="eastAsia" w:ascii="方正小标宋简体" w:eastAsia="方正小标宋简体"/>
          <w:sz w:val="44"/>
          <w:szCs w:val="44"/>
        </w:rPr>
        <w:t>梅列区农业农村局关于进一步做好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安全生产隐患排查治理专项行动的通知</w:t>
      </w:r>
    </w:p>
    <w:p>
      <w:pPr>
        <w:rPr>
          <w:sz w:val="32"/>
          <w:szCs w:val="32"/>
        </w:rPr>
      </w:pPr>
    </w:p>
    <w:p>
      <w:pPr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局属单位、机关各股室：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中秋、国庆两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节将近，为进一步落实安全生产工作“党政同责、一岗双责、失职追责”和企业主体责任，切实做好两节期间安全生产工作，决定在节前开展安全生产隐患排查治理专项行动，确保全区农业安全生产持续稳定。现将有关事项通知如下：</w:t>
      </w:r>
    </w:p>
    <w:p>
      <w:pPr>
        <w:pStyle w:val="7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pStyle w:val="7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根据《福建省市人民政府安委会关于进一步深化做好安全生产隐患排</w:t>
      </w:r>
      <w:r>
        <w:rPr>
          <w:rFonts w:hint="eastAsia" w:ascii="仿宋_GB2312" w:hAnsi="微软雅黑" w:eastAsia="仿宋_GB2312" w:cs="微软雅黑"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sz w:val="32"/>
          <w:szCs w:val="32"/>
        </w:rPr>
        <w:t>治理专项行动的通知》</w:t>
      </w:r>
      <w:r>
        <w:rPr>
          <w:rFonts w:hint="eastAsia" w:ascii="仿宋_GB2312" w:eastAsia="仿宋_GB2312"/>
          <w:sz w:val="32"/>
          <w:szCs w:val="32"/>
        </w:rPr>
        <w:t>(安委〔2019〕10号)要求,局属各单位要深刻吸取宁德市东侨开发区“6·7”和漳州市南靖县“8.17”两起有限空间作业中毒室息较大事故教训,强化措施、压实责任,坚决防范遏制重特大生产安全事故,切实做到“防风险、保安全、迎大庆”,确保新中国成立70周年活动期间不发生重大社会影响的生产安全事故。</w:t>
      </w:r>
    </w:p>
    <w:p>
      <w:pPr>
        <w:pStyle w:val="7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二、总体要求</w:t>
      </w:r>
    </w:p>
    <w:p>
      <w:pPr>
        <w:pStyle w:val="7"/>
        <w:ind w:firstLine="646" w:firstLineChars="202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要坚持“党政同责、一岗双责、齐抓共管、失职追责”和“管行业必须管安全，管业务必须管安全，管生产经营必须管安全”的原则，严格落实《地方党政领导干部安全生产责任制规定》、省《实施细则》以及市《落实方案》要求，强化党政领导、部门监管和企业主体责任，立足当前，突出问题导向，紧盯有限空间、工程施工、消防安全、渔业船舶、“三合一”及人员密集场所等重点行业领域、重点企业和重点部位，深入排查治理安全生产隐患问题，着力防范化解重点行业领域系统性安全风险，严格严肃执法问责，以最坚决的态度、最严格的要求、最严厉的措施、最严肃的问责抓好安全生产工作，坚决遏制重特大生产安全事故</w:t>
      </w:r>
    </w:p>
    <w:p>
      <w:pPr>
        <w:pStyle w:val="7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三、工作部署</w:t>
      </w:r>
    </w:p>
    <w:p>
      <w:pPr>
        <w:pStyle w:val="7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（一）全面自查。</w:t>
      </w:r>
      <w:r>
        <w:rPr>
          <w:rFonts w:hint="eastAsia" w:ascii="仿宋_GB2312" w:eastAsia="仿宋_GB2312"/>
          <w:sz w:val="32"/>
          <w:szCs w:val="32"/>
        </w:rPr>
        <w:t>局属各单位针对本部门管辖范围内的办公设施、金丝弯森林公园、养猪场、沼气池、农机设备、水利工程等开展自查自纠。并于9月15日前把自查自纠情况以表格形式上报局安办（局安办邮箱：mlqnyncjab@163.com），水利、农业、林场指定专人形成书面小结并附检查照片2-3张。</w:t>
      </w:r>
    </w:p>
    <w:p>
      <w:pPr>
        <w:tabs>
          <w:tab w:val="left" w:pos="3570"/>
        </w:tabs>
        <w:spacing w:line="600" w:lineRule="exact"/>
        <w:ind w:firstLine="643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（二）督促检查。</w:t>
      </w:r>
      <w:r>
        <w:rPr>
          <w:rFonts w:hint="eastAsia" w:ascii="仿宋_GB2312" w:eastAsia="仿宋_GB2312"/>
          <w:sz w:val="32"/>
          <w:szCs w:val="32"/>
        </w:rPr>
        <w:t>由局安办牵头，联合农业、水利对辖区相关企业进行抽查，针对抽查中发现的安全隐患形成抽查情况表反馈相关部门，督促整改。</w:t>
      </w:r>
      <w:r>
        <w:rPr>
          <w:rFonts w:hint="eastAsia" w:ascii="仿宋_GB2312" w:hAnsi="宋体" w:eastAsia="仿宋_GB2312" w:cs="Times New Roman"/>
          <w:sz w:val="32"/>
          <w:szCs w:val="32"/>
        </w:rPr>
        <w:t>于10月中旬在全面总结经验做法的基础上，进一步巩固提升，强化安全生产各项工作措施，确保我局全年安全生产形势持续稳定向好，并固化经验做法，反思问题不足，形成长效机制。</w:t>
      </w:r>
    </w:p>
    <w:p>
      <w:pPr>
        <w:tabs>
          <w:tab w:val="left" w:pos="3570"/>
        </w:tabs>
        <w:spacing w:line="60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</w:p>
    <w:p>
      <w:pPr>
        <w:tabs>
          <w:tab w:val="left" w:pos="357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1.生产经营单位隐患排查治理专项行动自查自改承诺书</w:t>
      </w:r>
    </w:p>
    <w:p>
      <w:pPr>
        <w:tabs>
          <w:tab w:val="left" w:pos="3570"/>
        </w:tabs>
        <w:spacing w:line="600" w:lineRule="exact"/>
        <w:ind w:left="1899" w:leftChars="752" w:hanging="320" w:hanging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2.各部门采取“五个一批”、“四个一律”等执法处罚措施企业名单</w:t>
      </w:r>
    </w:p>
    <w:p>
      <w:pPr>
        <w:tabs>
          <w:tab w:val="left" w:pos="3570"/>
        </w:tabs>
        <w:spacing w:line="600" w:lineRule="exact"/>
        <w:ind w:firstLine="1581" w:firstLineChars="49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3.各部门开展隐患排查治理专项行动情况表</w:t>
      </w:r>
    </w:p>
    <w:p>
      <w:pPr>
        <w:tabs>
          <w:tab w:val="left" w:pos="3570"/>
        </w:tabs>
        <w:spacing w:line="600" w:lineRule="exact"/>
        <w:ind w:firstLine="1600" w:firstLineChars="5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宋体" w:hAnsi="宋体" w:eastAsia="仿宋_GB2312" w:cs="仿宋_GB2312"/>
          <w:sz w:val="32"/>
          <w:szCs w:val="32"/>
        </w:rPr>
        <w:t>各部门开展隐患排查治理专项行动情况表</w:t>
      </w:r>
    </w:p>
    <w:p>
      <w:pPr>
        <w:tabs>
          <w:tab w:val="left" w:pos="3570"/>
        </w:tabs>
        <w:spacing w:line="60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</w:p>
    <w:p>
      <w:pPr>
        <w:tabs>
          <w:tab w:val="left" w:pos="3570"/>
        </w:tabs>
        <w:spacing w:line="60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</w:p>
    <w:p>
      <w:pPr>
        <w:tabs>
          <w:tab w:val="left" w:pos="3570"/>
        </w:tabs>
        <w:spacing w:line="60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</w:p>
    <w:p>
      <w:pPr>
        <w:tabs>
          <w:tab w:val="left" w:pos="3570"/>
        </w:tabs>
        <w:spacing w:line="60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  <w:r>
        <w:rPr>
          <w:rFonts w:ascii="宋体" w:hAnsi="宋体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宋体" w:hAnsi="宋体" w:eastAsia="仿宋_GB2312" w:cs="仿宋_GB2312"/>
          <w:sz w:val="32"/>
          <w:szCs w:val="32"/>
        </w:rPr>
        <w:t xml:space="preserve">  </w:t>
      </w:r>
      <w:r>
        <w:rPr>
          <w:rFonts w:ascii="宋体" w:hAnsi="宋体" w:eastAsia="仿宋_GB2312" w:cs="仿宋_GB2312"/>
          <w:sz w:val="32"/>
          <w:szCs w:val="32"/>
        </w:rPr>
        <w:t xml:space="preserve"> </w:t>
      </w:r>
      <w:r>
        <w:rPr>
          <w:rFonts w:hint="eastAsia" w:ascii="宋体" w:hAnsi="宋体" w:eastAsia="仿宋_GB2312" w:cs="仿宋_GB2312"/>
          <w:sz w:val="32"/>
          <w:szCs w:val="32"/>
        </w:rPr>
        <w:t>梅列区农业农村局</w:t>
      </w:r>
    </w:p>
    <w:p>
      <w:pPr>
        <w:tabs>
          <w:tab w:val="left" w:pos="3570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sz w:val="32"/>
          <w:szCs w:val="32"/>
        </w:rPr>
        <w:t xml:space="preserve"> </w:t>
      </w:r>
      <w:r>
        <w:rPr>
          <w:rFonts w:ascii="宋体" w:hAnsi="宋体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2019年9月6日</w:t>
      </w:r>
    </w:p>
    <w:p>
      <w:pPr>
        <w:tabs>
          <w:tab w:val="left" w:pos="3570"/>
        </w:tabs>
        <w:spacing w:line="60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 xml:space="preserve">  梅列区农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eastAsia="zh-CN"/>
        </w:rPr>
        <w:t>业农村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 xml:space="preserve">局办公室    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 xml:space="preserve">    201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kern w:val="36"/>
          <w:sz w:val="32"/>
          <w:szCs w:val="32"/>
        </w:rPr>
        <w:t>日印发</w:t>
      </w:r>
    </w:p>
    <w:p>
      <w:pPr>
        <w:spacing w:line="560" w:lineRule="exact"/>
        <w:rPr>
          <w:rFonts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方正小标宋简体" w:cs="仿宋_GB2312"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方正小标宋简体" w:cs="仿宋_GB2312"/>
          <w:sz w:val="44"/>
          <w:szCs w:val="44"/>
        </w:rPr>
      </w:pPr>
      <w:r>
        <w:rPr>
          <w:rFonts w:hint="eastAsia" w:ascii="宋体" w:hAnsi="宋体" w:eastAsia="方正小标宋简体" w:cs="仿宋_GB2312"/>
          <w:sz w:val="44"/>
          <w:szCs w:val="44"/>
        </w:rPr>
        <w:t>生产经营单位隐患排查治理专项行动</w:t>
      </w:r>
    </w:p>
    <w:p>
      <w:pPr>
        <w:spacing w:line="560" w:lineRule="exact"/>
        <w:jc w:val="center"/>
        <w:rPr>
          <w:rFonts w:ascii="宋体" w:hAnsi="宋体" w:eastAsia="方正小标宋简体" w:cs="仿宋_GB2312"/>
          <w:sz w:val="44"/>
          <w:szCs w:val="44"/>
        </w:rPr>
      </w:pPr>
      <w:r>
        <w:rPr>
          <w:rFonts w:hint="eastAsia" w:ascii="宋体" w:hAnsi="宋体" w:eastAsia="方正小标宋简体" w:cs="仿宋_GB2312"/>
          <w:sz w:val="44"/>
          <w:szCs w:val="44"/>
        </w:rPr>
        <w:t>自查自改承诺书</w:t>
      </w:r>
    </w:p>
    <w:p>
      <w:pPr>
        <w:spacing w:line="560" w:lineRule="exact"/>
        <w:ind w:firstLine="640" w:firstLineChars="200"/>
        <w:rPr>
          <w:rFonts w:ascii="宋体" w:hAnsi="宋体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隐患排查治理专项行动通知已经收到。按照隐患排查治理专项行动工作要求，本单位已按照相关法律法规、规程规范和技术标准，组织开展并完成隐患排查治理专项行动要求的自查自改工作。自查自改期间，本单位检查     项目，发现安全问题和隐患    项，整改   项，整改率    %；其中重大隐患  项，整改   项，整改率    % ，并按照要求建立相关台账。若有不实之处，自愿承担相关责任并按上限接受处罚。</w:t>
      </w: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宋体" w:hAnsi="宋体" w:eastAsia="仿宋_GB2312" w:cs="Times New Roman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宋体" w:hAnsi="宋体" w:eastAsia="仿宋_GB2312" w:cs="Times New Roman"/>
          <w:sz w:val="32"/>
          <w:szCs w:val="32"/>
        </w:rPr>
      </w:pPr>
    </w:p>
    <w:p>
      <w:pPr>
        <w:spacing w:line="600" w:lineRule="exac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                   承     诺     单     位：</w:t>
      </w:r>
    </w:p>
    <w:p>
      <w:pPr>
        <w:spacing w:line="600" w:lineRule="exac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                   主要负责人（实际控制人）：</w:t>
      </w:r>
    </w:p>
    <w:p>
      <w:pPr>
        <w:spacing w:line="60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 xml:space="preserve">                                </w:t>
      </w:r>
    </w:p>
    <w:p>
      <w:pPr>
        <w:spacing w:line="600" w:lineRule="exact"/>
        <w:ind w:firstLine="6080" w:firstLineChars="190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2019年  月   日</w:t>
      </w:r>
    </w:p>
    <w:p>
      <w:pPr>
        <w:spacing w:line="480" w:lineRule="exact"/>
        <w:rPr>
          <w:rFonts w:ascii="黑体" w:hAnsi="宋体" w:eastAsia="黑体" w:cs="仿宋_GB2312"/>
          <w:sz w:val="32"/>
          <w:szCs w:val="32"/>
        </w:rPr>
      </w:pPr>
    </w:p>
    <w:p>
      <w:pPr>
        <w:spacing w:line="480" w:lineRule="exact"/>
        <w:rPr>
          <w:rFonts w:ascii="黑体" w:hAnsi="宋体" w:eastAsia="黑体" w:cs="仿宋_GB2312"/>
          <w:sz w:val="32"/>
          <w:szCs w:val="32"/>
        </w:rPr>
      </w:pPr>
    </w:p>
    <w:p>
      <w:pPr>
        <w:spacing w:line="480" w:lineRule="exact"/>
        <w:rPr>
          <w:rFonts w:ascii="黑体" w:hAnsi="宋体" w:eastAsia="黑体" w:cs="仿宋_GB2312"/>
          <w:sz w:val="32"/>
          <w:szCs w:val="32"/>
        </w:rPr>
      </w:pPr>
      <w:r>
        <w:rPr>
          <w:rFonts w:hint="eastAsia" w:ascii="黑体" w:hAnsi="宋体" w:eastAsia="黑体" w:cs="仿宋_GB2312"/>
          <w:sz w:val="32"/>
          <w:szCs w:val="32"/>
        </w:rPr>
        <w:t>附件</w:t>
      </w:r>
      <w:r>
        <w:rPr>
          <w:rFonts w:ascii="黑体" w:hAnsi="宋体" w:eastAsia="黑体" w:cs="仿宋_GB2312"/>
          <w:sz w:val="32"/>
          <w:szCs w:val="32"/>
        </w:rPr>
        <w:t>2</w:t>
      </w: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方正小标宋简体" w:cs="仿宋_GB2312"/>
          <w:sz w:val="44"/>
          <w:szCs w:val="44"/>
        </w:rPr>
      </w:pPr>
      <w:r>
        <w:rPr>
          <w:rFonts w:hint="eastAsia" w:ascii="宋体" w:hAnsi="宋体" w:eastAsia="方正小标宋简体" w:cs="仿宋_GB2312"/>
          <w:sz w:val="44"/>
          <w:szCs w:val="44"/>
          <w:u w:val="single"/>
        </w:rPr>
        <w:t xml:space="preserve"> </w:t>
      </w:r>
      <w:r>
        <w:rPr>
          <w:rFonts w:ascii="宋体" w:hAnsi="宋体" w:eastAsia="方正小标宋简体" w:cs="仿宋_GB2312"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方正小标宋简体" w:cs="仿宋_GB2312"/>
          <w:sz w:val="44"/>
          <w:szCs w:val="44"/>
        </w:rPr>
        <w:t>部门采取“五个一批”、“四个一律”等执法处罚措施企业名单</w:t>
      </w:r>
    </w:p>
    <w:p>
      <w:pPr>
        <w:spacing w:line="600" w:lineRule="exact"/>
        <w:rPr>
          <w:rFonts w:ascii="宋体" w:hAnsi="宋体" w:eastAsia="仿宋_GB2312" w:cs="Times New Roman"/>
          <w:sz w:val="32"/>
          <w:szCs w:val="32"/>
        </w:rPr>
      </w:pPr>
    </w:p>
    <w:p>
      <w:pPr>
        <w:spacing w:line="480" w:lineRule="exact"/>
        <w:ind w:firstLine="160" w:firstLineChars="50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填报</w:t>
      </w:r>
      <w:r>
        <w:rPr>
          <w:rFonts w:hint="eastAsia" w:ascii="宋体" w:hAnsi="宋体" w:eastAsia="仿宋_GB2312" w:cs="Times New Roman"/>
          <w:sz w:val="32"/>
          <w:szCs w:val="32"/>
        </w:rPr>
        <w:t xml:space="preserve">单位：                       日期： </w:t>
      </w:r>
    </w:p>
    <w:tbl>
      <w:tblPr>
        <w:tblW w:w="8884" w:type="dxa"/>
        <w:tblInd w:w="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0"/>
        <w:gridCol w:w="7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4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重大隐患挂牌企业清单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（1-7月）XX企业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4" w:hRule="atLeast"/>
        </w:trPr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（8月以来）XX企业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停产停业企业清单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（1-7月）XX企业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1" w:hRule="atLeast"/>
        </w:trPr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（8月以来）XX企业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5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取缔关闭企业清单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（1-7月）XX企业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（8月以来）XX企业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26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联合惩戒企业清单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520" w:firstLineChars="90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（1-7月）XX企业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2" w:hRule="atLeast"/>
        </w:trPr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（8月以来）XX企业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sz w:val="32"/>
                <w:szCs w:val="32"/>
              </w:rPr>
              <w:t>行政处罚企业清单</w:t>
            </w: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2380" w:firstLineChars="85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（1-7月）XX企业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58" w:hRule="atLeast"/>
        </w:trPr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32"/>
                <w:szCs w:val="32"/>
              </w:rPr>
            </w:pPr>
          </w:p>
        </w:tc>
        <w:tc>
          <w:tcPr>
            <w:tcW w:w="7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（8月以来）XX企业</w:t>
            </w:r>
          </w:p>
        </w:tc>
      </w:tr>
    </w:tbl>
    <w:p>
      <w:pPr>
        <w:spacing w:line="600" w:lineRule="exact"/>
        <w:ind w:firstLine="560" w:firstLineChars="200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备注：分两栏填报，分别报送1-7月份数据，8月份以来数据。</w:t>
      </w:r>
    </w:p>
    <w:p>
      <w:pPr>
        <w:spacing w:line="600" w:lineRule="exact"/>
        <w:ind w:firstLine="560" w:firstLineChars="200"/>
        <w:rPr>
          <w:rFonts w:ascii="Times New Roman" w:hAnsi="Times New Roman" w:eastAsia="黑体" w:cs="Times New Roman"/>
          <w:snapToGrid w:val="0"/>
          <w:kern w:val="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Times New Roman" w:eastAsia="仿宋_GB2312" w:cs="Times New Roman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snapToGrid w:val="0"/>
          <w:kern w:val="0"/>
          <w:sz w:val="28"/>
          <w:szCs w:val="28"/>
        </w:rPr>
        <w:t>五个一批</w:t>
      </w:r>
      <w:r>
        <w:rPr>
          <w:rFonts w:hint="eastAsia" w:ascii="Times New Roman" w:hAnsi="Times New Roman" w:eastAsia="黑体" w:cs="Times New Roman"/>
          <w:snapToGrid w:val="0"/>
          <w:sz w:val="28"/>
          <w:szCs w:val="28"/>
        </w:rPr>
        <w:t>：</w:t>
      </w:r>
      <w:r>
        <w:rPr>
          <w:rFonts w:hint="eastAsia" w:ascii="仿宋_GB2312" w:hAnsi="Times New Roman" w:eastAsia="仿宋_GB2312" w:cs="Times New Roman"/>
          <w:sz w:val="28"/>
          <w:szCs w:val="28"/>
        </w:rPr>
        <w:t>曝光一批重大安全隐患；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</w:rPr>
        <w:t>惩治一批典型违法行为；通报一批“黑名单”生产经营企业；取缔一批非法违法企业；关闭一批不符合安全生产条件的企业。</w:t>
      </w:r>
    </w:p>
    <w:p>
      <w:pPr>
        <w:spacing w:line="600" w:lineRule="exact"/>
        <w:ind w:firstLine="560" w:firstLineChars="200"/>
        <w:rPr>
          <w:rFonts w:ascii="宋体" w:hAnsi="宋体" w:eastAsia="仿宋_GB2312" w:cs="Times New Roman"/>
          <w:sz w:val="28"/>
          <w:szCs w:val="28"/>
        </w:rPr>
      </w:pPr>
      <w:r>
        <w:rPr>
          <w:rFonts w:hint="eastAsia" w:ascii="宋体" w:hAnsi="宋体" w:eastAsia="黑体" w:cs="Times New Roman"/>
          <w:snapToGrid w:val="0"/>
          <w:kern w:val="0"/>
          <w:sz w:val="28"/>
          <w:szCs w:val="28"/>
        </w:rPr>
        <w:t>四个一律：</w:t>
      </w:r>
      <w:r>
        <w:rPr>
          <w:rFonts w:hint="eastAsia" w:ascii="仿宋_GB2312" w:hAnsi="Arial" w:eastAsia="仿宋_GB2312" w:cs="Arial"/>
          <w:color w:val="333333"/>
          <w:sz w:val="28"/>
          <w:szCs w:val="28"/>
        </w:rPr>
        <w:t>对非法生产经营建设和经停产整顿仍未达到要求的，一律关闭取缔；对非法违法生产经营建设的有关单位和责任人，一律按规定上限予以经济处罚；对存在违法生产经营建设行为的单位，一律责令停产整顿，并严格落实监管措施；对触犯法律的有关单位和人员，一律依法严格追究法律责任。</w:t>
      </w:r>
    </w:p>
    <w:p>
      <w:pPr>
        <w:spacing w:line="480" w:lineRule="exact"/>
        <w:rPr>
          <w:rFonts w:ascii="宋体" w:hAnsi="宋体" w:eastAsia="黑体" w:cs="Times New Roman"/>
          <w:snapToGrid w:val="0"/>
          <w:kern w:val="0"/>
          <w:sz w:val="28"/>
          <w:szCs w:val="28"/>
        </w:rPr>
      </w:pP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黑体" w:cs="Times New Roman"/>
          <w:snapToGrid w:val="0"/>
          <w:kern w:val="0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2098" w:right="1192" w:bottom="1984" w:left="1474" w:header="851" w:footer="992" w:gutter="0"/>
          <w:paperSrc w:first="0" w:other="0"/>
          <w:cols w:space="0" w:num="1"/>
          <w:docGrid w:type="lines" w:linePitch="312" w:charSpace="0"/>
        </w:sectPr>
      </w:pP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宋体" w:hAnsi="宋体" w:eastAsia="黑体" w:cs="Times New Roman"/>
          <w:snapToGrid w:val="0"/>
          <w:kern w:val="0"/>
          <w:sz w:val="32"/>
          <w:szCs w:val="32"/>
        </w:rPr>
        <w:t>附件</w:t>
      </w:r>
      <w:r>
        <w:rPr>
          <w:rFonts w:ascii="宋体" w:hAnsi="宋体" w:eastAsia="黑体" w:cs="Times New Roman"/>
          <w:snapToGrid w:val="0"/>
          <w:kern w:val="0"/>
          <w:sz w:val="32"/>
          <w:szCs w:val="32"/>
        </w:rPr>
        <w:t>3</w:t>
      </w:r>
    </w:p>
    <w:p>
      <w:pPr>
        <w:spacing w:line="600" w:lineRule="exact"/>
        <w:ind w:firstLine="880" w:firstLineChars="200"/>
        <w:jc w:val="center"/>
        <w:rPr>
          <w:rFonts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  <w:u w:val="single"/>
        </w:rPr>
        <w:t xml:space="preserve"> </w:t>
      </w:r>
      <w:r>
        <w:rPr>
          <w:rFonts w:ascii="宋体" w:hAnsi="宋体" w:eastAsia="方正小标宋简体" w:cs="宋体"/>
          <w:sz w:val="44"/>
          <w:szCs w:val="44"/>
          <w:u w:val="single"/>
        </w:rPr>
        <w:t xml:space="preserve">   </w:t>
      </w:r>
      <w:r>
        <w:rPr>
          <w:rFonts w:hint="eastAsia" w:ascii="宋体" w:hAnsi="宋体" w:eastAsia="方正小标宋简体" w:cs="宋体"/>
          <w:sz w:val="44"/>
          <w:szCs w:val="44"/>
        </w:rPr>
        <w:t>部门开展隐患排查治理专项行动情况表</w:t>
      </w:r>
    </w:p>
    <w:p>
      <w:pPr>
        <w:rPr>
          <w:rFonts w:ascii="宋体" w:hAnsi="宋体" w:eastAsia="仿宋_GB2312" w:cs="宋体"/>
          <w:sz w:val="32"/>
          <w:szCs w:val="32"/>
        </w:rPr>
      </w:pPr>
    </w:p>
    <w:p>
      <w:pPr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填报单位(盖章)：</w:t>
      </w:r>
      <w:r>
        <w:rPr>
          <w:rFonts w:ascii="宋体" w:hAnsi="宋体" w:eastAsia="仿宋_GB2312" w:cs="Times New Roman"/>
          <w:sz w:val="32"/>
          <w:szCs w:val="32"/>
        </w:rPr>
        <w:t xml:space="preserve"> </w:t>
      </w:r>
    </w:p>
    <w:tbl>
      <w:tblPr>
        <w:tblW w:w="14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4"/>
        <w:gridCol w:w="913"/>
        <w:gridCol w:w="892"/>
        <w:gridCol w:w="780"/>
        <w:gridCol w:w="781"/>
        <w:gridCol w:w="973"/>
        <w:gridCol w:w="787"/>
        <w:gridCol w:w="902"/>
        <w:gridCol w:w="778"/>
        <w:gridCol w:w="784"/>
        <w:gridCol w:w="781"/>
        <w:gridCol w:w="781"/>
        <w:gridCol w:w="790"/>
        <w:gridCol w:w="781"/>
        <w:gridCol w:w="781"/>
        <w:gridCol w:w="781"/>
        <w:gridCol w:w="943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行业领域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名称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生产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经营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总数</w:t>
            </w:r>
          </w:p>
        </w:tc>
        <w:tc>
          <w:tcPr>
            <w:tcW w:w="42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组织开展调研指导情况</w:t>
            </w:r>
          </w:p>
        </w:tc>
        <w:tc>
          <w:tcPr>
            <w:tcW w:w="48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隐患排查治理情况</w:t>
            </w:r>
          </w:p>
        </w:tc>
        <w:tc>
          <w:tcPr>
            <w:tcW w:w="4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执法检查情况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组织调研指导组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参加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人员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检查单位和场所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排查发现隐患数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已完成整改隐患数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限期整改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停产停业整改</w:t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取缔关闭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罚款</w:t>
            </w: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其他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行政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9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总数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执法服务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专家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服务</w:t>
            </w:r>
          </w:p>
        </w:tc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总数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一般隐患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重大隐患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总数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一般隐患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重大隐患</w:t>
            </w: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(家)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(个)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(个)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(个)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(人次)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(家)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(项)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(项)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(项)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(项)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(项)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(项)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(家)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(家)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(家)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(万元)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(家)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</w:p>
        </w:tc>
      </w:tr>
    </w:tbl>
    <w:p>
      <w:pPr>
        <w:spacing w:line="600" w:lineRule="exact"/>
        <w:rPr>
          <w:rFonts w:ascii="宋体" w:hAnsi="宋体" w:eastAsia="仿宋_GB2312" w:cs="宋体"/>
          <w:sz w:val="28"/>
          <w:szCs w:val="28"/>
        </w:rPr>
      </w:pPr>
      <w:r>
        <w:rPr>
          <w:rFonts w:hint="eastAsia" w:ascii="宋体" w:hAnsi="宋体" w:eastAsia="仿宋_GB2312" w:cs="宋体"/>
          <w:sz w:val="28"/>
          <w:szCs w:val="28"/>
        </w:rPr>
        <w:t>审核人：　       　　填报人：　      　　联系电话：　   　　　   　填报日期：2019年    月    日</w:t>
      </w:r>
    </w:p>
    <w:p>
      <w:pPr>
        <w:spacing w:line="600" w:lineRule="exact"/>
        <w:rPr>
          <w:rFonts w:ascii="宋体" w:hAnsi="宋体" w:eastAsia="仿宋_GB2312" w:cs="楷体_GB2312"/>
          <w:sz w:val="28"/>
          <w:szCs w:val="28"/>
        </w:rPr>
      </w:pPr>
      <w:r>
        <w:rPr>
          <w:rFonts w:hint="eastAsia" w:ascii="宋体" w:hAnsi="宋体" w:eastAsia="仿宋_GB2312" w:cs="楷体_GB2312"/>
          <w:sz w:val="28"/>
          <w:szCs w:val="28"/>
        </w:rPr>
        <w:t>备注：此表格填今年2019年1月以来的累计数据。</w:t>
      </w: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ascii="宋体" w:hAnsi="宋体" w:eastAsia="黑体" w:cs="Times New Roman"/>
          <w:snapToGrid w:val="0"/>
          <w:kern w:val="0"/>
          <w:sz w:val="32"/>
          <w:szCs w:val="32"/>
        </w:rPr>
      </w:pPr>
      <w:r>
        <w:rPr>
          <w:rFonts w:hint="eastAsia" w:ascii="宋体" w:hAnsi="宋体" w:eastAsia="黑体" w:cs="Times New Roman"/>
          <w:snapToGrid w:val="0"/>
          <w:kern w:val="0"/>
          <w:sz w:val="32"/>
          <w:szCs w:val="32"/>
        </w:rPr>
        <w:t>附件</w:t>
      </w:r>
      <w:r>
        <w:rPr>
          <w:rFonts w:ascii="宋体" w:hAnsi="宋体" w:eastAsia="黑体" w:cs="Times New Roman"/>
          <w:snapToGrid w:val="0"/>
          <w:kern w:val="0"/>
          <w:sz w:val="32"/>
          <w:szCs w:val="32"/>
        </w:rPr>
        <w:t>4</w:t>
      </w:r>
    </w:p>
    <w:p>
      <w:pPr>
        <w:spacing w:line="600" w:lineRule="exact"/>
        <w:rPr>
          <w:rFonts w:ascii="宋体" w:hAnsi="宋体" w:eastAsia="黑体" w:cs="Times New Roman"/>
          <w:sz w:val="32"/>
          <w:szCs w:val="32"/>
        </w:rPr>
      </w:pPr>
    </w:p>
    <w:p>
      <w:pPr>
        <w:spacing w:line="600" w:lineRule="exact"/>
        <w:ind w:firstLine="880" w:firstLineChars="200"/>
        <w:jc w:val="center"/>
        <w:rPr>
          <w:rFonts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  <w:u w:val="single"/>
        </w:rPr>
        <w:t xml:space="preserve"> </w:t>
      </w:r>
      <w:r>
        <w:rPr>
          <w:rFonts w:ascii="宋体" w:hAnsi="宋体" w:eastAsia="方正小标宋简体" w:cs="宋体"/>
          <w:sz w:val="44"/>
          <w:szCs w:val="44"/>
          <w:u w:val="single"/>
        </w:rPr>
        <w:t xml:space="preserve">     </w:t>
      </w:r>
      <w:r>
        <w:rPr>
          <w:rFonts w:hint="eastAsia" w:ascii="宋体" w:hAnsi="宋体" w:eastAsia="方正小标宋简体" w:cs="宋体"/>
          <w:sz w:val="44"/>
          <w:szCs w:val="44"/>
        </w:rPr>
        <w:t>开展隐患排查治理专项行动情况表</w:t>
      </w:r>
    </w:p>
    <w:p>
      <w:pPr>
        <w:spacing w:line="600" w:lineRule="exact"/>
        <w:rPr>
          <w:rFonts w:ascii="宋体" w:hAnsi="宋体" w:eastAsia="仿宋_GB2312" w:cs="宋体"/>
          <w:sz w:val="32"/>
          <w:szCs w:val="32"/>
        </w:rPr>
      </w:pPr>
    </w:p>
    <w:p>
      <w:pPr>
        <w:spacing w:line="600" w:lineRule="exact"/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 xml:space="preserve">填报单位(盖章)： </w:t>
      </w:r>
    </w:p>
    <w:tbl>
      <w:tblPr>
        <w:tblW w:w="14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11"/>
        <w:gridCol w:w="753"/>
        <w:gridCol w:w="721"/>
        <w:gridCol w:w="719"/>
        <w:gridCol w:w="722"/>
        <w:gridCol w:w="541"/>
        <w:gridCol w:w="719"/>
        <w:gridCol w:w="719"/>
        <w:gridCol w:w="722"/>
        <w:gridCol w:w="722"/>
        <w:gridCol w:w="725"/>
        <w:gridCol w:w="538"/>
        <w:gridCol w:w="556"/>
        <w:gridCol w:w="668"/>
        <w:gridCol w:w="624"/>
        <w:gridCol w:w="668"/>
        <w:gridCol w:w="722"/>
        <w:gridCol w:w="615"/>
        <w:gridCol w:w="713"/>
        <w:gridCol w:w="686"/>
        <w:gridCol w:w="772"/>
        <w:gridCol w:w="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生产经营单位总数</w:t>
            </w:r>
          </w:p>
        </w:tc>
        <w:tc>
          <w:tcPr>
            <w:tcW w:w="706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组织开展调研指导情况</w:t>
            </w:r>
          </w:p>
        </w:tc>
        <w:tc>
          <w:tcPr>
            <w:tcW w:w="3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隐患排查治理情况</w:t>
            </w:r>
          </w:p>
        </w:tc>
        <w:tc>
          <w:tcPr>
            <w:tcW w:w="3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执法检查情况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29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组织开展调研情况</w:t>
            </w: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组织开展执法检查情况</w:t>
            </w: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排查发现隐患数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Cs w:val="21"/>
              </w:rPr>
            </w:pPr>
            <w:r>
              <w:rPr>
                <w:rFonts w:hint="eastAsia" w:ascii="宋体" w:hAnsi="宋体" w:eastAsia="黑体" w:cs="宋体"/>
                <w:szCs w:val="21"/>
              </w:rPr>
              <w:t>已完成整改隐患数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限期整改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停产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停业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整改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取缔关闭</w:t>
            </w: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罚款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其他行政处罚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组织调研组</w:t>
            </w:r>
          </w:p>
        </w:tc>
        <w:tc>
          <w:tcPr>
            <w:tcW w:w="71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参加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人员</w:t>
            </w:r>
          </w:p>
        </w:tc>
        <w:tc>
          <w:tcPr>
            <w:tcW w:w="7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检查单位和场所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组织检查组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参加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人员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检查单位和场所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总数</w:t>
            </w:r>
          </w:p>
        </w:tc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一般隐患</w:t>
            </w: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重大隐患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总数</w:t>
            </w:r>
          </w:p>
        </w:tc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一般隐患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重大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隐患</w:t>
            </w: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总数</w:t>
            </w:r>
          </w:p>
        </w:tc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暗查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暗访</w:t>
            </w:r>
          </w:p>
        </w:tc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总数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暗查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暗访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专家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会诊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其中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联合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sz w:val="18"/>
                <w:szCs w:val="18"/>
              </w:rPr>
              <w:t>执法</w:t>
            </w: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仿宋_GB2312" w:cs="Times New Roman"/>
                <w:sz w:val="32"/>
                <w:szCs w:val="32"/>
              </w:rPr>
            </w:pPr>
          </w:p>
        </w:tc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(个)</w:t>
            </w:r>
          </w:p>
        </w:tc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(个)</w:t>
            </w: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(人次)</w:t>
            </w: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(家)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(个)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(个)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(个)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(个)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(人次)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(家)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(项)</w:t>
            </w: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(项)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(项)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(项)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(项)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(项)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(家)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(家)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(家)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(万元)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w w:val="80"/>
                <w:sz w:val="18"/>
                <w:szCs w:val="18"/>
              </w:rPr>
            </w:pPr>
            <w:r>
              <w:rPr>
                <w:rFonts w:hint="eastAsia" w:ascii="宋体" w:hAnsi="宋体" w:eastAsia="黑体" w:cs="宋体"/>
                <w:w w:val="90"/>
                <w:sz w:val="18"/>
                <w:szCs w:val="18"/>
              </w:rPr>
              <w:t>(家)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2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黑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宋体"/>
          <w:sz w:val="28"/>
          <w:szCs w:val="28"/>
        </w:rPr>
        <w:t>审核人：　       　　填报人：　      　　联系电话：　   　　　　   填报日期：2019年    月     日</w:t>
      </w:r>
    </w:p>
    <w:p>
      <w:pPr>
        <w:spacing w:line="600" w:lineRule="exact"/>
        <w:rPr>
          <w:rFonts w:hint="eastAsia" w:ascii="宋体" w:hAnsi="宋体" w:eastAsia="仿宋_GB2312" w:cs="楷体_GB2312"/>
          <w:sz w:val="28"/>
          <w:szCs w:val="28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仿宋_GB2312" w:cs="楷体_GB2312"/>
          <w:sz w:val="28"/>
          <w:szCs w:val="28"/>
        </w:rPr>
        <w:t>备注：此表格填2019年1月以来的累计数据。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宋体"/>
    <w:panose1 w:val="02010609060101010101"/>
    <w:charset w:val="86"/>
    <w:family w:val="modern"/>
    <w:pitch w:val="default"/>
    <w:sig w:usb0="00000001" w:usb1="080E0000" w:usb2="00000010" w:usb3="00000000" w:csb0="00040000" w:csb1="00000000"/>
  </w:font>
  <w:font w:name="Cambria Math">
    <w:altName w:val="Palatino Linotype"/>
    <w:panose1 w:val="02040503050406030204"/>
    <w:charset w:val="00"/>
    <w:family w:val="roman"/>
    <w:pitch w:val="default"/>
    <w:sig w:usb0="A00002EF" w:usb1="420020EB" w:usb2="00000000" w:usb3="00000000" w:csb0="0000009F" w:csb1="00000000"/>
  </w:font>
  <w:font w:name="方正仿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">
    <w:altName w:val="Century Gothic"/>
    <w:panose1 w:val="020F0502020204030204"/>
    <w:charset w:val="00"/>
    <w:family w:val="swiss"/>
    <w:pitch w:val="default"/>
    <w:sig w:usb0="A00002EF" w:usb1="4000207B" w:usb2="00000000" w:usb3="00000000" w:csb0="0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体" w:cs="Times New Roman"/>
      <w:sz w:val="18"/>
      <w:szCs w:val="18"/>
    </w:rPr>
  </w:style>
  <w:style w:type="paragraph" w:styleId="4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basedOn w:val="5"/>
    <w:link w:val="3"/>
    <w:uiPriority w:val="0"/>
    <w:rPr>
      <w:rFonts w:ascii="Times New Roman" w:hAnsi="Times New Roman" w:eastAsia="仿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432</Words>
  <Characters>2468</Characters>
  <Lines>20</Lines>
  <Paragraphs>5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2019-09-06T02:50:00Z</dcterms:created>
  <dc:creator>Administrator</dc:creator>
  <cp:lastModifiedBy>Administrator</cp:lastModifiedBy>
  <cp:lastPrinted>2019-09-09T03:32:14Z</cp:lastPrinted>
  <dcterms:modified xsi:type="dcterms:W3CDTF">2019-09-09T03:33:05Z</dcterms:modified>
  <dc:title>三明市梅列区农业农村局文件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