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DF" w:rsidRDefault="00803B96" w:rsidP="00E00C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三元区</w:t>
      </w:r>
      <w:r w:rsidR="00E00C7B" w:rsidRPr="00E00C7B">
        <w:rPr>
          <w:rFonts w:ascii="方正小标宋简体" w:eastAsia="方正小标宋简体" w:hint="eastAsia"/>
          <w:sz w:val="44"/>
          <w:szCs w:val="44"/>
        </w:rPr>
        <w:t>市场监督管理局专利裁决公示表</w:t>
      </w:r>
    </w:p>
    <w:p w:rsidR="00FD13D9" w:rsidRPr="00E00C7B" w:rsidRDefault="00FD13D9" w:rsidP="00FD13D9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67"/>
        <w:gridCol w:w="1560"/>
        <w:gridCol w:w="709"/>
        <w:gridCol w:w="1134"/>
        <w:gridCol w:w="2409"/>
        <w:gridCol w:w="2268"/>
        <w:gridCol w:w="1843"/>
      </w:tblGrid>
      <w:tr w:rsidR="00FD13D9" w:rsidRPr="00E00C7B" w:rsidTr="00803B96">
        <w:tc>
          <w:tcPr>
            <w:tcW w:w="567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行政裁决文号</w:t>
            </w:r>
          </w:p>
        </w:tc>
        <w:tc>
          <w:tcPr>
            <w:tcW w:w="709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请求人</w:t>
            </w:r>
          </w:p>
        </w:tc>
        <w:tc>
          <w:tcPr>
            <w:tcW w:w="1134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被请求人</w:t>
            </w:r>
          </w:p>
        </w:tc>
        <w:tc>
          <w:tcPr>
            <w:tcW w:w="2409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行政裁决内容</w:t>
            </w:r>
          </w:p>
        </w:tc>
        <w:tc>
          <w:tcPr>
            <w:tcW w:w="2268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行政裁决事实和依据</w:t>
            </w:r>
          </w:p>
        </w:tc>
        <w:tc>
          <w:tcPr>
            <w:tcW w:w="1843" w:type="dxa"/>
            <w:vAlign w:val="center"/>
          </w:tcPr>
          <w:p w:rsidR="00E00C7B" w:rsidRPr="00E00C7B" w:rsidRDefault="00E00C7B" w:rsidP="00DC5A52">
            <w:pPr>
              <w:spacing w:line="380" w:lineRule="exact"/>
              <w:jc w:val="center"/>
              <w:rPr>
                <w:sz w:val="32"/>
                <w:szCs w:val="32"/>
              </w:rPr>
            </w:pPr>
            <w:r w:rsidRPr="00E00C7B">
              <w:rPr>
                <w:sz w:val="32"/>
                <w:szCs w:val="32"/>
              </w:rPr>
              <w:t>裁决单位和日期</w:t>
            </w:r>
          </w:p>
        </w:tc>
      </w:tr>
      <w:tr w:rsidR="00DC5A52" w:rsidRPr="00E00C7B" w:rsidTr="00803B96">
        <w:tc>
          <w:tcPr>
            <w:tcW w:w="567" w:type="dxa"/>
            <w:vAlign w:val="center"/>
          </w:tcPr>
          <w:p w:rsidR="00E00C7B" w:rsidRPr="00DC5A52" w:rsidRDefault="00E00C7B" w:rsidP="00DC5A52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5A5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803B96" w:rsidRDefault="001D17B8" w:rsidP="00803B96">
            <w:pPr>
              <w:spacing w:line="3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D17B8">
              <w:rPr>
                <w:rFonts w:ascii="仿宋_GB2312" w:eastAsia="仿宋_GB2312" w:hint="eastAsia"/>
                <w:sz w:val="32"/>
                <w:szCs w:val="32"/>
              </w:rPr>
              <w:t>闽明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Pr="001D17B8">
              <w:rPr>
                <w:rFonts w:ascii="仿宋_GB2312" w:eastAsia="仿宋_GB2312" w:hint="eastAsia"/>
                <w:sz w:val="32"/>
                <w:szCs w:val="32"/>
              </w:rPr>
              <w:t>知法裁字〔2024〕</w:t>
            </w:r>
          </w:p>
          <w:p w:rsidR="00E00C7B" w:rsidRPr="00DC5A52" w:rsidRDefault="00803B96" w:rsidP="00803B96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709" w:type="dxa"/>
            <w:vAlign w:val="center"/>
          </w:tcPr>
          <w:p w:rsidR="00E00C7B" w:rsidRPr="00DC5A52" w:rsidRDefault="001D17B8" w:rsidP="00DC5A52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17B8">
              <w:rPr>
                <w:rFonts w:ascii="仿宋_GB2312" w:eastAsia="仿宋_GB2312" w:hint="eastAsia"/>
                <w:sz w:val="32"/>
                <w:szCs w:val="32"/>
              </w:rPr>
              <w:t>张世东</w:t>
            </w:r>
          </w:p>
        </w:tc>
        <w:tc>
          <w:tcPr>
            <w:tcW w:w="1134" w:type="dxa"/>
            <w:vAlign w:val="center"/>
          </w:tcPr>
          <w:p w:rsidR="00E00C7B" w:rsidRPr="00DC5A52" w:rsidRDefault="001D17B8" w:rsidP="00803B96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17B8">
              <w:rPr>
                <w:rFonts w:ascii="仿宋_GB2312" w:eastAsia="仿宋_GB2312" w:hint="eastAsia"/>
                <w:sz w:val="32"/>
                <w:szCs w:val="32"/>
              </w:rPr>
              <w:t>三明市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民盛农机有限公司</w:t>
            </w:r>
          </w:p>
        </w:tc>
        <w:tc>
          <w:tcPr>
            <w:tcW w:w="2409" w:type="dxa"/>
            <w:vAlign w:val="center"/>
          </w:tcPr>
          <w:p w:rsidR="00E00C7B" w:rsidRPr="00DC5A52" w:rsidRDefault="00DC5A52" w:rsidP="00803B96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2024年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16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三元区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市场监督管理局接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到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请求人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张世东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投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诉被请求人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三明市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民盛农机有限公司</w:t>
            </w:r>
            <w:r w:rsidR="001D17B8">
              <w:rPr>
                <w:rFonts w:ascii="仿宋_GB2312" w:eastAsia="仿宋_GB2312" w:hint="eastAsia"/>
                <w:sz w:val="32"/>
                <w:szCs w:val="32"/>
              </w:rPr>
              <w:t>销售的削笋机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与其专利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一种春笋笋蒲头削修机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”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的结构、</w:t>
            </w:r>
            <w:r w:rsidR="001D17B8" w:rsidRPr="001D17B8">
              <w:rPr>
                <w:rFonts w:ascii="仿宋_GB2312" w:eastAsia="仿宋_GB2312" w:hint="eastAsia"/>
                <w:sz w:val="32"/>
                <w:szCs w:val="32"/>
              </w:rPr>
              <w:t>功能几乎相同</w:t>
            </w:r>
            <w:r w:rsidRPr="00DC5A52">
              <w:rPr>
                <w:rFonts w:ascii="仿宋_GB2312" w:eastAsia="仿宋_GB2312" w:hint="eastAsia"/>
                <w:sz w:val="32"/>
                <w:szCs w:val="32"/>
              </w:rPr>
              <w:t>，涉嫌专利侵权，向我局请求处理。</w:t>
            </w:r>
          </w:p>
        </w:tc>
        <w:tc>
          <w:tcPr>
            <w:tcW w:w="2268" w:type="dxa"/>
            <w:vAlign w:val="center"/>
          </w:tcPr>
          <w:p w:rsidR="00E00C7B" w:rsidRPr="00DC5A52" w:rsidRDefault="001D17B8" w:rsidP="00803B96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D17B8">
              <w:rPr>
                <w:rFonts w:ascii="仿宋_GB2312" w:eastAsia="仿宋_GB2312" w:hint="eastAsia"/>
                <w:sz w:val="32"/>
                <w:szCs w:val="32"/>
              </w:rPr>
              <w:t>根据《中华人民共和国专利法》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第十一条、第六十五条及《专利行政执法办法》第十九条之规定，本局做</w:t>
            </w:r>
            <w:r w:rsidRPr="001D17B8">
              <w:rPr>
                <w:rFonts w:ascii="仿宋_GB2312" w:eastAsia="仿宋_GB2312" w:hint="eastAsia"/>
                <w:sz w:val="32"/>
                <w:szCs w:val="32"/>
              </w:rPr>
              <w:t>出行政裁决如下：</w:t>
            </w:r>
            <w:r w:rsidR="00803B96">
              <w:rPr>
                <w:rFonts w:ascii="仿宋_GB2312" w:eastAsia="仿宋_GB2312" w:hint="eastAsia"/>
                <w:sz w:val="32"/>
                <w:szCs w:val="32"/>
              </w:rPr>
              <w:t>1、被请求人不侵权；2、驳回请求人所有请求。</w:t>
            </w:r>
          </w:p>
        </w:tc>
        <w:tc>
          <w:tcPr>
            <w:tcW w:w="1843" w:type="dxa"/>
            <w:vAlign w:val="center"/>
          </w:tcPr>
          <w:p w:rsidR="00E00C7B" w:rsidRPr="00DC5A52" w:rsidRDefault="00803B96" w:rsidP="001D17B8">
            <w:pPr>
              <w:spacing w:line="3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三元区</w:t>
            </w:r>
            <w:r w:rsidR="00FD13D9">
              <w:rPr>
                <w:rFonts w:ascii="仿宋_GB2312" w:eastAsia="仿宋_GB2312" w:hint="eastAsia"/>
                <w:sz w:val="32"/>
                <w:szCs w:val="32"/>
              </w:rPr>
              <w:t>市场监督管理局，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2024</w:t>
            </w:r>
            <w:r w:rsidR="00FD13D9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1D17B8"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月17</w:t>
            </w:r>
            <w:r w:rsidR="00FD13D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E00C7B" w:rsidRPr="009F187E" w:rsidRDefault="00E00C7B">
      <w:pPr>
        <w:rPr>
          <w:sz w:val="32"/>
          <w:szCs w:val="32"/>
        </w:rPr>
      </w:pPr>
    </w:p>
    <w:sectPr w:rsidR="00E00C7B" w:rsidRPr="009F187E" w:rsidSect="00DC5A5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E0" w:rsidRDefault="00C96AE0" w:rsidP="00E00C7B">
      <w:r>
        <w:separator/>
      </w:r>
    </w:p>
  </w:endnote>
  <w:endnote w:type="continuationSeparator" w:id="1">
    <w:p w:rsidR="00C96AE0" w:rsidRDefault="00C96AE0" w:rsidP="00E0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E0" w:rsidRDefault="00C96AE0" w:rsidP="00E00C7B">
      <w:r>
        <w:separator/>
      </w:r>
    </w:p>
  </w:footnote>
  <w:footnote w:type="continuationSeparator" w:id="1">
    <w:p w:rsidR="00C96AE0" w:rsidRDefault="00C96AE0" w:rsidP="00E00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C7B"/>
    <w:rsid w:val="00004793"/>
    <w:rsid w:val="000758DF"/>
    <w:rsid w:val="001D17B8"/>
    <w:rsid w:val="00595F3F"/>
    <w:rsid w:val="00705EDF"/>
    <w:rsid w:val="00803B96"/>
    <w:rsid w:val="008E798D"/>
    <w:rsid w:val="009A08E4"/>
    <w:rsid w:val="009F187E"/>
    <w:rsid w:val="00BE11DC"/>
    <w:rsid w:val="00C96AE0"/>
    <w:rsid w:val="00DC5A52"/>
    <w:rsid w:val="00DC5F8C"/>
    <w:rsid w:val="00E00C7B"/>
    <w:rsid w:val="00F93BB4"/>
    <w:rsid w:val="00FD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C7B"/>
    <w:rPr>
      <w:sz w:val="18"/>
      <w:szCs w:val="18"/>
    </w:rPr>
  </w:style>
  <w:style w:type="table" w:styleId="a5">
    <w:name w:val="Table Grid"/>
    <w:basedOn w:val="a1"/>
    <w:uiPriority w:val="59"/>
    <w:rsid w:val="00E0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50AD-0AB8-4F19-A7FA-6D5A58C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陈雅丽</dc:creator>
  <cp:keywords/>
  <dc:description/>
  <cp:lastModifiedBy>范晓芳</cp:lastModifiedBy>
  <cp:revision>8</cp:revision>
  <dcterms:created xsi:type="dcterms:W3CDTF">2023-12-22T01:39:00Z</dcterms:created>
  <dcterms:modified xsi:type="dcterms:W3CDTF">2024-11-15T08:11:00Z</dcterms:modified>
</cp:coreProperties>
</file>