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76" w:lineRule="exact"/>
        <w:ind w:firstLine="1920" w:firstLineChars="60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76" w:lineRule="exact"/>
        <w:ind w:firstLine="1260" w:firstLineChars="350"/>
        <w:rPr>
          <w:rFonts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三元区重点人群核酸检测频次要求</w:t>
      </w:r>
    </w:p>
    <w:p>
      <w:pPr>
        <w:spacing w:line="576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（9月10日-10月31日）</w:t>
      </w:r>
    </w:p>
    <w:p>
      <w:pPr>
        <w:spacing w:line="576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10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5443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</w:tcPr>
          <w:p>
            <w:pPr>
              <w:spacing w:line="576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5443" w:type="dxa"/>
          </w:tcPr>
          <w:p>
            <w:pPr>
              <w:spacing w:line="576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人群类别</w:t>
            </w:r>
          </w:p>
        </w:tc>
        <w:tc>
          <w:tcPr>
            <w:tcW w:w="2222" w:type="dxa"/>
          </w:tcPr>
          <w:p>
            <w:pPr>
              <w:spacing w:line="576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核酸检测要求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定点医疗机构工作人员</w:t>
            </w:r>
          </w:p>
        </w:tc>
        <w:tc>
          <w:tcPr>
            <w:tcW w:w="22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每天1次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集中隔离场所工作人员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进口冷链食品储存加工企业一线人员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海关、移民管理部门等其他直接接触入境人员和物品的一线人员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普通医疗机构发热门诊相关医务人员（含保安、保洁等辅助工作人员）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快递、外卖人员</w:t>
            </w:r>
          </w:p>
        </w:tc>
        <w:tc>
          <w:tcPr>
            <w:tcW w:w="22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2天1检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443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酒店服务（宾馆、酒店、餐饮、理发店等服务人员）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电影院、博物馆、生产车间、酒吧、KTV、桑拿按摩等密闭场所服务人员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装修装卸服务人员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544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交通运输服务人员（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含市内公共交通、货车、网约车和出租车等司机）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544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商场超市和农（集）贸市场工作人员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非进口冷链食品从业人员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生产车间服务人员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养老和儿童福利领域服务机构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监管场所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5443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精神专科医院工作人员</w:t>
            </w:r>
          </w:p>
        </w:tc>
        <w:tc>
          <w:tcPr>
            <w:tcW w:w="2222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544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学校、托幼机构及校外培训机构教职员工和学生</w:t>
            </w:r>
          </w:p>
        </w:tc>
        <w:tc>
          <w:tcPr>
            <w:tcW w:w="2222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每天抽检不少于20%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544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国内高中低风险地区入（返）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人员</w:t>
            </w:r>
          </w:p>
        </w:tc>
        <w:tc>
          <w:tcPr>
            <w:tcW w:w="2222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（1）高风险区旅居史人员，在集中隔离第1、2、3、5、7天各开展1次核酸检测。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（2）中风险区旅居史人员，在居家隔离医学观察第1、4、7天各开展1次核酸检测。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（3）低风险区旅居史人员，3天内应完成2次核酸检测。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544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密切接触者和密接的密接</w:t>
            </w:r>
          </w:p>
        </w:tc>
        <w:tc>
          <w:tcPr>
            <w:tcW w:w="2222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密切触者在集中隔离医学观察的第1、2、3、5、7天各开展1次核酸检测，在居家健康监测第3天开展1次核酸检测。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（2）密接的密接在居家隔离医学观察的第1、4、7天各开展1次核酸检测。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44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发热门诊患者</w:t>
            </w:r>
          </w:p>
        </w:tc>
        <w:tc>
          <w:tcPr>
            <w:tcW w:w="2222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就诊当天检测。</w:t>
            </w:r>
          </w:p>
        </w:tc>
      </w:tr>
    </w:tbl>
    <w:p>
      <w:pPr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6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pStyle w:val="6"/>
        <w:spacing w:line="560" w:lineRule="exact"/>
        <w:ind w:left="0" w:leftChars="0" w:firstLine="0" w:firstLineChars="0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方正大标宋简体"/>
          <w:sz w:val="44"/>
          <w:szCs w:val="44"/>
        </w:rPr>
        <w:t xml:space="preserve">   </w:t>
      </w:r>
      <w:r>
        <w:rPr>
          <w:rFonts w:ascii="方正大标宋简体" w:hAnsi="Times New Roman" w:eastAsia="方正大标宋简体" w:cs="方正大标宋简体"/>
          <w:sz w:val="44"/>
          <w:szCs w:val="44"/>
        </w:rPr>
        <w:t xml:space="preserve"> </w:t>
      </w:r>
      <w:r>
        <w:rPr>
          <w:rFonts w:hint="eastAsia" w:ascii="方正大标宋简体" w:hAnsi="Times New Roman" w:eastAsia="方正大标宋简体" w:cs="方正大标宋简体"/>
          <w:sz w:val="44"/>
          <w:szCs w:val="44"/>
        </w:rPr>
        <w:t xml:space="preserve"> </w:t>
      </w:r>
      <w:r>
        <w:rPr>
          <w:rFonts w:ascii="方正大标宋简体" w:hAnsi="Times New Roman" w:eastAsia="方正大标宋简体" w:cs="方正大标宋简体"/>
          <w:sz w:val="44"/>
          <w:szCs w:val="44"/>
          <w:u w:val="single"/>
        </w:rPr>
        <w:t xml:space="preserve">           </w:t>
      </w:r>
      <w:r>
        <w:rPr>
          <w:rFonts w:hint="eastAsia" w:ascii="方正大标宋简体" w:hAnsi="Times New Roman" w:eastAsia="方正大标宋简体" w:cs="方正大标宋简体"/>
          <w:sz w:val="44"/>
          <w:szCs w:val="44"/>
        </w:rPr>
        <w:t>公</w:t>
      </w:r>
      <w:r>
        <w:rPr>
          <w:rFonts w:ascii="方正大标宋简体" w:hAnsi="Times New Roman" w:eastAsia="方正大标宋简体" w:cs="方正大标宋简体"/>
          <w:sz w:val="44"/>
          <w:szCs w:val="44"/>
        </w:rPr>
        <w:t>司</w:t>
      </w:r>
      <w:r>
        <w:rPr>
          <w:rFonts w:hint="eastAsia" w:ascii="方正大标宋简体" w:hAnsi="Times New Roman" w:eastAsia="方正大标宋简体" w:cs="方正大标宋简体"/>
          <w:sz w:val="44"/>
          <w:szCs w:val="44"/>
        </w:rPr>
        <w:t>离（返</w:t>
      </w:r>
      <w:r>
        <w:rPr>
          <w:rFonts w:ascii="方正大标宋简体" w:hAnsi="Times New Roman" w:eastAsia="方正大标宋简体" w:cs="方正大标宋简体"/>
          <w:sz w:val="44"/>
          <w:szCs w:val="44"/>
        </w:rPr>
        <w:t>）明员工</w:t>
      </w:r>
      <w:r>
        <w:rPr>
          <w:rFonts w:hint="eastAsia" w:ascii="方正大标宋简体" w:hAnsi="Times New Roman" w:eastAsia="方正大标宋简体" w:cs="方正大标宋简体"/>
          <w:sz w:val="44"/>
          <w:szCs w:val="44"/>
        </w:rPr>
        <w:t>情况登记表</w:t>
      </w:r>
    </w:p>
    <w:p>
      <w:pPr>
        <w:pStyle w:val="6"/>
        <w:spacing w:line="220" w:lineRule="exact"/>
        <w:ind w:left="0" w:leftChars="0" w:firstLine="0" w:firstLineChars="0"/>
        <w:jc w:val="center"/>
        <w:rPr>
          <w:rFonts w:ascii="方正大标宋简体" w:hAnsi="Times New Roman" w:eastAsia="方正大标宋简体" w:cs="Times New Roman"/>
          <w:sz w:val="44"/>
          <w:szCs w:val="44"/>
        </w:rPr>
      </w:pPr>
    </w:p>
    <w:tbl>
      <w:tblPr>
        <w:tblStyle w:val="9"/>
        <w:tblW w:w="14234" w:type="dxa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361"/>
        <w:gridCol w:w="1560"/>
        <w:gridCol w:w="1842"/>
        <w:gridCol w:w="1701"/>
        <w:gridCol w:w="1701"/>
        <w:gridCol w:w="1560"/>
        <w:gridCol w:w="2268"/>
        <w:gridCol w:w="13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离</w:t>
            </w: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  <w:t>明时间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到访地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交通</w:t>
            </w: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返</w:t>
            </w: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  <w:t>明时间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返</w:t>
            </w: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  <w:t>明后核酸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spacing w:val="-16"/>
          <w:sz w:val="28"/>
          <w:szCs w:val="32"/>
        </w:rPr>
      </w:pPr>
      <w:r>
        <w:rPr>
          <w:rFonts w:hint="eastAsia" w:ascii="仿宋_GB2312" w:eastAsia="仿宋_GB2312"/>
          <w:spacing w:val="-16"/>
          <w:sz w:val="28"/>
          <w:szCs w:val="32"/>
        </w:rPr>
        <w:t>注</w:t>
      </w:r>
      <w:r>
        <w:rPr>
          <w:rFonts w:ascii="仿宋_GB2312" w:eastAsia="仿宋_GB2312"/>
          <w:spacing w:val="-16"/>
          <w:sz w:val="28"/>
          <w:szCs w:val="32"/>
        </w:rPr>
        <w:t>：1、交通方式：自驾、飞机、高铁、动车</w:t>
      </w:r>
      <w:r>
        <w:rPr>
          <w:rFonts w:hint="eastAsia" w:ascii="仿宋_GB2312" w:eastAsia="仿宋_GB2312"/>
          <w:spacing w:val="-16"/>
          <w:sz w:val="28"/>
          <w:szCs w:val="32"/>
        </w:rPr>
        <w:t>、客车</w:t>
      </w:r>
      <w:r>
        <w:rPr>
          <w:rFonts w:ascii="仿宋_GB2312" w:eastAsia="仿宋_GB2312"/>
          <w:spacing w:val="-16"/>
          <w:sz w:val="28"/>
          <w:szCs w:val="32"/>
        </w:rPr>
        <w:t>等。2、</w:t>
      </w:r>
      <w:r>
        <w:rPr>
          <w:rFonts w:hint="eastAsia" w:ascii="仿宋_GB2312" w:eastAsia="仿宋_GB2312"/>
          <w:spacing w:val="-16"/>
          <w:sz w:val="28"/>
          <w:szCs w:val="32"/>
        </w:rPr>
        <w:t>返明</w:t>
      </w:r>
      <w:r>
        <w:rPr>
          <w:rFonts w:ascii="仿宋_GB2312" w:eastAsia="仿宋_GB2312"/>
          <w:spacing w:val="-16"/>
          <w:sz w:val="28"/>
          <w:szCs w:val="32"/>
        </w:rPr>
        <w:t>后</w:t>
      </w:r>
      <w:r>
        <w:rPr>
          <w:rFonts w:hint="eastAsia" w:ascii="仿宋_GB2312" w:eastAsia="仿宋_GB2312"/>
          <w:spacing w:val="-16"/>
          <w:sz w:val="28"/>
          <w:szCs w:val="32"/>
        </w:rPr>
        <w:t>核酸</w:t>
      </w:r>
      <w:r>
        <w:rPr>
          <w:rFonts w:ascii="仿宋_GB2312" w:eastAsia="仿宋_GB2312"/>
          <w:spacing w:val="-16"/>
          <w:sz w:val="28"/>
          <w:szCs w:val="32"/>
        </w:rPr>
        <w:t>情况：</w:t>
      </w:r>
      <w:r>
        <w:rPr>
          <w:rFonts w:hint="eastAsia" w:ascii="仿宋_GB2312" w:eastAsia="仿宋_GB2312"/>
          <w:spacing w:val="-16"/>
          <w:sz w:val="28"/>
          <w:szCs w:val="32"/>
        </w:rPr>
        <w:t>有</w:t>
      </w:r>
      <w:r>
        <w:rPr>
          <w:rFonts w:ascii="仿宋_GB2312" w:eastAsia="仿宋_GB2312"/>
          <w:spacing w:val="-16"/>
          <w:sz w:val="28"/>
          <w:szCs w:val="32"/>
        </w:rPr>
        <w:t>做</w:t>
      </w:r>
      <w:r>
        <w:rPr>
          <w:rFonts w:hint="eastAsia" w:ascii="仿宋_GB2312" w:eastAsia="仿宋_GB2312"/>
          <w:spacing w:val="-16"/>
          <w:sz w:val="28"/>
          <w:szCs w:val="32"/>
        </w:rPr>
        <w:t>的</w:t>
      </w:r>
      <w:r>
        <w:rPr>
          <w:rFonts w:ascii="仿宋_GB2312" w:eastAsia="仿宋_GB2312"/>
          <w:spacing w:val="-16"/>
          <w:sz w:val="28"/>
          <w:szCs w:val="32"/>
        </w:rPr>
        <w:t>填写检测时间和结果</w:t>
      </w:r>
      <w:r>
        <w:rPr>
          <w:rFonts w:hint="eastAsia" w:ascii="仿宋_GB2312" w:eastAsia="仿宋_GB2312"/>
          <w:spacing w:val="-16"/>
          <w:sz w:val="28"/>
          <w:szCs w:val="32"/>
        </w:rPr>
        <w:t>，</w:t>
      </w:r>
      <w:r>
        <w:rPr>
          <w:rFonts w:ascii="仿宋_GB2312" w:eastAsia="仿宋_GB2312"/>
          <w:spacing w:val="-16"/>
          <w:sz w:val="28"/>
          <w:szCs w:val="32"/>
        </w:rPr>
        <w:t>否则填否。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ind w:firstLine="640" w:firstLineChars="200"/>
        <w:rPr>
          <w:rFonts w:ascii="方正大标宋简体" w:hAnsi="Times New Roman" w:eastAsia="方正大标宋简体" w:cs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方正大标宋简体" w:hAnsi="Times New Roman" w:eastAsia="方正大标宋简体" w:cs="方正大标宋简体"/>
          <w:sz w:val="44"/>
          <w:szCs w:val="44"/>
        </w:rPr>
        <w:t>公司核酸检测情况登记</w:t>
      </w:r>
      <w:r>
        <w:rPr>
          <w:rFonts w:ascii="方正大标宋简体" w:hAnsi="Times New Roman" w:eastAsia="方正大标宋简体" w:cs="方正大标宋简体"/>
          <w:sz w:val="44"/>
          <w:szCs w:val="44"/>
        </w:rPr>
        <w:t>表</w:t>
      </w:r>
    </w:p>
    <w:tbl>
      <w:tblPr>
        <w:tblStyle w:val="9"/>
        <w:tblW w:w="1346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503"/>
        <w:gridCol w:w="2261"/>
        <w:gridCol w:w="3827"/>
        <w:gridCol w:w="1701"/>
        <w:gridCol w:w="1560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检测</w:t>
            </w: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检测</w:t>
            </w: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665278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4268"/>
    <w:multiLevelType w:val="singleLevel"/>
    <w:tmpl w:val="00EC426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lY2Y4MmI4ODZjYmMxMmE5MTkyNGRlYzQzNjcyMmUifQ=="/>
  </w:docVars>
  <w:rsids>
    <w:rsidRoot w:val="00F23990"/>
    <w:rsid w:val="00033E8F"/>
    <w:rsid w:val="00150A00"/>
    <w:rsid w:val="00184EBD"/>
    <w:rsid w:val="00187393"/>
    <w:rsid w:val="001F4A30"/>
    <w:rsid w:val="00240B77"/>
    <w:rsid w:val="0025480E"/>
    <w:rsid w:val="002D0C36"/>
    <w:rsid w:val="003C0E35"/>
    <w:rsid w:val="004D0605"/>
    <w:rsid w:val="00522DD8"/>
    <w:rsid w:val="00603288"/>
    <w:rsid w:val="006569B2"/>
    <w:rsid w:val="006609ED"/>
    <w:rsid w:val="006C0E87"/>
    <w:rsid w:val="00891579"/>
    <w:rsid w:val="0094708F"/>
    <w:rsid w:val="009F1A32"/>
    <w:rsid w:val="00A05448"/>
    <w:rsid w:val="00B50434"/>
    <w:rsid w:val="00BA20A0"/>
    <w:rsid w:val="00D033AE"/>
    <w:rsid w:val="00F17562"/>
    <w:rsid w:val="00F23990"/>
    <w:rsid w:val="00FC77EE"/>
    <w:rsid w:val="08A261DA"/>
    <w:rsid w:val="0E80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2"/>
    <w:link w:val="17"/>
    <w:qFormat/>
    <w:uiPriority w:val="99"/>
    <w:pPr>
      <w:ind w:firstLine="420" w:firstLineChars="200"/>
    </w:pPr>
    <w:rPr>
      <w:rFonts w:ascii="Calibri" w:hAnsi="Calibri" w:eastAsia="宋体" w:cs="Calibri"/>
      <w:sz w:val="32"/>
      <w:szCs w:val="32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3"/>
    <w:semiHidden/>
    <w:uiPriority w:val="99"/>
    <w:rPr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缩进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正文首行缩进 2 字符"/>
    <w:basedOn w:val="16"/>
    <w:link w:val="6"/>
    <w:qFormat/>
    <w:uiPriority w:val="99"/>
    <w:rPr>
      <w:rFonts w:ascii="Calibri" w:hAnsi="Calibri" w:eastAsia="宋体" w:cs="Calibr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451</Words>
  <Characters>2575</Characters>
  <Lines>21</Lines>
  <Paragraphs>6</Paragraphs>
  <TotalTime>6</TotalTime>
  <ScaleCrop>false</ScaleCrop>
  <LinksUpToDate>false</LinksUpToDate>
  <CharactersWithSpaces>3020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2022-09-26T02:16:00Z</dcterms:created>
  <dc:creator>Micorosoft</dc:creator>
  <cp:lastModifiedBy>Administrator</cp:lastModifiedBy>
  <cp:lastPrinted>2022-09-23T09:50:00Z</cp:lastPrinted>
  <dcterms:modified xsi:type="dcterms:W3CDTF">2022-09-27T01:54:23Z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FC182A78252642379A01A64B1238179A</vt:lpwstr>
  </property>
</Properties>
</file>