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15" w:rsidRPr="00A47460" w:rsidRDefault="00F92315" w:rsidP="00F92315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EF7">
        <w:rPr>
          <w:rFonts w:ascii="仿宋" w:eastAsia="仿宋" w:hAnsi="仿宋" w:cs="宋体" w:hint="eastAsia"/>
          <w:b/>
          <w:color w:val="333333"/>
          <w:kern w:val="0"/>
          <w:sz w:val="44"/>
          <w:szCs w:val="44"/>
        </w:rPr>
        <w:t>政府信息公开情况统计报表</w:t>
      </w:r>
      <w:r w:rsidRPr="000F2EF7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 </w:t>
      </w:r>
      <w:r w:rsidRPr="00A474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  <w:t>2008年1月至12月</w:t>
      </w:r>
      <w:r w:rsidRPr="00A474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5721"/>
        <w:gridCol w:w="1093"/>
        <w:gridCol w:w="1093"/>
        <w:gridCol w:w="1093"/>
      </w:tblGrid>
      <w:tr w:rsidR="00F92315" w:rsidRPr="00A47460" w:rsidTr="00E24229">
        <w:trPr>
          <w:jc w:val="center"/>
        </w:trPr>
        <w:tc>
          <w:tcPr>
            <w:tcW w:w="5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指 标 名 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计量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单位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本期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实际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本年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累计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制作、获取政府信息总数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其中：1.主动公开信息数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2.作为依申请公开信息数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3.不予公开信息数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43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主动公开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其中：1.全文电子化的主动公开信息数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2.机构职能类信息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3.政策、规范性文件类信息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43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4.规划计划类信息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5.行政许可类信息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6.重大建设项目类信息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7.扶贫、教育、医疗、社会保障类信息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8.环境保护、公共卫生、安全生产类信息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9.征收征用土地、房屋拆迁补偿类信息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14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公开形式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其中：1.网站公开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2.政府公报公开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3.报刊广播电视公开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4.新闻发布会公开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5.其他形式公开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提供服务类信息数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辖区网站开设专栏或网页总数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网站专栏页面访问量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现场接待人数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150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网上咨询数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咨询电话接听数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180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依申请公开信息总数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其中：1.当面申请数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2.传真申请数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3.电子邮件申请数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4.网上申请数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5.信函申请数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6.其他形式申请数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对申请的答复总数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其中：1.同意公开答复数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2.同意部分公开答复数条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3.否决公开答复总数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其中：（1）“免予公开范围1”数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（2）“免予公开范围2”数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（3）“免予公开范围3”数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（4）“免予公开范围4”数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（5）“免予公开范围5”数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（6）“免予公开范围6”数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（7）“免予公开范围7”数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（8）其它原因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行政复议数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0F2EF7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="00F92315"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行政诉讼数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0F2EF7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="00F92315"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行政申诉数件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收取费用总额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其中：1.检索费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2.邮寄费元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3.复制费（纸张、光盘、软盘）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4.其它收费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收费减免总额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其中：减免人数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举办政府信息公开各类培训班总数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期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参加政府信息公开各类培训班总人数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政府信息公开指定专职人员总数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其中：1.全职人员数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2.兼职人员数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处理政府信息公开的专项经费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处理政府信息公开的实际支出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与诉讼有关的总费用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两馆有关统计数据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接受送交政府信息单位总数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接受送交政府信息总数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接受现场查询人数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次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92315" w:rsidRPr="00A47460" w:rsidTr="00E24229">
        <w:trPr>
          <w:jc w:val="center"/>
        </w:trPr>
        <w:tc>
          <w:tcPr>
            <w:tcW w:w="510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备注：</w:t>
            </w: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92315" w:rsidRPr="00A47460" w:rsidRDefault="00F92315" w:rsidP="00E2422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47460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F92315" w:rsidRPr="00A47460" w:rsidRDefault="00F92315" w:rsidP="00F9231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474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F92315" w:rsidRDefault="00F92315" w:rsidP="00F92315"/>
    <w:p w:rsidR="00D45A71" w:rsidRDefault="00D45A71"/>
    <w:sectPr w:rsidR="00D45A71" w:rsidSect="000A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315"/>
    <w:rsid w:val="000F2EF7"/>
    <w:rsid w:val="00D45A71"/>
    <w:rsid w:val="00F9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2</cp:revision>
  <dcterms:created xsi:type="dcterms:W3CDTF">2018-07-19T08:01:00Z</dcterms:created>
  <dcterms:modified xsi:type="dcterms:W3CDTF">2018-07-19T08:01:00Z</dcterms:modified>
</cp:coreProperties>
</file>