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主动公开政府信息情况</w:t>
      </w:r>
    </w:p>
    <w:tbl>
      <w:tblPr>
        <w:tblStyle w:val="2"/>
        <w:tblpPr w:leftFromText="180" w:rightFromText="180" w:vertAnchor="text" w:horzAnchor="page" w:tblpX="1337" w:tblpY="444"/>
        <w:tblOverlap w:val="never"/>
        <w:tblW w:w="970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78"/>
        <w:gridCol w:w="1357"/>
        <w:gridCol w:w="1356"/>
        <w:gridCol w:w="679"/>
        <w:gridCol w:w="2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本年新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对外公开总数量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(2019年起）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40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3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年项目数量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3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70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3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7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762"/>
        <w:gridCol w:w="2236"/>
        <w:gridCol w:w="686"/>
        <w:gridCol w:w="758"/>
        <w:gridCol w:w="758"/>
        <w:gridCol w:w="817"/>
        <w:gridCol w:w="979"/>
        <w:gridCol w:w="714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自然人</w:t>
            </w:r>
          </w:p>
        </w:tc>
        <w:tc>
          <w:tcPr>
            <w:tcW w:w="4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36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社会公益组织</w:t>
            </w:r>
          </w:p>
        </w:tc>
        <w:tc>
          <w:tcPr>
            <w:tcW w:w="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三、本年度办理结果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（三）不予公开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1.属于国家秘密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2.其他法律行政法规禁止公开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3.危及“三安全一稳定”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4.保护第三方合法权益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5.属于三类内部事务信息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6.属于四类过程性信息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7.属于行政执法案卷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8.属于行政查询事项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（四）无法提供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1.本机关不掌握相关政府信息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2.没有现成信息需要另行制作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3.补正后申请内容仍不明确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（五）不予处理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1.信访举报投诉类申请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3.要求提供公开出版物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4.无正当理由大量反复申请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（六）其他处理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eastAsia="仿宋" w:cs="Calibri"/>
                <w:kern w:val="0"/>
                <w:szCs w:val="21"/>
              </w:rPr>
              <w:t> </w:t>
            </w: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84" w:rightChars="-40"/>
              <w:jc w:val="center"/>
              <w:textAlignment w:val="auto"/>
              <w:rPr>
                <w:rFonts w:hint="eastAsia" w:ascii="仿宋" w:hAnsi="仿宋" w:eastAsia="仿宋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Calibri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ind w:firstLine="640" w:firstLineChars="2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政府信息公开行政复议、行政诉讼情况</w:t>
      </w: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宋体" w:eastAsia="仿宋_GB2312" w:cs="仿宋_GB2312"/>
          <w:color w:val="000000"/>
          <w:w w:val="9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32785"/>
    <w:rsid w:val="3C73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2020-01-20T07:33:00Z</dcterms:created>
  <dc:creator>未填写</dc:creator>
  <cp:lastModifiedBy>未填写</cp:lastModifiedBy>
  <dcterms:modified xsi:type="dcterms:W3CDTF">2020-01-20T07:33:15Z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